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F7B77" w14:textId="12B4F00F" w:rsidR="007344DA" w:rsidRDefault="00935AC6">
      <w:pPr>
        <w:pStyle w:val="CRCoverPage"/>
        <w:tabs>
          <w:tab w:val="right" w:pos="9639"/>
        </w:tabs>
        <w:snapToGrid w:val="0"/>
        <w:spacing w:after="0"/>
        <w:rPr>
          <w:rFonts w:ascii="Times New Roman" w:hAnsi="Times New Roman"/>
          <w:b/>
          <w:iCs/>
          <w:sz w:val="24"/>
          <w:szCs w:val="24"/>
          <w:lang w:val="de-DE" w:eastAsia="ja-JP"/>
        </w:rPr>
      </w:pPr>
      <w:bookmarkStart w:id="0" w:name="OLE_LINK3"/>
      <w:r>
        <w:rPr>
          <w:rFonts w:ascii="Times New Roman" w:hAnsi="Times New Roman"/>
          <w:b/>
          <w:sz w:val="24"/>
          <w:szCs w:val="24"/>
          <w:lang w:val="de-DE"/>
        </w:rPr>
        <w:t>3GPP TSG RAN WG1 #112</w:t>
      </w:r>
      <w:r>
        <w:rPr>
          <w:rFonts w:ascii="Times New Roman" w:hAnsi="Times New Roman"/>
          <w:b/>
          <w:sz w:val="24"/>
          <w:szCs w:val="24"/>
          <w:lang w:val="de-DE" w:eastAsia="ja-JP"/>
        </w:rPr>
        <w:t>bis-e</w:t>
      </w:r>
      <w:r>
        <w:rPr>
          <w:rFonts w:ascii="Times New Roman" w:hAnsi="Times New Roman"/>
          <w:b/>
          <w:i/>
          <w:sz w:val="24"/>
          <w:szCs w:val="24"/>
          <w:lang w:val="de-DE"/>
        </w:rPr>
        <w:tab/>
      </w:r>
      <w:r w:rsidR="002C1164" w:rsidRPr="002C1164">
        <w:rPr>
          <w:rFonts w:ascii="Times New Roman" w:hAnsi="Times New Roman"/>
          <w:b/>
          <w:iCs/>
          <w:sz w:val="24"/>
          <w:szCs w:val="24"/>
          <w:lang w:val="de-DE"/>
        </w:rPr>
        <w:t>R1-2303951</w:t>
      </w:r>
    </w:p>
    <w:p w14:paraId="40D05707" w14:textId="77777777" w:rsidR="007344DA" w:rsidRDefault="00935AC6">
      <w:pPr>
        <w:tabs>
          <w:tab w:val="center" w:pos="4536"/>
          <w:tab w:val="right" w:pos="8280"/>
          <w:tab w:val="right" w:pos="9639"/>
        </w:tabs>
        <w:snapToGrid w:val="0"/>
        <w:ind w:right="2"/>
        <w:rPr>
          <w:rFonts w:eastAsia="ＭＳ 明朝"/>
          <w:b/>
          <w:lang w:val="en-US"/>
        </w:rPr>
      </w:pPr>
      <w:r>
        <w:rPr>
          <w:rFonts w:eastAsia="ＭＳ 明朝"/>
          <w:b/>
          <w:lang w:val="en-US"/>
        </w:rPr>
        <w:t>e-Meeting, April 17th – 26th, 2023</w:t>
      </w:r>
    </w:p>
    <w:p w14:paraId="13A7765F" w14:textId="77777777" w:rsidR="007344DA" w:rsidRDefault="007344DA">
      <w:pPr>
        <w:tabs>
          <w:tab w:val="center" w:pos="4536"/>
          <w:tab w:val="right" w:pos="8280"/>
          <w:tab w:val="right" w:pos="9639"/>
        </w:tabs>
        <w:snapToGrid w:val="0"/>
        <w:ind w:right="2"/>
        <w:rPr>
          <w:b/>
          <w:bCs/>
          <w:sz w:val="28"/>
          <w:lang w:val="en-US"/>
        </w:rPr>
      </w:pPr>
    </w:p>
    <w:p w14:paraId="1A74D149" w14:textId="77777777" w:rsidR="007344DA" w:rsidRDefault="00935AC6">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0E8DAEE5" w14:textId="77777777" w:rsidR="007344DA" w:rsidRDefault="00935AC6">
      <w:pPr>
        <w:pStyle w:val="af0"/>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22"/>
      <w:bookmarkStart w:id="2" w:name="OLE_LINK8"/>
      <w:bookmarkStart w:id="3" w:name="OLE_LINK21"/>
      <w:bookmarkStart w:id="4" w:name="OLE_LINK9"/>
      <w:r>
        <w:rPr>
          <w:rFonts w:ascii="Times New Roman" w:hAnsi="Times New Roman"/>
          <w:sz w:val="24"/>
          <w:lang w:val="en-US"/>
        </w:rPr>
        <w:t>Summary#2 on 9.9.1 Coverage enhancement for NR NTN</w:t>
      </w:r>
    </w:p>
    <w:bookmarkEnd w:id="1"/>
    <w:bookmarkEnd w:id="2"/>
    <w:bookmarkEnd w:id="3"/>
    <w:bookmarkEnd w:id="4"/>
    <w:p w14:paraId="6C7B44B5" w14:textId="77777777" w:rsidR="007344DA" w:rsidRDefault="00935AC6">
      <w:pPr>
        <w:pStyle w:val="af0"/>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Pr>
          <w:rFonts w:ascii="Times New Roman" w:hAnsi="Times New Roman"/>
          <w:sz w:val="24"/>
          <w:lang w:val="en-US" w:eastAsia="ja-JP"/>
        </w:rPr>
        <w:t>9.9.1</w:t>
      </w:r>
    </w:p>
    <w:p w14:paraId="5007B276" w14:textId="77777777" w:rsidR="007344DA" w:rsidRDefault="00935AC6">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5256497C" w14:textId="77777777" w:rsidR="007344DA" w:rsidRDefault="00935AC6">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534DF41C" w14:textId="77777777" w:rsidR="007344DA" w:rsidRDefault="00935AC6">
      <w:pPr>
        <w:snapToGrid w:val="0"/>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UTC time. FL requests companies to consider the schedule.</w:t>
      </w:r>
    </w:p>
    <w:p w14:paraId="709ABCBF" w14:textId="77777777" w:rsidR="007344DA" w:rsidRDefault="00935AC6">
      <w:pPr>
        <w:snapToGrid w:val="0"/>
        <w:spacing w:before="60" w:after="60"/>
        <w:jc w:val="both"/>
        <w:rPr>
          <w:rFonts w:eastAsiaTheme="minorEastAsia"/>
          <w:sz w:val="22"/>
          <w:u w:val="single"/>
          <w:lang w:val="en-US"/>
        </w:rPr>
      </w:pPr>
      <w:r>
        <w:rPr>
          <w:rFonts w:eastAsiaTheme="minorEastAsia"/>
          <w:sz w:val="22"/>
          <w:u w:val="single"/>
          <w:lang w:val="en-US"/>
        </w:rPr>
        <w:t>Week 1</w:t>
      </w:r>
    </w:p>
    <w:p w14:paraId="7B47DEC6" w14:textId="77777777" w:rsidR="007344DA" w:rsidRDefault="00935AC6">
      <w:pPr>
        <w:numPr>
          <w:ilvl w:val="0"/>
          <w:numId w:val="7"/>
        </w:numPr>
        <w:snapToGrid w:val="0"/>
        <w:spacing w:beforeLines="50" w:before="120" w:afterLines="50" w:after="120"/>
        <w:rPr>
          <w:sz w:val="21"/>
          <w:szCs w:val="16"/>
          <w:shd w:val="pct10" w:color="auto" w:fill="FFFFFF"/>
          <w:lang w:val="en-US"/>
        </w:rPr>
      </w:pPr>
      <w:r>
        <w:rPr>
          <w:sz w:val="22"/>
          <w:szCs w:val="18"/>
          <w:shd w:val="pct10" w:color="auto" w:fill="FFFFFF"/>
          <w:lang w:val="en-US"/>
        </w:rPr>
        <w:t xml:space="preserve">Meeting start: Monday UTC 9:00 </w:t>
      </w:r>
    </w:p>
    <w:p w14:paraId="0F3A47A5" w14:textId="77777777" w:rsidR="007344DA" w:rsidRDefault="00935AC6">
      <w:pPr>
        <w:numPr>
          <w:ilvl w:val="0"/>
          <w:numId w:val="7"/>
        </w:numPr>
        <w:snapToGrid w:val="0"/>
        <w:spacing w:beforeLines="50" w:before="120" w:afterLines="50" w:after="120"/>
        <w:rPr>
          <w:sz w:val="21"/>
          <w:szCs w:val="16"/>
          <w:shd w:val="pct10" w:color="auto" w:fill="FFFFFF"/>
          <w:lang w:val="en-US"/>
        </w:rPr>
      </w:pPr>
      <w:r>
        <w:rPr>
          <w:sz w:val="22"/>
          <w:szCs w:val="18"/>
          <w:shd w:val="pct10" w:color="auto" w:fill="FFFFFF"/>
          <w:lang w:val="en-US"/>
        </w:rPr>
        <w:t>1</w:t>
      </w:r>
      <w:r>
        <w:rPr>
          <w:sz w:val="22"/>
          <w:szCs w:val="18"/>
          <w:shd w:val="pct10" w:color="auto" w:fill="FFFFFF"/>
          <w:vertAlign w:val="superscript"/>
          <w:lang w:val="en-US"/>
        </w:rPr>
        <w:t>st</w:t>
      </w:r>
      <w:r>
        <w:rPr>
          <w:sz w:val="22"/>
          <w:szCs w:val="18"/>
          <w:shd w:val="pct10" w:color="auto" w:fill="FFFFFF"/>
          <w:lang w:val="en-US"/>
        </w:rPr>
        <w:t xml:space="preserve"> round input: – Tuesday UTC 9:00</w:t>
      </w:r>
    </w:p>
    <w:p w14:paraId="49DB4634" w14:textId="77777777" w:rsidR="007344DA" w:rsidRDefault="00935AC6">
      <w:pPr>
        <w:numPr>
          <w:ilvl w:val="0"/>
          <w:numId w:val="7"/>
        </w:numPr>
        <w:snapToGrid w:val="0"/>
        <w:spacing w:beforeLines="50" w:before="120" w:afterLines="50" w:after="120"/>
        <w:rPr>
          <w:sz w:val="21"/>
          <w:szCs w:val="16"/>
          <w:shd w:val="pct10" w:color="auto" w:fill="FFFFFF"/>
          <w:lang w:val="en-US"/>
        </w:rPr>
      </w:pPr>
      <w:r>
        <w:rPr>
          <w:sz w:val="22"/>
          <w:szCs w:val="18"/>
          <w:shd w:val="pct10" w:color="auto" w:fill="FFFFFF"/>
          <w:lang w:val="en-US"/>
        </w:rPr>
        <w:t>1</w:t>
      </w:r>
      <w:r>
        <w:rPr>
          <w:sz w:val="22"/>
          <w:szCs w:val="18"/>
          <w:shd w:val="pct10" w:color="auto" w:fill="FFFFFF"/>
          <w:vertAlign w:val="superscript"/>
          <w:lang w:val="en-US"/>
        </w:rPr>
        <w:t>st</w:t>
      </w:r>
      <w:r>
        <w:rPr>
          <w:sz w:val="22"/>
          <w:szCs w:val="18"/>
          <w:shd w:val="pct10" w:color="auto" w:fill="FFFFFF"/>
          <w:lang w:val="en-US"/>
        </w:rPr>
        <w:t xml:space="preserve"> GTW session: Tuesday UTC 20:30~23:30</w:t>
      </w:r>
    </w:p>
    <w:p w14:paraId="7C211ABE" w14:textId="77777777" w:rsidR="007344DA" w:rsidRPr="001361B3" w:rsidRDefault="00935AC6">
      <w:pPr>
        <w:numPr>
          <w:ilvl w:val="0"/>
          <w:numId w:val="7"/>
        </w:numPr>
        <w:snapToGrid w:val="0"/>
        <w:spacing w:beforeLines="50" w:before="120" w:afterLines="50" w:after="120"/>
        <w:rPr>
          <w:sz w:val="21"/>
          <w:szCs w:val="16"/>
          <w:shd w:val="pct15" w:color="auto" w:fill="FFFFFF"/>
          <w:lang w:val="en-US"/>
        </w:rPr>
      </w:pPr>
      <w:r w:rsidRPr="001361B3">
        <w:rPr>
          <w:sz w:val="22"/>
          <w:szCs w:val="18"/>
          <w:shd w:val="pct15" w:color="auto" w:fill="FFFFFF"/>
          <w:lang w:val="en-US"/>
        </w:rPr>
        <w:t>2</w:t>
      </w:r>
      <w:r w:rsidRPr="001361B3">
        <w:rPr>
          <w:sz w:val="22"/>
          <w:szCs w:val="18"/>
          <w:shd w:val="pct15" w:color="auto" w:fill="FFFFFF"/>
          <w:vertAlign w:val="superscript"/>
          <w:lang w:val="en-US"/>
        </w:rPr>
        <w:t>nd</w:t>
      </w:r>
      <w:r w:rsidRPr="001361B3">
        <w:rPr>
          <w:sz w:val="22"/>
          <w:szCs w:val="18"/>
          <w:shd w:val="pct15" w:color="auto" w:fill="FFFFFF"/>
          <w:lang w:val="en-US"/>
        </w:rPr>
        <w:t xml:space="preserve"> round input: – Thursday UTC 9:00</w:t>
      </w:r>
    </w:p>
    <w:p w14:paraId="1D0BF3C5" w14:textId="77777777" w:rsidR="007344DA" w:rsidRPr="001361B3" w:rsidRDefault="00935AC6">
      <w:pPr>
        <w:numPr>
          <w:ilvl w:val="0"/>
          <w:numId w:val="7"/>
        </w:numPr>
        <w:snapToGrid w:val="0"/>
        <w:spacing w:beforeLines="50" w:before="120" w:afterLines="50" w:after="120"/>
        <w:rPr>
          <w:color w:val="FF0000"/>
          <w:sz w:val="21"/>
          <w:szCs w:val="16"/>
          <w:lang w:val="en-US"/>
        </w:rPr>
      </w:pPr>
      <w:r w:rsidRPr="001361B3">
        <w:rPr>
          <w:color w:val="FF0000"/>
          <w:sz w:val="22"/>
          <w:szCs w:val="18"/>
          <w:lang w:val="en-US"/>
        </w:rPr>
        <w:t>2</w:t>
      </w:r>
      <w:r w:rsidRPr="001361B3">
        <w:rPr>
          <w:color w:val="FF0000"/>
          <w:sz w:val="22"/>
          <w:szCs w:val="18"/>
          <w:vertAlign w:val="superscript"/>
          <w:lang w:val="en-US"/>
        </w:rPr>
        <w:t>nd</w:t>
      </w:r>
      <w:r w:rsidRPr="001361B3">
        <w:rPr>
          <w:color w:val="FF0000"/>
          <w:sz w:val="22"/>
          <w:szCs w:val="18"/>
          <w:lang w:val="en-US"/>
        </w:rPr>
        <w:t xml:space="preserve"> GTW session: Thursday UTC 20:30~23:30</w:t>
      </w:r>
    </w:p>
    <w:p w14:paraId="6E939312" w14:textId="77777777" w:rsidR="007344DA" w:rsidRDefault="00935AC6">
      <w:pPr>
        <w:numPr>
          <w:ilvl w:val="0"/>
          <w:numId w:val="7"/>
        </w:numPr>
        <w:snapToGrid w:val="0"/>
        <w:spacing w:beforeLines="50" w:before="120" w:afterLines="50" w:after="120"/>
        <w:rPr>
          <w:sz w:val="21"/>
          <w:szCs w:val="16"/>
          <w:lang w:val="en-US"/>
        </w:rPr>
      </w:pPr>
      <w:r>
        <w:rPr>
          <w:sz w:val="22"/>
          <w:szCs w:val="18"/>
          <w:lang w:val="en-US"/>
        </w:rPr>
        <w:t>Discussion via reflector</w:t>
      </w:r>
    </w:p>
    <w:p w14:paraId="2E7E16D2" w14:textId="77777777" w:rsidR="007344DA" w:rsidRDefault="00935AC6">
      <w:pPr>
        <w:numPr>
          <w:ilvl w:val="0"/>
          <w:numId w:val="7"/>
        </w:numPr>
        <w:snapToGrid w:val="0"/>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check point: Friday UTC 16:59</w:t>
      </w:r>
    </w:p>
    <w:p w14:paraId="363E44BD" w14:textId="77777777" w:rsidR="007344DA" w:rsidRDefault="00935AC6">
      <w:pPr>
        <w:numPr>
          <w:ilvl w:val="0"/>
          <w:numId w:val="7"/>
        </w:numPr>
        <w:snapToGrid w:val="0"/>
        <w:spacing w:beforeLines="50" w:before="120" w:afterLines="50" w:after="120"/>
        <w:rPr>
          <w:sz w:val="21"/>
          <w:szCs w:val="16"/>
          <w:lang w:val="en-US"/>
        </w:rPr>
      </w:pPr>
      <w:r>
        <w:rPr>
          <w:sz w:val="22"/>
          <w:szCs w:val="18"/>
          <w:lang w:val="en-US"/>
        </w:rPr>
        <w:t>Quiet period: UTC 23:59 April 21st – UTC 23:59 April 23rd (48 hours)</w:t>
      </w:r>
    </w:p>
    <w:p w14:paraId="0DDFE752" w14:textId="77777777" w:rsidR="007344DA" w:rsidRDefault="00935AC6">
      <w:pPr>
        <w:snapToGrid w:val="0"/>
        <w:spacing w:beforeLines="50" w:before="120" w:afterLines="50" w:after="120"/>
        <w:rPr>
          <w:sz w:val="21"/>
          <w:szCs w:val="16"/>
          <w:u w:val="single"/>
          <w:lang w:val="en-US"/>
        </w:rPr>
      </w:pPr>
      <w:r>
        <w:rPr>
          <w:sz w:val="22"/>
          <w:szCs w:val="18"/>
          <w:u w:val="single"/>
          <w:lang w:val="en-US"/>
        </w:rPr>
        <w:t>Week 2</w:t>
      </w:r>
    </w:p>
    <w:p w14:paraId="61B9F467" w14:textId="77777777" w:rsidR="007344DA" w:rsidRDefault="00935AC6">
      <w:pPr>
        <w:numPr>
          <w:ilvl w:val="0"/>
          <w:numId w:val="7"/>
        </w:numPr>
        <w:snapToGrid w:val="0"/>
        <w:spacing w:beforeLines="50" w:before="120" w:afterLines="50" w:after="120"/>
        <w:rPr>
          <w:sz w:val="21"/>
          <w:szCs w:val="16"/>
          <w:lang w:val="en-US"/>
        </w:rPr>
      </w:pPr>
      <w:r>
        <w:rPr>
          <w:sz w:val="22"/>
          <w:szCs w:val="18"/>
          <w:lang w:val="en-US"/>
        </w:rPr>
        <w:t>3</w:t>
      </w:r>
      <w:r>
        <w:rPr>
          <w:sz w:val="22"/>
          <w:szCs w:val="18"/>
          <w:vertAlign w:val="superscript"/>
          <w:lang w:val="en-US"/>
        </w:rPr>
        <w:t>rd</w:t>
      </w:r>
      <w:r>
        <w:rPr>
          <w:sz w:val="22"/>
          <w:szCs w:val="18"/>
          <w:lang w:val="en-US"/>
        </w:rPr>
        <w:t xml:space="preserve"> round input / Discussion via reflector: – Wednesday UTC 6:00</w:t>
      </w:r>
    </w:p>
    <w:p w14:paraId="35E1F56D" w14:textId="77777777" w:rsidR="007344DA" w:rsidRDefault="00935AC6">
      <w:pPr>
        <w:numPr>
          <w:ilvl w:val="0"/>
          <w:numId w:val="7"/>
        </w:numPr>
        <w:snapToGrid w:val="0"/>
        <w:spacing w:beforeLines="50" w:before="120" w:afterLines="50" w:after="120"/>
        <w:rPr>
          <w:sz w:val="21"/>
          <w:szCs w:val="16"/>
          <w:lang w:val="en-US"/>
        </w:rPr>
      </w:pPr>
      <w:r>
        <w:rPr>
          <w:sz w:val="22"/>
          <w:szCs w:val="18"/>
          <w:lang w:val="en-US"/>
        </w:rPr>
        <w:t>[3</w:t>
      </w:r>
      <w:r>
        <w:rPr>
          <w:sz w:val="22"/>
          <w:szCs w:val="18"/>
          <w:vertAlign w:val="superscript"/>
          <w:lang w:val="en-US"/>
        </w:rPr>
        <w:t>rd</w:t>
      </w:r>
      <w:r>
        <w:rPr>
          <w:sz w:val="22"/>
          <w:szCs w:val="18"/>
          <w:lang w:val="en-US"/>
        </w:rPr>
        <w:t xml:space="preserve"> GTW session: Wednesday UTC 12:00~15:00]</w:t>
      </w:r>
    </w:p>
    <w:p w14:paraId="3891208D" w14:textId="77777777" w:rsidR="007344DA" w:rsidRDefault="00935AC6">
      <w:pPr>
        <w:numPr>
          <w:ilvl w:val="0"/>
          <w:numId w:val="7"/>
        </w:numPr>
        <w:snapToGrid w:val="0"/>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check point: Wednesday UTC 16:59</w:t>
      </w:r>
    </w:p>
    <w:p w14:paraId="329AA5C7" w14:textId="77777777" w:rsidR="007344DA" w:rsidRDefault="007344DA">
      <w:pPr>
        <w:snapToGrid w:val="0"/>
        <w:spacing w:before="60" w:after="60"/>
        <w:jc w:val="both"/>
        <w:rPr>
          <w:rFonts w:eastAsiaTheme="minorEastAsia"/>
          <w:sz w:val="22"/>
          <w:lang w:val="en-US"/>
        </w:rPr>
      </w:pPr>
    </w:p>
    <w:p w14:paraId="71D693FD" w14:textId="77777777" w:rsidR="007344DA" w:rsidRDefault="00935AC6">
      <w:pPr>
        <w:snapToGrid w:val="0"/>
        <w:spacing w:before="60" w:after="60"/>
        <w:jc w:val="both"/>
        <w:rPr>
          <w:rFonts w:eastAsiaTheme="minorEastAsia"/>
          <w:sz w:val="22"/>
          <w:lang w:val="en-US"/>
        </w:rPr>
      </w:pPr>
      <w:r>
        <w:rPr>
          <w:rFonts w:eastAsiaTheme="minorEastAsia"/>
          <w:sz w:val="22"/>
          <w:lang w:val="en-US"/>
        </w:rPr>
        <w:t>This topic is mentioned in Rel-18 NR NTN WID as captured in Appendix-1. As discussed/concluded at the previous RAN plenary meeting, we focus on coverage enhancement of PUCCH for Msg4 HARQ-ACK and discussion of DMRS-bundling for PUSCH. Although FL found that several companies propose other mechanisms in their contributions, they will not be summarized/handled since not aligned with the WID description.</w:t>
      </w:r>
    </w:p>
    <w:p w14:paraId="4FF842CD" w14:textId="77777777" w:rsidR="007344DA" w:rsidRDefault="007344DA">
      <w:pPr>
        <w:snapToGrid w:val="0"/>
        <w:spacing w:before="60" w:after="60"/>
        <w:jc w:val="both"/>
        <w:rPr>
          <w:rFonts w:eastAsiaTheme="minorEastAsia"/>
          <w:sz w:val="22"/>
          <w:lang w:val="en-US"/>
        </w:rPr>
      </w:pPr>
    </w:p>
    <w:p w14:paraId="02278FEA" w14:textId="77777777" w:rsidR="007344DA" w:rsidRDefault="00935AC6">
      <w:pPr>
        <w:snapToGrid w:val="0"/>
        <w:spacing w:before="60" w:after="60"/>
        <w:jc w:val="both"/>
        <w:rPr>
          <w:rFonts w:eastAsiaTheme="minorEastAsia"/>
          <w:sz w:val="22"/>
          <w:lang w:val="en-US"/>
        </w:rPr>
      </w:pPr>
      <w:r>
        <w:rPr>
          <w:rFonts w:eastAsiaTheme="minorEastAsia"/>
          <w:sz w:val="22"/>
          <w:lang w:val="en-US"/>
        </w:rPr>
        <w:t>In this meeting, FL’s plan is to agree at least the following aspects.</w:t>
      </w:r>
    </w:p>
    <w:p w14:paraId="42C8A487" w14:textId="77777777" w:rsidR="007344DA" w:rsidRDefault="00935AC6">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PUCCH of Msg4 HARQ-ACK</w:t>
      </w:r>
    </w:p>
    <w:p w14:paraId="265CA271" w14:textId="77777777" w:rsidR="007344DA" w:rsidRDefault="00935AC6">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Down-selection of:</w:t>
      </w:r>
    </w:p>
    <w:p w14:paraId="4AD099E6" w14:textId="77777777" w:rsidR="007344DA" w:rsidRDefault="00935AC6">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Signaling for repetition request or capability report</w:t>
      </w:r>
    </w:p>
    <w:p w14:paraId="3FACE605" w14:textId="77777777" w:rsidR="007344DA" w:rsidRDefault="00935AC6">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Dynamic indication</w:t>
      </w:r>
    </w:p>
    <w:p w14:paraId="67012302" w14:textId="77777777" w:rsidR="007344DA" w:rsidRDefault="00935AC6">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RSRP threshold</w:t>
      </w:r>
    </w:p>
    <w:p w14:paraId="31A8F1B9" w14:textId="77777777" w:rsidR="007344DA" w:rsidRDefault="00935AC6">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PUSCH DMRS-bundling</w:t>
      </w:r>
    </w:p>
    <w:p w14:paraId="394E128F" w14:textId="77777777" w:rsidR="007344DA" w:rsidRDefault="00935AC6">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Conclude discussion on phase difference limit</w:t>
      </w:r>
    </w:p>
    <w:p w14:paraId="032AD550" w14:textId="77777777" w:rsidR="007344DA" w:rsidRDefault="00935AC6">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Agree high-level concept of TDW determination</w:t>
      </w:r>
    </w:p>
    <w:p w14:paraId="1D461DFB" w14:textId="77777777" w:rsidR="007344DA" w:rsidRDefault="007344DA">
      <w:pPr>
        <w:snapToGrid w:val="0"/>
        <w:spacing w:before="60" w:after="60"/>
        <w:jc w:val="both"/>
        <w:rPr>
          <w:rFonts w:eastAsiaTheme="minorEastAsia"/>
          <w:sz w:val="22"/>
          <w:lang w:val="en-US"/>
        </w:rPr>
      </w:pPr>
    </w:p>
    <w:p w14:paraId="25F8D757" w14:textId="77777777" w:rsidR="007344DA" w:rsidRDefault="00935AC6">
      <w:pPr>
        <w:snapToGrid w:val="0"/>
        <w:spacing w:before="60" w:after="60"/>
        <w:jc w:val="both"/>
        <w:rPr>
          <w:rFonts w:eastAsiaTheme="minorEastAsia"/>
          <w:sz w:val="22"/>
          <w:lang w:val="en-US"/>
        </w:rPr>
      </w:pPr>
      <w:r>
        <w:rPr>
          <w:rFonts w:eastAsiaTheme="minorEastAsia"/>
          <w:sz w:val="22"/>
          <w:lang w:val="en-US"/>
        </w:rPr>
        <w:t>FL assumes that at least the following should be discussed in the next meeting while plan may be changed after further consideration.</w:t>
      </w:r>
    </w:p>
    <w:p w14:paraId="5669F514" w14:textId="77777777" w:rsidR="007344DA" w:rsidRDefault="00935AC6">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PUCCH of Msg4 HARQ-ACK</w:t>
      </w:r>
    </w:p>
    <w:p w14:paraId="39EBDD41" w14:textId="77777777" w:rsidR="007344DA" w:rsidRDefault="00935AC6">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lastRenderedPageBreak/>
        <w:t>xxx</w:t>
      </w:r>
    </w:p>
    <w:p w14:paraId="2893CA0D" w14:textId="77777777" w:rsidR="007344DA" w:rsidRDefault="00935AC6">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PUSCH DMRS bundling</w:t>
      </w:r>
    </w:p>
    <w:p w14:paraId="48BB1A7B" w14:textId="77777777" w:rsidR="007344DA" w:rsidRDefault="00935AC6">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xxx</w:t>
      </w:r>
    </w:p>
    <w:p w14:paraId="4CF3BEA5" w14:textId="77777777" w:rsidR="007344DA" w:rsidRDefault="007344DA">
      <w:pPr>
        <w:snapToGrid w:val="0"/>
        <w:spacing w:before="60" w:after="60"/>
        <w:jc w:val="both"/>
        <w:rPr>
          <w:rFonts w:eastAsiaTheme="minorEastAsia"/>
          <w:sz w:val="22"/>
          <w:lang w:val="en-US"/>
        </w:rPr>
      </w:pPr>
    </w:p>
    <w:p w14:paraId="3DE5913D" w14:textId="77777777" w:rsidR="007344DA" w:rsidRDefault="00935AC6">
      <w:pPr>
        <w:snapToGrid w:val="0"/>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2B01AE13" w14:textId="77777777" w:rsidR="007344DA" w:rsidRDefault="007344DA">
      <w:pPr>
        <w:snapToGrid w:val="0"/>
        <w:spacing w:before="60" w:after="60"/>
        <w:jc w:val="both"/>
        <w:rPr>
          <w:rFonts w:eastAsiaTheme="minorEastAsia"/>
          <w:sz w:val="22"/>
          <w:lang w:val="en-US"/>
        </w:rPr>
      </w:pPr>
    </w:p>
    <w:p w14:paraId="7A7FCB5E" w14:textId="77777777" w:rsidR="007344DA" w:rsidRDefault="007344DA">
      <w:pPr>
        <w:snapToGrid w:val="0"/>
        <w:spacing w:before="60" w:after="60"/>
        <w:jc w:val="both"/>
        <w:rPr>
          <w:rFonts w:eastAsiaTheme="minorEastAsia"/>
          <w:sz w:val="22"/>
          <w:lang w:val="en-US"/>
        </w:rPr>
      </w:pPr>
    </w:p>
    <w:p w14:paraId="13A9C565" w14:textId="77777777" w:rsidR="007344DA" w:rsidRDefault="00935AC6">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Collections of agreements/conclusions in RAN1#112bis-e</w:t>
      </w:r>
    </w:p>
    <w:p w14:paraId="73066B10" w14:textId="77777777" w:rsidR="007344DA" w:rsidRDefault="00935AC6">
      <w:pPr>
        <w:tabs>
          <w:tab w:val="left" w:pos="1064"/>
        </w:tabs>
        <w:rPr>
          <w:rFonts w:eastAsia="Batang"/>
          <w:b/>
          <w:sz w:val="20"/>
          <w:szCs w:val="24"/>
          <w:lang w:eastAsia="zh-CN"/>
        </w:rPr>
      </w:pPr>
      <w:r>
        <w:rPr>
          <w:rFonts w:eastAsia="Batang"/>
          <w:b/>
          <w:sz w:val="20"/>
          <w:szCs w:val="24"/>
          <w:lang w:eastAsia="zh-CN"/>
        </w:rPr>
        <w:t>Observation</w:t>
      </w:r>
    </w:p>
    <w:p w14:paraId="58462791" w14:textId="77777777" w:rsidR="007344DA" w:rsidRDefault="00935AC6">
      <w:pPr>
        <w:snapToGrid w:val="0"/>
        <w:rPr>
          <w:rFonts w:eastAsia="Batang"/>
          <w:sz w:val="20"/>
          <w:szCs w:val="18"/>
          <w:lang w:val="en-US" w:eastAsia="en-US"/>
        </w:rPr>
      </w:pPr>
      <w:r>
        <w:rPr>
          <w:rFonts w:eastAsia="Batang"/>
          <w:sz w:val="20"/>
          <w:szCs w:val="18"/>
          <w:lang w:val="en-US" w:eastAsia="en-US"/>
        </w:rPr>
        <w:t xml:space="preserve">For NTN-specific PUSCH DMRS bundling, </w:t>
      </w:r>
    </w:p>
    <w:p w14:paraId="1668CF1A" w14:textId="77777777" w:rsidR="007344DA" w:rsidRDefault="00935AC6">
      <w:pPr>
        <w:numPr>
          <w:ilvl w:val="0"/>
          <w:numId w:val="9"/>
        </w:numPr>
        <w:snapToGrid w:val="0"/>
        <w:ind w:left="720"/>
        <w:rPr>
          <w:rFonts w:eastAsia="Batang"/>
          <w:sz w:val="20"/>
          <w:szCs w:val="18"/>
          <w:lang w:val="en-US" w:eastAsia="en-US"/>
        </w:rPr>
      </w:pPr>
      <w:r>
        <w:rPr>
          <w:rFonts w:eastAsia="Batang"/>
          <w:sz w:val="20"/>
          <w:szCs w:val="18"/>
          <w:lang w:val="en-US" w:eastAsia="en-US"/>
        </w:rPr>
        <w:t>In LEO 1200 with elevation angle 30 deg. and SCS = 15 kHz, RAN1’s understanding is the following:</w:t>
      </w:r>
    </w:p>
    <w:p w14:paraId="4DDDE1BA" w14:textId="77777777" w:rsidR="007344DA" w:rsidRDefault="00935AC6">
      <w:pPr>
        <w:numPr>
          <w:ilvl w:val="1"/>
          <w:numId w:val="9"/>
        </w:numPr>
        <w:snapToGrid w:val="0"/>
        <w:rPr>
          <w:rFonts w:eastAsia="Batang"/>
          <w:sz w:val="20"/>
          <w:szCs w:val="18"/>
          <w:lang w:val="en-US" w:eastAsia="en-US"/>
        </w:rPr>
      </w:pPr>
      <w:r>
        <w:rPr>
          <w:rFonts w:eastAsia="Batang"/>
          <w:sz w:val="20"/>
          <w:szCs w:val="18"/>
          <w:lang w:val="en-US" w:eastAsia="en-US"/>
        </w:rPr>
        <w:t xml:space="preserve">Phase difference limit (Table 6.4.2.5-1 in 38.101-1) cannot be satisfied over multiple slots (for carrier bandwidth 5 MHz or larger), </w:t>
      </w:r>
      <w:r>
        <w:rPr>
          <w:rFonts w:eastAsia="SimSun"/>
          <w:sz w:val="20"/>
          <w:szCs w:val="24"/>
          <w:lang w:val="en-US" w:eastAsia="en-US"/>
        </w:rPr>
        <w:t>if the PRB allocation is not within 6 PRBs from the DC carrier</w:t>
      </w:r>
      <w:r>
        <w:rPr>
          <w:rFonts w:eastAsia="Batang"/>
          <w:sz w:val="20"/>
          <w:szCs w:val="18"/>
          <w:lang w:val="en-US" w:eastAsia="en-US"/>
        </w:rPr>
        <w:t xml:space="preserve">, pre-compensation by UE and post-compensation by </w:t>
      </w:r>
      <w:proofErr w:type="spellStart"/>
      <w:r>
        <w:rPr>
          <w:rFonts w:eastAsia="Batang"/>
          <w:sz w:val="20"/>
          <w:szCs w:val="18"/>
          <w:lang w:val="en-US" w:eastAsia="en-US"/>
        </w:rPr>
        <w:t>gNB</w:t>
      </w:r>
      <w:proofErr w:type="spellEnd"/>
      <w:r>
        <w:rPr>
          <w:rFonts w:eastAsia="Batang"/>
          <w:sz w:val="20"/>
          <w:szCs w:val="18"/>
          <w:lang w:val="en-US" w:eastAsia="en-US"/>
        </w:rPr>
        <w:t xml:space="preserve"> are not assumed, and 70.5 (us/s) timing drift rate is assumed.</w:t>
      </w:r>
    </w:p>
    <w:p w14:paraId="542968C5" w14:textId="77777777" w:rsidR="007344DA" w:rsidRDefault="00935AC6">
      <w:pPr>
        <w:numPr>
          <w:ilvl w:val="1"/>
          <w:numId w:val="9"/>
        </w:numPr>
        <w:snapToGrid w:val="0"/>
        <w:rPr>
          <w:rFonts w:eastAsia="Batang"/>
          <w:sz w:val="20"/>
          <w:szCs w:val="18"/>
          <w:lang w:val="en-US" w:eastAsia="en-US"/>
        </w:rPr>
      </w:pPr>
      <w:r>
        <w:rPr>
          <w:rFonts w:eastAsia="Batang"/>
          <w:sz w:val="20"/>
          <w:szCs w:val="18"/>
          <w:lang w:val="en-US" w:eastAsia="en-US"/>
        </w:rPr>
        <w:t>Note: this does not imply that UE shall be scheduled within 6 PRBs from the DC carrier.</w:t>
      </w:r>
    </w:p>
    <w:p w14:paraId="53A5435A" w14:textId="77777777" w:rsidR="007344DA" w:rsidRDefault="007344DA">
      <w:pPr>
        <w:tabs>
          <w:tab w:val="left" w:pos="1064"/>
        </w:tabs>
        <w:rPr>
          <w:rFonts w:eastAsia="Batang"/>
          <w:sz w:val="20"/>
          <w:szCs w:val="24"/>
          <w:lang w:val="en-US" w:eastAsia="zh-CN"/>
        </w:rPr>
      </w:pPr>
    </w:p>
    <w:p w14:paraId="0615C238" w14:textId="77777777" w:rsidR="007344DA" w:rsidRDefault="00935AC6">
      <w:pPr>
        <w:tabs>
          <w:tab w:val="left" w:pos="1064"/>
        </w:tabs>
        <w:rPr>
          <w:rFonts w:eastAsia="Batang"/>
          <w:b/>
          <w:sz w:val="20"/>
          <w:szCs w:val="24"/>
          <w:lang w:eastAsia="zh-CN"/>
        </w:rPr>
      </w:pPr>
      <w:r>
        <w:rPr>
          <w:rFonts w:eastAsia="Batang"/>
          <w:b/>
          <w:sz w:val="20"/>
          <w:szCs w:val="24"/>
          <w:highlight w:val="darkYellow"/>
          <w:lang w:eastAsia="zh-CN"/>
        </w:rPr>
        <w:t>Working assumption</w:t>
      </w:r>
    </w:p>
    <w:p w14:paraId="0BC88EC0" w14:textId="77777777" w:rsidR="007344DA" w:rsidRDefault="00935AC6">
      <w:pPr>
        <w:tabs>
          <w:tab w:val="left" w:pos="1064"/>
        </w:tabs>
        <w:rPr>
          <w:rFonts w:eastAsia="Batang"/>
          <w:sz w:val="20"/>
          <w:szCs w:val="24"/>
          <w:lang w:eastAsia="zh-CN"/>
        </w:rPr>
      </w:pPr>
      <w:r>
        <w:rPr>
          <w:rFonts w:eastAsia="Batang"/>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28191C44" w14:textId="77777777" w:rsidR="007344DA" w:rsidRDefault="00935AC6">
      <w:pPr>
        <w:numPr>
          <w:ilvl w:val="0"/>
          <w:numId w:val="9"/>
        </w:numPr>
        <w:snapToGrid w:val="0"/>
        <w:ind w:left="720"/>
        <w:rPr>
          <w:rFonts w:eastAsia="Batang"/>
          <w:sz w:val="20"/>
          <w:szCs w:val="18"/>
          <w:lang w:val="en-US" w:eastAsia="en-US"/>
        </w:rPr>
      </w:pPr>
      <w:r>
        <w:rPr>
          <w:rFonts w:eastAsia="Batang"/>
          <w:sz w:val="20"/>
          <w:szCs w:val="18"/>
          <w:lang w:val="en-US" w:eastAsia="en-US"/>
        </w:rPr>
        <w:t xml:space="preserve">UE shall not perform TA pre-compensation update </w:t>
      </w:r>
      <w:r>
        <w:rPr>
          <w:rFonts w:eastAsia="SimSun"/>
          <w:sz w:val="20"/>
          <w:szCs w:val="24"/>
          <w:lang w:val="en-US" w:eastAsia="en-US"/>
        </w:rPr>
        <w:t>within an actual TDW</w:t>
      </w:r>
      <w:r>
        <w:rPr>
          <w:rFonts w:eastAsia="Batang"/>
          <w:sz w:val="20"/>
          <w:szCs w:val="18"/>
          <w:lang w:val="en-US" w:eastAsia="en-US"/>
        </w:rPr>
        <w:t xml:space="preserve"> if it causes phase discontinuity that may violate the p</w:t>
      </w:r>
      <w:r>
        <w:rPr>
          <w:rFonts w:eastAsia="SimSun"/>
          <w:sz w:val="20"/>
          <w:szCs w:val="24"/>
          <w:lang w:val="en-US" w:eastAsia="en-US"/>
        </w:rPr>
        <w:t>hase difference limit.</w:t>
      </w:r>
    </w:p>
    <w:p w14:paraId="665E1F3D" w14:textId="77777777" w:rsidR="007344DA" w:rsidRDefault="00935AC6">
      <w:pPr>
        <w:numPr>
          <w:ilvl w:val="1"/>
          <w:numId w:val="9"/>
        </w:numPr>
        <w:snapToGrid w:val="0"/>
        <w:rPr>
          <w:rFonts w:eastAsia="Batang"/>
          <w:sz w:val="20"/>
          <w:szCs w:val="18"/>
          <w:lang w:val="en-US" w:eastAsia="en-US"/>
        </w:rPr>
      </w:pPr>
      <w:r>
        <w:rPr>
          <w:rFonts w:eastAsia="Batang"/>
          <w:sz w:val="20"/>
          <w:szCs w:val="18"/>
          <w:lang w:val="en-US" w:eastAsia="en-US"/>
        </w:rPr>
        <w:t>FFS: how to determine the actual TDW</w:t>
      </w:r>
    </w:p>
    <w:p w14:paraId="43E14C63" w14:textId="77777777" w:rsidR="007344DA" w:rsidRDefault="00935AC6">
      <w:pPr>
        <w:numPr>
          <w:ilvl w:val="0"/>
          <w:numId w:val="9"/>
        </w:numPr>
        <w:snapToGrid w:val="0"/>
        <w:ind w:left="720"/>
        <w:rPr>
          <w:rFonts w:eastAsia="Batang"/>
          <w:sz w:val="20"/>
          <w:szCs w:val="18"/>
          <w:lang w:val="en-US" w:eastAsia="en-US"/>
        </w:rPr>
      </w:pPr>
      <w:r>
        <w:rPr>
          <w:rFonts w:eastAsia="Batang"/>
          <w:sz w:val="20"/>
          <w:szCs w:val="18"/>
          <w:lang w:val="en-US" w:eastAsia="en-US"/>
        </w:rPr>
        <w:t>FFS: specification impact</w:t>
      </w:r>
    </w:p>
    <w:p w14:paraId="353C5B04" w14:textId="77777777" w:rsidR="007344DA" w:rsidRDefault="00935AC6">
      <w:pPr>
        <w:numPr>
          <w:ilvl w:val="0"/>
          <w:numId w:val="9"/>
        </w:numPr>
        <w:snapToGrid w:val="0"/>
        <w:ind w:left="720"/>
        <w:rPr>
          <w:rFonts w:eastAsia="Batang"/>
          <w:sz w:val="20"/>
          <w:szCs w:val="18"/>
          <w:lang w:val="en-US" w:eastAsia="en-US"/>
        </w:rPr>
      </w:pPr>
      <w:r>
        <w:rPr>
          <w:rFonts w:eastAsia="Batang"/>
          <w:sz w:val="20"/>
          <w:szCs w:val="18"/>
          <w:lang w:val="en-US" w:eastAsia="en-US"/>
        </w:rPr>
        <w:t>Send an LS to RAN4</w:t>
      </w:r>
    </w:p>
    <w:p w14:paraId="677C7541" w14:textId="77777777" w:rsidR="007344DA" w:rsidRDefault="007344DA">
      <w:pPr>
        <w:snapToGrid w:val="0"/>
        <w:spacing w:before="60" w:after="60"/>
        <w:jc w:val="both"/>
        <w:rPr>
          <w:rFonts w:eastAsiaTheme="minorEastAsia"/>
          <w:sz w:val="22"/>
          <w:lang w:val="en-US"/>
        </w:rPr>
      </w:pPr>
    </w:p>
    <w:p w14:paraId="2CAB1F6C" w14:textId="77777777" w:rsidR="007344DA" w:rsidRDefault="007344DA">
      <w:pPr>
        <w:snapToGrid w:val="0"/>
        <w:spacing w:before="60" w:after="60"/>
        <w:jc w:val="both"/>
        <w:rPr>
          <w:rFonts w:eastAsiaTheme="minorEastAsia"/>
          <w:sz w:val="22"/>
          <w:lang w:val="en-US"/>
        </w:rPr>
      </w:pPr>
    </w:p>
    <w:p w14:paraId="3BE13FC9" w14:textId="77777777" w:rsidR="007344DA" w:rsidRDefault="00935AC6">
      <w:pPr>
        <w:pStyle w:val="1"/>
        <w:numPr>
          <w:ilvl w:val="0"/>
          <w:numId w:val="6"/>
        </w:numPr>
        <w:snapToGrid w:val="0"/>
        <w:spacing w:after="120"/>
        <w:jc w:val="both"/>
        <w:rPr>
          <w:rFonts w:ascii="Times New Roman" w:hAnsi="Times New Roman"/>
          <w:b/>
          <w:lang w:val="en-US"/>
        </w:rPr>
      </w:pPr>
      <w:r>
        <w:rPr>
          <w:rFonts w:ascii="Times New Roman" w:hAnsi="Times New Roman"/>
          <w:b/>
          <w:lang w:val="en-US"/>
        </w:rPr>
        <w:t>Proposals for agreements/conclusions</w:t>
      </w:r>
    </w:p>
    <w:p w14:paraId="4B58DBC9" w14:textId="7EC7B30E" w:rsidR="007344DA" w:rsidRDefault="007344DA">
      <w:pPr>
        <w:snapToGrid w:val="0"/>
        <w:spacing w:before="60" w:after="60"/>
        <w:jc w:val="both"/>
        <w:rPr>
          <w:rFonts w:eastAsiaTheme="minorEastAsia"/>
          <w:sz w:val="22"/>
          <w:lang w:val="en-US"/>
        </w:rPr>
      </w:pPr>
      <w:bookmarkStart w:id="7" w:name="_Hlk128669305"/>
    </w:p>
    <w:p w14:paraId="44E8323E" w14:textId="77777777" w:rsidR="001F4ED8" w:rsidRPr="00B3645D" w:rsidRDefault="001F4ED8" w:rsidP="001F4ED8">
      <w:pPr>
        <w:snapToGrid w:val="0"/>
        <w:spacing w:before="60" w:after="60"/>
        <w:rPr>
          <w:b/>
          <w:sz w:val="22"/>
          <w:szCs w:val="18"/>
          <w:lang w:val="en-US" w:eastAsia="zh-CN"/>
        </w:rPr>
      </w:pPr>
      <w:r w:rsidRPr="00B3645D">
        <w:rPr>
          <w:b/>
          <w:sz w:val="22"/>
          <w:szCs w:val="18"/>
          <w:highlight w:val="yellow"/>
          <w:lang w:val="en-US" w:eastAsia="zh-CN"/>
        </w:rPr>
        <w:t>Proposal 2-1c</w:t>
      </w:r>
    </w:p>
    <w:p w14:paraId="1ADC5ACE" w14:textId="51B5F750" w:rsidR="001F4ED8" w:rsidRPr="001F4ED8" w:rsidRDefault="001F4ED8" w:rsidP="001F4ED8">
      <w:pPr>
        <w:snapToGrid w:val="0"/>
        <w:spacing w:before="60" w:after="60"/>
        <w:rPr>
          <w:sz w:val="22"/>
          <w:szCs w:val="18"/>
          <w:lang w:val="en-US"/>
        </w:rPr>
      </w:pPr>
      <w:r w:rsidRPr="001F4ED8">
        <w:rPr>
          <w:sz w:val="22"/>
          <w:szCs w:val="18"/>
          <w:lang w:val="en-US"/>
        </w:rPr>
        <w:t>R1-230</w:t>
      </w:r>
      <w:r w:rsidR="002C1164">
        <w:rPr>
          <w:sz w:val="22"/>
          <w:szCs w:val="18"/>
          <w:lang w:val="en-US"/>
        </w:rPr>
        <w:t>4093</w:t>
      </w:r>
      <w:r w:rsidRPr="001F4ED8">
        <w:rPr>
          <w:sz w:val="22"/>
          <w:szCs w:val="18"/>
          <w:lang w:val="en-US"/>
        </w:rPr>
        <w:tab/>
        <w:t>[Draft] LS on PUSCH DMRS bundling for NR NTN coverage enhancement</w:t>
      </w:r>
      <w:r w:rsidRPr="001F4ED8">
        <w:rPr>
          <w:sz w:val="22"/>
          <w:szCs w:val="18"/>
          <w:lang w:val="en-US"/>
        </w:rPr>
        <w:tab/>
        <w:t>Moderator (NTT DOCOMO, INC.)</w:t>
      </w:r>
    </w:p>
    <w:p w14:paraId="129441FE" w14:textId="01F0CDD2" w:rsidR="001F4ED8" w:rsidRPr="001F4ED8" w:rsidRDefault="001F4ED8" w:rsidP="001F4ED8">
      <w:pPr>
        <w:snapToGrid w:val="0"/>
        <w:spacing w:before="60" w:after="60"/>
        <w:rPr>
          <w:sz w:val="22"/>
          <w:szCs w:val="18"/>
          <w:lang w:val="en-US"/>
        </w:rPr>
      </w:pPr>
      <w:r w:rsidRPr="001F4ED8">
        <w:rPr>
          <w:sz w:val="22"/>
          <w:szCs w:val="18"/>
          <w:lang w:val="en-US"/>
        </w:rPr>
        <w:t>Final LS is endorsed in R1-230</w:t>
      </w:r>
      <w:r w:rsidR="002C1164">
        <w:rPr>
          <w:sz w:val="22"/>
          <w:szCs w:val="18"/>
          <w:lang w:val="en-US"/>
        </w:rPr>
        <w:t>4094</w:t>
      </w:r>
      <w:r w:rsidRPr="001F4ED8">
        <w:rPr>
          <w:sz w:val="22"/>
          <w:szCs w:val="18"/>
          <w:lang w:val="en-US"/>
        </w:rPr>
        <w:t>.</w:t>
      </w:r>
    </w:p>
    <w:p w14:paraId="2D46420C" w14:textId="77777777" w:rsidR="001F4ED8" w:rsidRDefault="001F4ED8">
      <w:pPr>
        <w:snapToGrid w:val="0"/>
        <w:spacing w:before="60" w:after="60"/>
        <w:jc w:val="both"/>
        <w:rPr>
          <w:rFonts w:eastAsiaTheme="minorEastAsia"/>
          <w:sz w:val="22"/>
          <w:lang w:val="en-US"/>
        </w:rPr>
      </w:pPr>
    </w:p>
    <w:p w14:paraId="742E9DF4" w14:textId="77777777" w:rsidR="00342C53" w:rsidRPr="003803DD" w:rsidRDefault="00342C53" w:rsidP="00342C53">
      <w:pPr>
        <w:snapToGrid w:val="0"/>
        <w:spacing w:before="60" w:after="60"/>
        <w:rPr>
          <w:b/>
          <w:sz w:val="22"/>
          <w:szCs w:val="18"/>
          <w:lang w:val="en-US" w:eastAsia="zh-CN"/>
        </w:rPr>
      </w:pPr>
      <w:r w:rsidRPr="003803DD">
        <w:rPr>
          <w:b/>
          <w:sz w:val="22"/>
          <w:szCs w:val="18"/>
          <w:highlight w:val="yellow"/>
          <w:lang w:val="en-US" w:eastAsia="zh-CN"/>
        </w:rPr>
        <w:t>Proposal 1-2_v</w:t>
      </w:r>
      <w:r w:rsidRPr="00263970">
        <w:rPr>
          <w:b/>
          <w:color w:val="FF0000"/>
          <w:sz w:val="22"/>
          <w:szCs w:val="18"/>
          <w:highlight w:val="yellow"/>
          <w:lang w:val="en-US" w:eastAsia="zh-CN"/>
        </w:rPr>
        <w:t>1</w:t>
      </w:r>
    </w:p>
    <w:p w14:paraId="3B6E9E1D" w14:textId="77777777" w:rsidR="00342C53" w:rsidRPr="003803DD" w:rsidRDefault="00342C53" w:rsidP="00342C53">
      <w:pPr>
        <w:snapToGrid w:val="0"/>
        <w:spacing w:before="60" w:after="60"/>
        <w:rPr>
          <w:sz w:val="22"/>
          <w:szCs w:val="18"/>
          <w:lang w:val="en-US"/>
        </w:rPr>
      </w:pPr>
      <w:r w:rsidRPr="003803DD">
        <w:rPr>
          <w:sz w:val="22"/>
          <w:szCs w:val="18"/>
          <w:lang w:val="en-US"/>
        </w:rPr>
        <w:t>For PUCCH repetition for Msg4 HARQ-ACK, support Option B as container of the repetition request or capability report indicated by UE.</w:t>
      </w:r>
    </w:p>
    <w:p w14:paraId="1DB49DC5" w14:textId="77777777" w:rsidR="00342C53" w:rsidRPr="003803DD" w:rsidRDefault="00342C53" w:rsidP="00342C53">
      <w:pPr>
        <w:numPr>
          <w:ilvl w:val="0"/>
          <w:numId w:val="9"/>
        </w:numPr>
        <w:snapToGrid w:val="0"/>
        <w:spacing w:before="60" w:after="60"/>
        <w:ind w:left="720"/>
        <w:rPr>
          <w:sz w:val="22"/>
          <w:szCs w:val="18"/>
          <w:lang w:val="en-US"/>
        </w:rPr>
      </w:pPr>
      <w:r w:rsidRPr="003803DD">
        <w:rPr>
          <w:sz w:val="22"/>
          <w:szCs w:val="18"/>
          <w:lang w:val="en-US"/>
        </w:rPr>
        <w:t>Option B: Higher layer signaling in Msg3 PUSCH</w:t>
      </w:r>
    </w:p>
    <w:p w14:paraId="3515633D" w14:textId="77777777" w:rsidR="00342C53" w:rsidRPr="00263970" w:rsidRDefault="00342C53" w:rsidP="00342C53">
      <w:pPr>
        <w:numPr>
          <w:ilvl w:val="1"/>
          <w:numId w:val="9"/>
        </w:numPr>
        <w:snapToGrid w:val="0"/>
        <w:spacing w:before="60" w:after="60"/>
        <w:rPr>
          <w:strike/>
          <w:color w:val="FF0000"/>
          <w:sz w:val="22"/>
          <w:szCs w:val="18"/>
          <w:lang w:val="en-US"/>
        </w:rPr>
      </w:pPr>
      <w:r w:rsidRPr="00263970">
        <w:rPr>
          <w:strike/>
          <w:color w:val="FF0000"/>
          <w:sz w:val="22"/>
          <w:szCs w:val="18"/>
          <w:lang w:val="en-US"/>
        </w:rPr>
        <w:t xml:space="preserve">E.g., LCID codepoints, </w:t>
      </w:r>
      <w:r w:rsidRPr="00263970">
        <w:rPr>
          <w:rFonts w:eastAsiaTheme="minorEastAsia"/>
          <w:strike/>
          <w:color w:val="FF0000"/>
          <w:sz w:val="22"/>
          <w:lang w:val="en-US"/>
        </w:rPr>
        <w:t xml:space="preserve">R bits in the MAC </w:t>
      </w:r>
      <w:proofErr w:type="spellStart"/>
      <w:r w:rsidRPr="00263970">
        <w:rPr>
          <w:rFonts w:eastAsiaTheme="minorEastAsia"/>
          <w:strike/>
          <w:color w:val="FF0000"/>
          <w:sz w:val="22"/>
          <w:lang w:val="en-US"/>
        </w:rPr>
        <w:t>subheader</w:t>
      </w:r>
      <w:proofErr w:type="spellEnd"/>
    </w:p>
    <w:p w14:paraId="108CD861" w14:textId="77777777" w:rsidR="00342C53" w:rsidRPr="003803DD" w:rsidRDefault="00342C53" w:rsidP="00342C53">
      <w:pPr>
        <w:numPr>
          <w:ilvl w:val="0"/>
          <w:numId w:val="9"/>
        </w:numPr>
        <w:snapToGrid w:val="0"/>
        <w:spacing w:before="60" w:after="60"/>
        <w:ind w:left="720"/>
        <w:rPr>
          <w:sz w:val="22"/>
          <w:szCs w:val="18"/>
          <w:lang w:val="en-US"/>
        </w:rPr>
      </w:pPr>
      <w:r w:rsidRPr="003803DD">
        <w:rPr>
          <w:sz w:val="22"/>
          <w:szCs w:val="18"/>
          <w:lang w:val="en-US"/>
        </w:rPr>
        <w:t>Send an LS to RAN2 to ask the feasibility of Option B</w:t>
      </w:r>
      <w:r w:rsidRPr="00263970">
        <w:rPr>
          <w:color w:val="FF0000"/>
          <w:sz w:val="22"/>
          <w:szCs w:val="18"/>
          <w:lang w:val="en-US"/>
        </w:rPr>
        <w:t>, and if feasible, to specify the details of Option B.</w:t>
      </w:r>
    </w:p>
    <w:p w14:paraId="0655C414" w14:textId="77777777" w:rsidR="00342C53" w:rsidRPr="00263970" w:rsidRDefault="00342C53" w:rsidP="00342C53">
      <w:pPr>
        <w:numPr>
          <w:ilvl w:val="1"/>
          <w:numId w:val="9"/>
        </w:numPr>
        <w:snapToGrid w:val="0"/>
        <w:spacing w:before="60" w:after="60"/>
        <w:rPr>
          <w:strike/>
          <w:color w:val="FF0000"/>
          <w:sz w:val="22"/>
          <w:szCs w:val="18"/>
          <w:lang w:val="en-US"/>
        </w:rPr>
      </w:pPr>
      <w:r w:rsidRPr="00263970">
        <w:rPr>
          <w:strike/>
          <w:color w:val="FF0000"/>
          <w:sz w:val="22"/>
          <w:szCs w:val="18"/>
          <w:lang w:val="en-US"/>
        </w:rPr>
        <w:t>Note: if feasible, which signaling of higher layer is used is up to RAN2 decision.</w:t>
      </w:r>
    </w:p>
    <w:p w14:paraId="234FE7A5" w14:textId="77777777" w:rsidR="00342C53" w:rsidRPr="00263970" w:rsidRDefault="00342C53" w:rsidP="00342C53">
      <w:pPr>
        <w:numPr>
          <w:ilvl w:val="0"/>
          <w:numId w:val="9"/>
        </w:numPr>
        <w:snapToGrid w:val="0"/>
        <w:spacing w:before="60" w:after="60"/>
        <w:ind w:left="720"/>
        <w:rPr>
          <w:strike/>
          <w:color w:val="FF0000"/>
          <w:sz w:val="22"/>
          <w:szCs w:val="18"/>
          <w:lang w:val="en-US"/>
        </w:rPr>
      </w:pPr>
      <w:r w:rsidRPr="00263970">
        <w:rPr>
          <w:strike/>
          <w:color w:val="FF0000"/>
          <w:sz w:val="22"/>
          <w:szCs w:val="18"/>
          <w:lang w:val="en-US"/>
        </w:rPr>
        <w:t>If Option B is infeasible from RAN2 perspective, Option A is supported instead.</w:t>
      </w:r>
    </w:p>
    <w:p w14:paraId="592ED1AC" w14:textId="77777777" w:rsidR="00342C53" w:rsidRPr="00342C53" w:rsidRDefault="00342C53">
      <w:pPr>
        <w:snapToGrid w:val="0"/>
        <w:spacing w:before="60" w:after="60"/>
        <w:jc w:val="both"/>
        <w:rPr>
          <w:rFonts w:eastAsiaTheme="minorEastAsia"/>
          <w:sz w:val="22"/>
          <w:lang w:val="en-US"/>
        </w:rPr>
      </w:pPr>
    </w:p>
    <w:p w14:paraId="0B24275F" w14:textId="77777777" w:rsidR="00342C53" w:rsidRPr="003803DD" w:rsidRDefault="00342C53" w:rsidP="00342C53">
      <w:pPr>
        <w:snapToGrid w:val="0"/>
        <w:spacing w:before="60" w:after="60"/>
        <w:rPr>
          <w:b/>
          <w:sz w:val="22"/>
          <w:szCs w:val="18"/>
          <w:lang w:val="en-US" w:eastAsia="zh-CN"/>
        </w:rPr>
      </w:pPr>
      <w:r w:rsidRPr="003803DD">
        <w:rPr>
          <w:b/>
          <w:sz w:val="22"/>
          <w:szCs w:val="18"/>
          <w:highlight w:val="yellow"/>
          <w:lang w:val="en-US" w:eastAsia="zh-CN"/>
        </w:rPr>
        <w:t>Proposal 2-2_v</w:t>
      </w:r>
      <w:r w:rsidRPr="00E95ABB">
        <w:rPr>
          <w:b/>
          <w:color w:val="FF0000"/>
          <w:sz w:val="22"/>
          <w:szCs w:val="18"/>
          <w:highlight w:val="yellow"/>
          <w:lang w:val="en-US" w:eastAsia="zh-CN"/>
        </w:rPr>
        <w:t>2</w:t>
      </w:r>
    </w:p>
    <w:p w14:paraId="05070D81" w14:textId="77777777" w:rsidR="00342C53" w:rsidRPr="00E95ABB" w:rsidRDefault="00342C53" w:rsidP="00342C53">
      <w:pPr>
        <w:snapToGrid w:val="0"/>
        <w:spacing w:before="60" w:after="60"/>
        <w:rPr>
          <w:sz w:val="22"/>
          <w:szCs w:val="18"/>
          <w:lang w:val="en-US"/>
        </w:rPr>
      </w:pPr>
      <w:r w:rsidRPr="003803DD">
        <w:rPr>
          <w:sz w:val="22"/>
          <w:szCs w:val="18"/>
          <w:lang w:val="en-US"/>
        </w:rPr>
        <w:lastRenderedPageBreak/>
        <w:t>For NTN-specific PUSCH DMRS</w:t>
      </w:r>
      <w:r w:rsidRPr="00E95ABB">
        <w:rPr>
          <w:sz w:val="22"/>
          <w:szCs w:val="18"/>
          <w:lang w:val="en-US"/>
        </w:rPr>
        <w:t xml:space="preserve"> bundling, </w:t>
      </w:r>
      <w:r w:rsidRPr="00E95ABB">
        <w:rPr>
          <w:strike/>
          <w:sz w:val="22"/>
          <w:szCs w:val="18"/>
          <w:lang w:val="en-US"/>
        </w:rPr>
        <w:t>down-select one of the following alternatives.</w:t>
      </w:r>
      <w:r w:rsidRPr="00E95ABB">
        <w:rPr>
          <w:sz w:val="22"/>
          <w:szCs w:val="18"/>
          <w:lang w:val="en-US"/>
        </w:rPr>
        <w:t xml:space="preserve"> support Alt 2 for </w:t>
      </w:r>
      <w:r w:rsidRPr="005357AA">
        <w:rPr>
          <w:color w:val="FF0000"/>
          <w:sz w:val="22"/>
          <w:szCs w:val="18"/>
          <w:lang w:val="en-US"/>
        </w:rPr>
        <w:t>actual</w:t>
      </w:r>
      <w:r>
        <w:rPr>
          <w:sz w:val="22"/>
          <w:szCs w:val="18"/>
          <w:lang w:val="en-US"/>
        </w:rPr>
        <w:t xml:space="preserve"> </w:t>
      </w:r>
      <w:r w:rsidRPr="00E95ABB">
        <w:rPr>
          <w:sz w:val="22"/>
          <w:szCs w:val="18"/>
          <w:lang w:val="en-US"/>
        </w:rPr>
        <w:t>TDW determination.</w:t>
      </w:r>
    </w:p>
    <w:p w14:paraId="7A9DC4DB" w14:textId="77777777" w:rsidR="00342C53" w:rsidRPr="00E95ABB" w:rsidRDefault="00342C53" w:rsidP="00342C53">
      <w:pPr>
        <w:numPr>
          <w:ilvl w:val="0"/>
          <w:numId w:val="9"/>
        </w:numPr>
        <w:snapToGrid w:val="0"/>
        <w:spacing w:before="60" w:after="60"/>
        <w:ind w:left="720"/>
        <w:rPr>
          <w:strike/>
          <w:sz w:val="22"/>
          <w:szCs w:val="18"/>
          <w:lang w:val="en-US"/>
        </w:rPr>
      </w:pPr>
      <w:r w:rsidRPr="00E95ABB">
        <w:rPr>
          <w:strike/>
          <w:sz w:val="22"/>
          <w:szCs w:val="18"/>
          <w:lang w:val="en-US"/>
        </w:rPr>
        <w:t>Alt 1: UE-centric actual TDW determination</w:t>
      </w:r>
    </w:p>
    <w:p w14:paraId="11961234" w14:textId="77777777" w:rsidR="00342C53" w:rsidRPr="00E95ABB" w:rsidRDefault="00342C53" w:rsidP="00342C53">
      <w:pPr>
        <w:numPr>
          <w:ilvl w:val="1"/>
          <w:numId w:val="9"/>
        </w:numPr>
        <w:snapToGrid w:val="0"/>
        <w:spacing w:before="60" w:after="60"/>
        <w:rPr>
          <w:strike/>
          <w:sz w:val="22"/>
          <w:szCs w:val="18"/>
          <w:lang w:val="en-US"/>
        </w:rPr>
      </w:pPr>
      <w:proofErr w:type="spellStart"/>
      <w:r w:rsidRPr="00E95ABB">
        <w:rPr>
          <w:strike/>
          <w:sz w:val="22"/>
          <w:szCs w:val="18"/>
          <w:lang w:val="en-US"/>
        </w:rPr>
        <w:t>gNB</w:t>
      </w:r>
      <w:proofErr w:type="spellEnd"/>
      <w:r w:rsidRPr="00E95ABB">
        <w:rPr>
          <w:strike/>
          <w:sz w:val="22"/>
          <w:szCs w:val="18"/>
          <w:lang w:val="en-US"/>
        </w:rPr>
        <w:t xml:space="preserve"> configures nominal TDW to UE.</w:t>
      </w:r>
    </w:p>
    <w:p w14:paraId="4545061E" w14:textId="77777777" w:rsidR="00342C53" w:rsidRPr="00E95ABB" w:rsidRDefault="00342C53" w:rsidP="00342C53">
      <w:pPr>
        <w:numPr>
          <w:ilvl w:val="1"/>
          <w:numId w:val="9"/>
        </w:numPr>
        <w:snapToGrid w:val="0"/>
        <w:spacing w:before="60" w:after="60"/>
        <w:rPr>
          <w:strike/>
          <w:sz w:val="22"/>
          <w:szCs w:val="18"/>
          <w:lang w:val="en-US"/>
        </w:rPr>
      </w:pPr>
      <w:r w:rsidRPr="00E95ABB">
        <w:rPr>
          <w:strike/>
          <w:sz w:val="22"/>
          <w:szCs w:val="18"/>
          <w:lang w:val="en-US"/>
        </w:rPr>
        <w:t xml:space="preserve">UE indicates NTN-specific information to </w:t>
      </w:r>
      <w:proofErr w:type="spellStart"/>
      <w:r w:rsidRPr="00E95ABB">
        <w:rPr>
          <w:strike/>
          <w:sz w:val="22"/>
          <w:szCs w:val="18"/>
          <w:lang w:val="en-US"/>
        </w:rPr>
        <w:t>gNB</w:t>
      </w:r>
      <w:proofErr w:type="spellEnd"/>
      <w:r w:rsidRPr="00E95ABB">
        <w:rPr>
          <w:strike/>
          <w:sz w:val="22"/>
          <w:szCs w:val="18"/>
          <w:lang w:val="en-US"/>
        </w:rPr>
        <w:t>.</w:t>
      </w:r>
    </w:p>
    <w:p w14:paraId="040893B4" w14:textId="77777777" w:rsidR="00342C53" w:rsidRPr="00E95ABB" w:rsidRDefault="00342C53" w:rsidP="00342C53">
      <w:pPr>
        <w:numPr>
          <w:ilvl w:val="1"/>
          <w:numId w:val="9"/>
        </w:numPr>
        <w:snapToGrid w:val="0"/>
        <w:spacing w:before="60" w:after="60"/>
        <w:rPr>
          <w:strike/>
          <w:sz w:val="22"/>
          <w:szCs w:val="18"/>
          <w:lang w:val="en-US"/>
        </w:rPr>
      </w:pPr>
      <w:r w:rsidRPr="00E95ABB">
        <w:rPr>
          <w:strike/>
          <w:sz w:val="22"/>
          <w:szCs w:val="18"/>
          <w:lang w:val="en-US"/>
        </w:rPr>
        <w:t xml:space="preserve">Actual TDW can be determined based on the UE indication without corresponding </w:t>
      </w:r>
      <w:proofErr w:type="spellStart"/>
      <w:r w:rsidRPr="00E95ABB">
        <w:rPr>
          <w:strike/>
          <w:sz w:val="22"/>
          <w:szCs w:val="18"/>
          <w:lang w:val="en-US"/>
        </w:rPr>
        <w:t>gNB</w:t>
      </w:r>
      <w:proofErr w:type="spellEnd"/>
      <w:r w:rsidRPr="00E95ABB">
        <w:rPr>
          <w:strike/>
          <w:sz w:val="22"/>
          <w:szCs w:val="18"/>
          <w:lang w:val="en-US"/>
        </w:rPr>
        <w:t xml:space="preserve"> configuration/indication.</w:t>
      </w:r>
    </w:p>
    <w:p w14:paraId="58171BF5" w14:textId="77777777" w:rsidR="00342C53" w:rsidRPr="00E95ABB" w:rsidRDefault="00342C53" w:rsidP="00342C53">
      <w:pPr>
        <w:numPr>
          <w:ilvl w:val="1"/>
          <w:numId w:val="9"/>
        </w:numPr>
        <w:snapToGrid w:val="0"/>
        <w:spacing w:before="60" w:after="60"/>
        <w:rPr>
          <w:strike/>
          <w:sz w:val="22"/>
          <w:szCs w:val="18"/>
          <w:lang w:val="en-US"/>
        </w:rPr>
      </w:pPr>
      <w:r w:rsidRPr="00E95ABB">
        <w:rPr>
          <w:strike/>
          <w:sz w:val="22"/>
          <w:szCs w:val="18"/>
          <w:lang w:val="en-US"/>
        </w:rPr>
        <w:t>FFS: details</w:t>
      </w:r>
    </w:p>
    <w:p w14:paraId="09986F5B" w14:textId="77777777" w:rsidR="00342C53" w:rsidRPr="00E95ABB" w:rsidRDefault="00342C53" w:rsidP="00342C53">
      <w:pPr>
        <w:numPr>
          <w:ilvl w:val="0"/>
          <w:numId w:val="9"/>
        </w:numPr>
        <w:snapToGrid w:val="0"/>
        <w:spacing w:before="60" w:after="60"/>
        <w:ind w:left="720"/>
        <w:rPr>
          <w:sz w:val="22"/>
          <w:szCs w:val="18"/>
          <w:lang w:val="en-US"/>
        </w:rPr>
      </w:pPr>
      <w:r w:rsidRPr="00E95ABB">
        <w:rPr>
          <w:sz w:val="22"/>
          <w:szCs w:val="18"/>
          <w:lang w:val="en-US"/>
        </w:rPr>
        <w:t xml:space="preserve">Alt 2: </w:t>
      </w:r>
      <w:proofErr w:type="spellStart"/>
      <w:r w:rsidRPr="00E95ABB">
        <w:rPr>
          <w:sz w:val="22"/>
          <w:szCs w:val="18"/>
          <w:lang w:val="en-US"/>
        </w:rPr>
        <w:t>gNB</w:t>
      </w:r>
      <w:proofErr w:type="spellEnd"/>
      <w:r w:rsidRPr="00E95ABB">
        <w:rPr>
          <w:sz w:val="22"/>
          <w:szCs w:val="18"/>
          <w:lang w:val="en-US"/>
        </w:rPr>
        <w:t>-centric actual TDW determination</w:t>
      </w:r>
    </w:p>
    <w:p w14:paraId="37F4B85F" w14:textId="77777777" w:rsidR="00342C53" w:rsidRPr="00E95ABB" w:rsidRDefault="00342C53" w:rsidP="00342C53">
      <w:pPr>
        <w:numPr>
          <w:ilvl w:val="1"/>
          <w:numId w:val="9"/>
        </w:numPr>
        <w:snapToGrid w:val="0"/>
        <w:spacing w:before="60" w:after="60"/>
        <w:rPr>
          <w:sz w:val="22"/>
          <w:szCs w:val="18"/>
          <w:lang w:val="en-US"/>
        </w:rPr>
      </w:pPr>
      <w:r w:rsidRPr="005357AA">
        <w:rPr>
          <w:color w:val="FF0000"/>
          <w:sz w:val="22"/>
          <w:szCs w:val="18"/>
          <w:lang w:val="en-US"/>
        </w:rPr>
        <w:t xml:space="preserve">Nominal TDW is determined based on </w:t>
      </w:r>
      <w:proofErr w:type="spellStart"/>
      <w:r w:rsidRPr="005357AA">
        <w:rPr>
          <w:color w:val="FF0000"/>
          <w:sz w:val="22"/>
          <w:szCs w:val="18"/>
          <w:lang w:val="en-US"/>
        </w:rPr>
        <w:t>gNB</w:t>
      </w:r>
      <w:proofErr w:type="spellEnd"/>
      <w:r w:rsidRPr="005357AA">
        <w:rPr>
          <w:color w:val="FF0000"/>
          <w:sz w:val="22"/>
          <w:szCs w:val="18"/>
          <w:lang w:val="en-US"/>
        </w:rPr>
        <w:t xml:space="preserve"> configuration</w:t>
      </w:r>
      <w:r>
        <w:rPr>
          <w:sz w:val="22"/>
          <w:szCs w:val="18"/>
          <w:lang w:val="en-US"/>
        </w:rPr>
        <w:t xml:space="preserve"> </w:t>
      </w:r>
      <w:r w:rsidRPr="005357AA">
        <w:rPr>
          <w:strike/>
          <w:color w:val="FF0000"/>
          <w:sz w:val="22"/>
          <w:szCs w:val="18"/>
          <w:lang w:val="en-US"/>
        </w:rPr>
        <w:t>configures nominal TDW to UE</w:t>
      </w:r>
      <w:r w:rsidRPr="00E95ABB">
        <w:rPr>
          <w:sz w:val="22"/>
          <w:szCs w:val="18"/>
          <w:lang w:val="en-US"/>
        </w:rPr>
        <w:t>.</w:t>
      </w:r>
    </w:p>
    <w:p w14:paraId="4251E4D6" w14:textId="77777777" w:rsidR="00342C53" w:rsidRPr="00E95ABB" w:rsidRDefault="00342C53" w:rsidP="00342C53">
      <w:pPr>
        <w:numPr>
          <w:ilvl w:val="1"/>
          <w:numId w:val="9"/>
        </w:numPr>
        <w:snapToGrid w:val="0"/>
        <w:spacing w:before="60" w:after="60"/>
        <w:rPr>
          <w:sz w:val="22"/>
          <w:szCs w:val="18"/>
          <w:lang w:val="en-US"/>
        </w:rPr>
      </w:pPr>
      <w:r w:rsidRPr="00E95ABB">
        <w:rPr>
          <w:sz w:val="22"/>
          <w:szCs w:val="18"/>
          <w:lang w:val="en-US"/>
        </w:rPr>
        <w:t xml:space="preserve">Actual TDW is determined based on </w:t>
      </w:r>
      <w:proofErr w:type="spellStart"/>
      <w:r w:rsidRPr="00E95ABB">
        <w:rPr>
          <w:sz w:val="22"/>
          <w:szCs w:val="18"/>
          <w:lang w:val="en-US"/>
        </w:rPr>
        <w:t>gNB</w:t>
      </w:r>
      <w:proofErr w:type="spellEnd"/>
      <w:r w:rsidRPr="00E95ABB">
        <w:rPr>
          <w:sz w:val="22"/>
          <w:szCs w:val="18"/>
          <w:lang w:val="en-US"/>
        </w:rPr>
        <w:t xml:space="preserve"> configuration/indication.</w:t>
      </w:r>
    </w:p>
    <w:p w14:paraId="5AC4B4CA" w14:textId="77777777" w:rsidR="00342C53" w:rsidRPr="00E95ABB" w:rsidRDefault="00342C53" w:rsidP="00342C53">
      <w:pPr>
        <w:numPr>
          <w:ilvl w:val="1"/>
          <w:numId w:val="9"/>
        </w:numPr>
        <w:snapToGrid w:val="0"/>
        <w:spacing w:before="60" w:after="60"/>
        <w:rPr>
          <w:sz w:val="22"/>
          <w:szCs w:val="18"/>
          <w:lang w:val="en-US"/>
        </w:rPr>
      </w:pPr>
      <w:r w:rsidRPr="00E95ABB">
        <w:rPr>
          <w:sz w:val="22"/>
          <w:szCs w:val="18"/>
          <w:lang w:val="en-US"/>
        </w:rPr>
        <w:t>FFS: details</w:t>
      </w:r>
    </w:p>
    <w:p w14:paraId="47589B6C" w14:textId="77777777" w:rsidR="00342C53" w:rsidRPr="005357AA" w:rsidRDefault="00342C53" w:rsidP="00342C53">
      <w:pPr>
        <w:numPr>
          <w:ilvl w:val="2"/>
          <w:numId w:val="9"/>
        </w:numPr>
        <w:snapToGrid w:val="0"/>
        <w:spacing w:before="60" w:after="60"/>
        <w:rPr>
          <w:color w:val="FF0000"/>
          <w:sz w:val="22"/>
          <w:szCs w:val="18"/>
          <w:lang w:val="en-US"/>
        </w:rPr>
      </w:pPr>
      <w:r w:rsidRPr="005357AA">
        <w:rPr>
          <w:color w:val="FF0000"/>
          <w:sz w:val="22"/>
          <w:szCs w:val="18"/>
          <w:lang w:val="en-US"/>
        </w:rPr>
        <w:t>[</w:t>
      </w:r>
      <w:r w:rsidRPr="00E95ABB">
        <w:rPr>
          <w:sz w:val="22"/>
          <w:szCs w:val="18"/>
          <w:lang w:val="en-US"/>
        </w:rPr>
        <w:t xml:space="preserve">E.g., </w:t>
      </w:r>
      <w:proofErr w:type="spellStart"/>
      <w:r w:rsidRPr="005357AA">
        <w:rPr>
          <w:color w:val="FF0000"/>
          <w:sz w:val="22"/>
          <w:szCs w:val="18"/>
          <w:lang w:val="en-US"/>
        </w:rPr>
        <w:t>gNB</w:t>
      </w:r>
      <w:proofErr w:type="spellEnd"/>
      <w:r w:rsidRPr="005357AA">
        <w:rPr>
          <w:color w:val="FF0000"/>
          <w:sz w:val="22"/>
          <w:szCs w:val="18"/>
          <w:lang w:val="en-US"/>
        </w:rPr>
        <w:t xml:space="preserve"> </w:t>
      </w:r>
      <w:r w:rsidRPr="00E95ABB">
        <w:rPr>
          <w:sz w:val="22"/>
          <w:szCs w:val="18"/>
          <w:lang w:val="en-US"/>
        </w:rPr>
        <w:t xml:space="preserve">configuration </w:t>
      </w:r>
      <w:r w:rsidRPr="005357AA">
        <w:rPr>
          <w:color w:val="FF0000"/>
          <w:sz w:val="22"/>
          <w:szCs w:val="18"/>
          <w:lang w:val="en-US"/>
        </w:rPr>
        <w:t>related to</w:t>
      </w:r>
      <w:r w:rsidRPr="00E95ABB">
        <w:rPr>
          <w:sz w:val="22"/>
          <w:szCs w:val="18"/>
          <w:lang w:val="en-US"/>
        </w:rPr>
        <w:t xml:space="preserve"> </w:t>
      </w:r>
      <w:r w:rsidRPr="005357AA">
        <w:rPr>
          <w:strike/>
          <w:color w:val="FF0000"/>
          <w:sz w:val="22"/>
          <w:szCs w:val="18"/>
          <w:lang w:val="en-US"/>
        </w:rPr>
        <w:t>of</w:t>
      </w:r>
      <w:r w:rsidRPr="00E95ABB">
        <w:rPr>
          <w:sz w:val="22"/>
          <w:szCs w:val="18"/>
          <w:lang w:val="en-US"/>
        </w:rPr>
        <w:t xml:space="preserve"> nominal TDW</w:t>
      </w:r>
      <w:r>
        <w:rPr>
          <w:sz w:val="22"/>
          <w:szCs w:val="18"/>
          <w:lang w:val="en-US"/>
        </w:rPr>
        <w:t xml:space="preserve"> </w:t>
      </w:r>
      <w:r w:rsidRPr="005357AA">
        <w:rPr>
          <w:color w:val="FF0000"/>
          <w:sz w:val="22"/>
          <w:szCs w:val="18"/>
          <w:lang w:val="en-US"/>
        </w:rPr>
        <w:t>determination</w:t>
      </w:r>
      <w:r w:rsidRPr="00E95ABB">
        <w:rPr>
          <w:sz w:val="22"/>
          <w:szCs w:val="18"/>
          <w:lang w:val="en-US"/>
        </w:rPr>
        <w:t xml:space="preserve">, </w:t>
      </w:r>
      <w:proofErr w:type="spellStart"/>
      <w:r w:rsidRPr="00E95ABB">
        <w:rPr>
          <w:sz w:val="22"/>
          <w:szCs w:val="18"/>
          <w:lang w:val="en-US"/>
        </w:rPr>
        <w:t>gNB</w:t>
      </w:r>
      <w:proofErr w:type="spellEnd"/>
      <w:r w:rsidRPr="00E95ABB">
        <w:rPr>
          <w:sz w:val="22"/>
          <w:szCs w:val="18"/>
          <w:lang w:val="en-US"/>
        </w:rPr>
        <w:t xml:space="preserve"> configuration/indication related to actual TDW determination, information report from UE including UE capability report</w:t>
      </w:r>
      <w:r>
        <w:rPr>
          <w:sz w:val="22"/>
          <w:szCs w:val="18"/>
          <w:lang w:val="en-US"/>
        </w:rPr>
        <w:t xml:space="preserve"> </w:t>
      </w:r>
      <w:r w:rsidRPr="005357AA">
        <w:rPr>
          <w:color w:val="FF0000"/>
          <w:sz w:val="22"/>
          <w:szCs w:val="18"/>
          <w:lang w:val="en-US"/>
        </w:rPr>
        <w:t>or assistance information</w:t>
      </w:r>
      <w:r>
        <w:rPr>
          <w:color w:val="FF0000"/>
          <w:sz w:val="22"/>
          <w:szCs w:val="18"/>
          <w:lang w:val="en-US"/>
        </w:rPr>
        <w:t>]</w:t>
      </w:r>
    </w:p>
    <w:p w14:paraId="2D4F699C" w14:textId="77777777" w:rsidR="00342C53" w:rsidRDefault="00342C53" w:rsidP="00342C53">
      <w:pPr>
        <w:numPr>
          <w:ilvl w:val="1"/>
          <w:numId w:val="9"/>
        </w:numPr>
        <w:snapToGrid w:val="0"/>
        <w:spacing w:before="60" w:after="60"/>
        <w:rPr>
          <w:sz w:val="22"/>
          <w:szCs w:val="18"/>
          <w:lang w:val="en-US"/>
        </w:rPr>
      </w:pPr>
      <w:r w:rsidRPr="00E95ABB">
        <w:rPr>
          <w:sz w:val="22"/>
          <w:szCs w:val="18"/>
          <w:lang w:val="en-US"/>
        </w:rPr>
        <w:t>Note: Alt 2 does not imply that spec impact of actual TDW determination is assumed for NTN.</w:t>
      </w:r>
    </w:p>
    <w:p w14:paraId="3271E307" w14:textId="77777777" w:rsidR="00342C53" w:rsidRDefault="00342C53">
      <w:pPr>
        <w:snapToGrid w:val="0"/>
        <w:spacing w:before="60" w:after="60"/>
        <w:jc w:val="both"/>
        <w:rPr>
          <w:rFonts w:eastAsiaTheme="minorEastAsia"/>
          <w:sz w:val="22"/>
          <w:lang w:val="en-US"/>
        </w:rPr>
      </w:pPr>
    </w:p>
    <w:p w14:paraId="00D03AED" w14:textId="2706F02D" w:rsidR="008D38FE" w:rsidRPr="008D38FE" w:rsidRDefault="009673C4">
      <w:pPr>
        <w:snapToGrid w:val="0"/>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6D771F17" w14:textId="49621102" w:rsidR="008D4C6E" w:rsidRDefault="009673C4">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discussion via reflector</w:t>
      </w:r>
    </w:p>
    <w:p w14:paraId="5EA8E935" w14:textId="009C6CF9" w:rsidR="008D4C6E" w:rsidRDefault="008D4C6E">
      <w:pPr>
        <w:snapToGrid w:val="0"/>
        <w:spacing w:before="60" w:after="60"/>
        <w:jc w:val="both"/>
        <w:rPr>
          <w:rFonts w:eastAsiaTheme="minorEastAsia"/>
          <w:sz w:val="22"/>
          <w:lang w:val="en-US"/>
        </w:rPr>
      </w:pPr>
    </w:p>
    <w:p w14:paraId="5E2642E2" w14:textId="77777777" w:rsidR="009673C4" w:rsidRPr="009673C4" w:rsidRDefault="009673C4" w:rsidP="009673C4">
      <w:pPr>
        <w:snapToGrid w:val="0"/>
        <w:rPr>
          <w:rFonts w:eastAsia="ＭＳ Ｐゴシック"/>
          <w:sz w:val="21"/>
          <w:szCs w:val="18"/>
          <w:lang w:val="en-US"/>
        </w:rPr>
      </w:pPr>
      <w:r w:rsidRPr="009673C4">
        <w:rPr>
          <w:b/>
          <w:bCs/>
          <w:sz w:val="22"/>
          <w:szCs w:val="18"/>
          <w:highlight w:val="yellow"/>
          <w:lang w:eastAsia="zh-CN"/>
        </w:rPr>
        <w:t>Proposal 1-3_v3</w:t>
      </w:r>
    </w:p>
    <w:p w14:paraId="7CE0B4B6" w14:textId="77777777" w:rsidR="009673C4" w:rsidRPr="009673C4" w:rsidRDefault="009673C4" w:rsidP="009673C4">
      <w:pPr>
        <w:snapToGrid w:val="0"/>
        <w:rPr>
          <w:sz w:val="22"/>
          <w:szCs w:val="18"/>
        </w:rPr>
      </w:pPr>
      <w:r w:rsidRPr="009673C4">
        <w:rPr>
          <w:sz w:val="22"/>
          <w:szCs w:val="18"/>
        </w:rPr>
        <w:t xml:space="preserve">For PUCCH repetition for Msg4 HARQ-ACK, support Alt 1-1 for dynamic indication of repetition factor from </w:t>
      </w:r>
      <w:proofErr w:type="spellStart"/>
      <w:r w:rsidRPr="009673C4">
        <w:rPr>
          <w:sz w:val="22"/>
          <w:szCs w:val="18"/>
        </w:rPr>
        <w:t>gNB</w:t>
      </w:r>
      <w:proofErr w:type="spellEnd"/>
      <w:r w:rsidRPr="009673C4">
        <w:rPr>
          <w:sz w:val="22"/>
          <w:szCs w:val="18"/>
        </w:rPr>
        <w:t>. Further discuss which field(s) to be used.</w:t>
      </w:r>
    </w:p>
    <w:p w14:paraId="53819770" w14:textId="77777777" w:rsidR="009673C4" w:rsidRPr="009673C4" w:rsidRDefault="009673C4" w:rsidP="009673C4">
      <w:pPr>
        <w:numPr>
          <w:ilvl w:val="0"/>
          <w:numId w:val="22"/>
        </w:numPr>
        <w:snapToGrid w:val="0"/>
        <w:rPr>
          <w:sz w:val="22"/>
          <w:szCs w:val="18"/>
        </w:rPr>
      </w:pPr>
      <w:r w:rsidRPr="009673C4">
        <w:rPr>
          <w:sz w:val="22"/>
          <w:szCs w:val="18"/>
        </w:rPr>
        <w:t>Alt 1: Field in DCI scheduling the Msg4 PDSCH</w:t>
      </w:r>
    </w:p>
    <w:p w14:paraId="2D9B7E21" w14:textId="77777777" w:rsidR="009673C4" w:rsidRPr="009673C4" w:rsidRDefault="009673C4" w:rsidP="009673C4">
      <w:pPr>
        <w:numPr>
          <w:ilvl w:val="1"/>
          <w:numId w:val="22"/>
        </w:numPr>
        <w:snapToGrid w:val="0"/>
        <w:rPr>
          <w:sz w:val="22"/>
          <w:szCs w:val="18"/>
        </w:rPr>
      </w:pPr>
      <w:r w:rsidRPr="009673C4">
        <w:rPr>
          <w:sz w:val="22"/>
          <w:szCs w:val="18"/>
        </w:rPr>
        <w:t>Alt 1-1: One or two bits of the existing field(s)</w:t>
      </w:r>
    </w:p>
    <w:p w14:paraId="414274AE" w14:textId="77777777" w:rsidR="009673C4" w:rsidRPr="009673C4" w:rsidRDefault="009673C4" w:rsidP="009673C4">
      <w:pPr>
        <w:numPr>
          <w:ilvl w:val="2"/>
          <w:numId w:val="22"/>
        </w:numPr>
        <w:snapToGrid w:val="0"/>
        <w:rPr>
          <w:sz w:val="22"/>
          <w:szCs w:val="18"/>
        </w:rPr>
      </w:pPr>
      <w:r w:rsidRPr="009673C4">
        <w:rPr>
          <w:sz w:val="22"/>
          <w:szCs w:val="18"/>
        </w:rPr>
        <w:t>Alt 1-1a: MCS field</w:t>
      </w:r>
    </w:p>
    <w:p w14:paraId="2D8315FF" w14:textId="77777777" w:rsidR="009673C4" w:rsidRPr="009673C4" w:rsidRDefault="009673C4" w:rsidP="009673C4">
      <w:pPr>
        <w:numPr>
          <w:ilvl w:val="2"/>
          <w:numId w:val="22"/>
        </w:numPr>
        <w:snapToGrid w:val="0"/>
        <w:rPr>
          <w:sz w:val="22"/>
          <w:szCs w:val="18"/>
        </w:rPr>
      </w:pPr>
      <w:r w:rsidRPr="009673C4">
        <w:rPr>
          <w:sz w:val="22"/>
          <w:szCs w:val="18"/>
        </w:rPr>
        <w:t>Alt 1-1b: PUCCH resource indicator field (e.g., with repetition factor configuration per PUCCH resource)</w:t>
      </w:r>
    </w:p>
    <w:p w14:paraId="18EFA8DD" w14:textId="77777777" w:rsidR="009673C4" w:rsidRPr="009673C4" w:rsidRDefault="009673C4" w:rsidP="009673C4">
      <w:pPr>
        <w:numPr>
          <w:ilvl w:val="2"/>
          <w:numId w:val="22"/>
        </w:numPr>
        <w:snapToGrid w:val="0"/>
        <w:rPr>
          <w:sz w:val="22"/>
          <w:szCs w:val="18"/>
        </w:rPr>
      </w:pPr>
      <w:r w:rsidRPr="009673C4">
        <w:rPr>
          <w:sz w:val="22"/>
          <w:szCs w:val="18"/>
        </w:rPr>
        <w:t>Alt 1-1c: HARQ process number filed</w:t>
      </w:r>
    </w:p>
    <w:p w14:paraId="3D2DD5DD" w14:textId="77777777" w:rsidR="009673C4" w:rsidRPr="009673C4" w:rsidRDefault="009673C4" w:rsidP="009673C4">
      <w:pPr>
        <w:numPr>
          <w:ilvl w:val="2"/>
          <w:numId w:val="22"/>
        </w:numPr>
        <w:snapToGrid w:val="0"/>
        <w:rPr>
          <w:sz w:val="22"/>
          <w:szCs w:val="18"/>
        </w:rPr>
      </w:pPr>
      <w:r w:rsidRPr="009673C4">
        <w:rPr>
          <w:sz w:val="22"/>
          <w:szCs w:val="18"/>
        </w:rPr>
        <w:t>Alt 1-1d: DAI field</w:t>
      </w:r>
    </w:p>
    <w:p w14:paraId="2272663D" w14:textId="77777777" w:rsidR="009673C4" w:rsidRPr="009673C4" w:rsidRDefault="009673C4" w:rsidP="009673C4">
      <w:pPr>
        <w:numPr>
          <w:ilvl w:val="2"/>
          <w:numId w:val="22"/>
        </w:numPr>
        <w:snapToGrid w:val="0"/>
        <w:rPr>
          <w:sz w:val="22"/>
          <w:szCs w:val="18"/>
        </w:rPr>
      </w:pPr>
      <w:r w:rsidRPr="009673C4">
        <w:rPr>
          <w:sz w:val="22"/>
          <w:szCs w:val="18"/>
        </w:rPr>
        <w:t>Alt 1-1e: PDSCH-to-</w:t>
      </w:r>
      <w:proofErr w:type="spellStart"/>
      <w:r w:rsidRPr="009673C4">
        <w:rPr>
          <w:sz w:val="22"/>
          <w:szCs w:val="18"/>
        </w:rPr>
        <w:t>HARQ_feedback</w:t>
      </w:r>
      <w:proofErr w:type="spellEnd"/>
      <w:r w:rsidRPr="009673C4">
        <w:rPr>
          <w:sz w:val="22"/>
          <w:szCs w:val="18"/>
        </w:rPr>
        <w:t xml:space="preserve"> timing indicator field</w:t>
      </w:r>
    </w:p>
    <w:p w14:paraId="0C0D36A5" w14:textId="77777777" w:rsidR="009673C4" w:rsidRPr="009673C4" w:rsidRDefault="009673C4">
      <w:pPr>
        <w:snapToGrid w:val="0"/>
        <w:spacing w:before="60" w:after="60"/>
        <w:jc w:val="both"/>
        <w:rPr>
          <w:rFonts w:eastAsiaTheme="minorEastAsia"/>
          <w:sz w:val="22"/>
        </w:rPr>
      </w:pPr>
    </w:p>
    <w:p w14:paraId="6F035DEA" w14:textId="77777777" w:rsidR="009673C4" w:rsidRPr="009673C4" w:rsidRDefault="009673C4" w:rsidP="009673C4">
      <w:pPr>
        <w:snapToGrid w:val="0"/>
        <w:rPr>
          <w:rFonts w:eastAsia="ＭＳ Ｐゴシック"/>
          <w:sz w:val="22"/>
          <w:szCs w:val="22"/>
          <w:lang w:val="en-US"/>
        </w:rPr>
      </w:pPr>
      <w:r w:rsidRPr="009673C4">
        <w:rPr>
          <w:rFonts w:eastAsia="ＭＳ Ｐゴシック"/>
          <w:b/>
          <w:bCs/>
          <w:sz w:val="22"/>
          <w:szCs w:val="22"/>
          <w:highlight w:val="yellow"/>
          <w:lang w:val="en-US"/>
        </w:rPr>
        <w:t>Proposal 1-3_v</w:t>
      </w:r>
      <w:r w:rsidRPr="009673C4">
        <w:rPr>
          <w:rFonts w:eastAsia="ＭＳ Ｐゴシック"/>
          <w:b/>
          <w:bCs/>
          <w:color w:val="FF0000"/>
          <w:sz w:val="22"/>
          <w:szCs w:val="22"/>
          <w:highlight w:val="yellow"/>
          <w:lang w:val="en-US"/>
        </w:rPr>
        <w:t>4</w:t>
      </w:r>
    </w:p>
    <w:p w14:paraId="6F36D44A" w14:textId="77777777" w:rsidR="009673C4" w:rsidRPr="009673C4" w:rsidRDefault="009673C4" w:rsidP="009673C4">
      <w:pPr>
        <w:snapToGrid w:val="0"/>
        <w:rPr>
          <w:rFonts w:eastAsia="ＭＳ Ｐゴシック"/>
          <w:sz w:val="22"/>
          <w:szCs w:val="22"/>
          <w:lang w:val="en-US"/>
        </w:rPr>
      </w:pPr>
      <w:r w:rsidRPr="009673C4">
        <w:rPr>
          <w:rFonts w:eastAsia="ＭＳ Ｐゴシック"/>
          <w:sz w:val="22"/>
          <w:szCs w:val="22"/>
          <w:lang w:val="en-US"/>
        </w:rPr>
        <w:t>For PUCCH repetition for Msg4 HARQ-ACK, support Alt 1</w:t>
      </w:r>
      <w:r w:rsidRPr="009673C4">
        <w:rPr>
          <w:rFonts w:eastAsia="ＭＳ Ｐゴシック"/>
          <w:strike/>
          <w:color w:val="FF0000"/>
          <w:sz w:val="22"/>
          <w:szCs w:val="22"/>
          <w:lang w:val="en-US"/>
        </w:rPr>
        <w:t>-1</w:t>
      </w:r>
      <w:r w:rsidRPr="009673C4">
        <w:rPr>
          <w:rFonts w:eastAsia="ＭＳ Ｐゴシック"/>
          <w:sz w:val="22"/>
          <w:szCs w:val="22"/>
          <w:lang w:val="en-US"/>
        </w:rPr>
        <w:t xml:space="preserve"> for dynamic indication of repetition factor from </w:t>
      </w:r>
      <w:proofErr w:type="spellStart"/>
      <w:r w:rsidRPr="009673C4">
        <w:rPr>
          <w:rFonts w:eastAsia="ＭＳ Ｐゴシック"/>
          <w:sz w:val="22"/>
          <w:szCs w:val="22"/>
          <w:lang w:val="en-US"/>
        </w:rPr>
        <w:t>gNB</w:t>
      </w:r>
      <w:proofErr w:type="spellEnd"/>
      <w:r w:rsidRPr="009673C4">
        <w:rPr>
          <w:rFonts w:eastAsia="ＭＳ Ｐゴシック"/>
          <w:sz w:val="22"/>
          <w:szCs w:val="22"/>
          <w:lang w:val="en-US"/>
        </w:rPr>
        <w:t>. Further discuss which field(s) to be used.</w:t>
      </w:r>
    </w:p>
    <w:p w14:paraId="257B0582" w14:textId="77777777" w:rsidR="009673C4" w:rsidRPr="009673C4" w:rsidRDefault="009673C4" w:rsidP="009673C4">
      <w:pPr>
        <w:numPr>
          <w:ilvl w:val="0"/>
          <w:numId w:val="22"/>
        </w:numPr>
        <w:snapToGrid w:val="0"/>
        <w:rPr>
          <w:rFonts w:eastAsia="ＭＳ Ｐゴシック"/>
          <w:sz w:val="22"/>
          <w:szCs w:val="22"/>
          <w:lang w:val="en-US"/>
        </w:rPr>
      </w:pPr>
      <w:r w:rsidRPr="009673C4">
        <w:rPr>
          <w:rFonts w:eastAsia="ＭＳ Ｐゴシック"/>
          <w:sz w:val="22"/>
          <w:szCs w:val="22"/>
          <w:lang w:val="en-US"/>
        </w:rPr>
        <w:t>Alt 1: Field in DCI scheduling the Msg4 PDSCH</w:t>
      </w:r>
    </w:p>
    <w:p w14:paraId="7B8F11FB" w14:textId="77777777" w:rsidR="009673C4" w:rsidRPr="009673C4" w:rsidRDefault="009673C4" w:rsidP="009673C4">
      <w:pPr>
        <w:numPr>
          <w:ilvl w:val="1"/>
          <w:numId w:val="22"/>
        </w:numPr>
        <w:snapToGrid w:val="0"/>
        <w:rPr>
          <w:rFonts w:eastAsia="ＭＳ Ｐゴシック"/>
          <w:sz w:val="22"/>
          <w:szCs w:val="22"/>
          <w:lang w:val="en-US"/>
        </w:rPr>
      </w:pPr>
      <w:r w:rsidRPr="009673C4">
        <w:rPr>
          <w:rFonts w:eastAsia="ＭＳ Ｐゴシック"/>
          <w:sz w:val="22"/>
          <w:szCs w:val="22"/>
          <w:lang w:val="en-US"/>
        </w:rPr>
        <w:t>Alt 1-1: One or two bits of the existing field(s)</w:t>
      </w:r>
    </w:p>
    <w:p w14:paraId="3AB1CE82" w14:textId="77777777" w:rsidR="009673C4" w:rsidRPr="009673C4" w:rsidRDefault="009673C4" w:rsidP="009673C4">
      <w:pPr>
        <w:numPr>
          <w:ilvl w:val="2"/>
          <w:numId w:val="22"/>
        </w:numPr>
        <w:snapToGrid w:val="0"/>
        <w:rPr>
          <w:rFonts w:eastAsia="ＭＳ Ｐゴシック"/>
          <w:sz w:val="22"/>
          <w:szCs w:val="22"/>
          <w:lang w:val="en-US"/>
        </w:rPr>
      </w:pPr>
      <w:r w:rsidRPr="009673C4">
        <w:rPr>
          <w:rFonts w:eastAsia="ＭＳ Ｐゴシック"/>
          <w:sz w:val="22"/>
          <w:szCs w:val="22"/>
          <w:lang w:val="en-US"/>
        </w:rPr>
        <w:t>Alt 1-1a: MCS field</w:t>
      </w:r>
    </w:p>
    <w:p w14:paraId="524C22AC" w14:textId="77777777" w:rsidR="009673C4" w:rsidRPr="009673C4" w:rsidRDefault="009673C4" w:rsidP="009673C4">
      <w:pPr>
        <w:numPr>
          <w:ilvl w:val="2"/>
          <w:numId w:val="22"/>
        </w:numPr>
        <w:snapToGrid w:val="0"/>
        <w:rPr>
          <w:rFonts w:eastAsia="ＭＳ Ｐゴシック"/>
          <w:sz w:val="22"/>
          <w:szCs w:val="22"/>
          <w:lang w:val="en-US"/>
        </w:rPr>
      </w:pPr>
      <w:r w:rsidRPr="009673C4">
        <w:rPr>
          <w:rFonts w:eastAsia="ＭＳ Ｐゴシック"/>
          <w:sz w:val="22"/>
          <w:szCs w:val="22"/>
          <w:lang w:val="en-US"/>
        </w:rPr>
        <w:t>Alt 1-1b: PUCCH resource indicator field (e.g., with repetition factor configuration per PUCCH resource)</w:t>
      </w:r>
    </w:p>
    <w:p w14:paraId="4DDB0B55" w14:textId="77777777" w:rsidR="009673C4" w:rsidRPr="009673C4" w:rsidRDefault="009673C4" w:rsidP="009673C4">
      <w:pPr>
        <w:numPr>
          <w:ilvl w:val="2"/>
          <w:numId w:val="22"/>
        </w:numPr>
        <w:snapToGrid w:val="0"/>
        <w:rPr>
          <w:rFonts w:eastAsia="ＭＳ Ｐゴシック"/>
          <w:sz w:val="22"/>
          <w:szCs w:val="22"/>
          <w:lang w:val="en-US"/>
        </w:rPr>
      </w:pPr>
      <w:r w:rsidRPr="009673C4">
        <w:rPr>
          <w:rFonts w:eastAsia="ＭＳ Ｐゴシック"/>
          <w:sz w:val="22"/>
          <w:szCs w:val="22"/>
          <w:lang w:val="en-US"/>
        </w:rPr>
        <w:t>Alt 1-1c: HARQ process number filed</w:t>
      </w:r>
    </w:p>
    <w:p w14:paraId="674E9677" w14:textId="77777777" w:rsidR="009673C4" w:rsidRPr="009673C4" w:rsidRDefault="009673C4" w:rsidP="009673C4">
      <w:pPr>
        <w:numPr>
          <w:ilvl w:val="2"/>
          <w:numId w:val="22"/>
        </w:numPr>
        <w:snapToGrid w:val="0"/>
        <w:rPr>
          <w:rFonts w:eastAsia="ＭＳ Ｐゴシック"/>
          <w:sz w:val="22"/>
          <w:szCs w:val="22"/>
          <w:lang w:val="en-US"/>
        </w:rPr>
      </w:pPr>
      <w:r w:rsidRPr="009673C4">
        <w:rPr>
          <w:rFonts w:eastAsia="ＭＳ Ｐゴシック"/>
          <w:sz w:val="22"/>
          <w:szCs w:val="22"/>
          <w:lang w:val="en-US"/>
        </w:rPr>
        <w:t>Alt 1-1d: DAI field</w:t>
      </w:r>
    </w:p>
    <w:p w14:paraId="4CEF4439" w14:textId="77777777" w:rsidR="009673C4" w:rsidRPr="009673C4" w:rsidRDefault="009673C4" w:rsidP="009673C4">
      <w:pPr>
        <w:numPr>
          <w:ilvl w:val="2"/>
          <w:numId w:val="22"/>
        </w:numPr>
        <w:snapToGrid w:val="0"/>
        <w:rPr>
          <w:rFonts w:eastAsia="ＭＳ Ｐゴシック"/>
          <w:sz w:val="22"/>
          <w:szCs w:val="22"/>
          <w:lang w:val="en-US"/>
        </w:rPr>
      </w:pPr>
      <w:r w:rsidRPr="009673C4">
        <w:rPr>
          <w:rFonts w:eastAsia="ＭＳ Ｐゴシック"/>
          <w:sz w:val="22"/>
          <w:szCs w:val="22"/>
          <w:lang w:val="en-US"/>
        </w:rPr>
        <w:t>Alt 1-1e: PDSCH-to-</w:t>
      </w:r>
      <w:proofErr w:type="spellStart"/>
      <w:r w:rsidRPr="009673C4">
        <w:rPr>
          <w:rFonts w:eastAsia="ＭＳ Ｐゴシック"/>
          <w:sz w:val="22"/>
          <w:szCs w:val="22"/>
          <w:lang w:val="en-US"/>
        </w:rPr>
        <w:t>HARQ_feedback</w:t>
      </w:r>
      <w:proofErr w:type="spellEnd"/>
      <w:r w:rsidRPr="009673C4">
        <w:rPr>
          <w:rFonts w:eastAsia="ＭＳ Ｐゴシック"/>
          <w:sz w:val="22"/>
          <w:szCs w:val="22"/>
          <w:lang w:val="en-US"/>
        </w:rPr>
        <w:t xml:space="preserve"> timing indicator field</w:t>
      </w:r>
    </w:p>
    <w:p w14:paraId="12191541" w14:textId="77777777" w:rsidR="009673C4" w:rsidRPr="009673C4" w:rsidRDefault="009673C4" w:rsidP="009673C4">
      <w:pPr>
        <w:numPr>
          <w:ilvl w:val="1"/>
          <w:numId w:val="22"/>
        </w:numPr>
        <w:snapToGrid w:val="0"/>
        <w:rPr>
          <w:rFonts w:eastAsia="ＭＳ Ｐゴシック"/>
          <w:color w:val="FF0000"/>
          <w:sz w:val="22"/>
          <w:szCs w:val="22"/>
          <w:lang w:val="en-US"/>
        </w:rPr>
      </w:pPr>
      <w:r w:rsidRPr="009673C4">
        <w:rPr>
          <w:rFonts w:eastAsia="ＭＳ Ｐゴシック"/>
          <w:color w:val="FF0000"/>
          <w:sz w:val="22"/>
          <w:szCs w:val="22"/>
          <w:lang w:val="en-US"/>
        </w:rPr>
        <w:t>Alt 1-2: New field with one or two bits</w:t>
      </w:r>
    </w:p>
    <w:p w14:paraId="15F17529" w14:textId="58AF180F" w:rsidR="009673C4" w:rsidRDefault="009673C4">
      <w:pPr>
        <w:snapToGrid w:val="0"/>
        <w:spacing w:before="60" w:after="60"/>
        <w:jc w:val="both"/>
        <w:rPr>
          <w:rFonts w:eastAsiaTheme="minorEastAsia"/>
          <w:sz w:val="22"/>
          <w:lang w:val="en-US"/>
        </w:rPr>
      </w:pPr>
    </w:p>
    <w:p w14:paraId="3C9EF2C5" w14:textId="77777777" w:rsidR="009673C4" w:rsidRPr="009673C4" w:rsidRDefault="009673C4" w:rsidP="009673C4">
      <w:pPr>
        <w:snapToGrid w:val="0"/>
        <w:rPr>
          <w:rFonts w:eastAsia="ＭＳ Ｐゴシック"/>
          <w:b/>
          <w:bCs/>
          <w:sz w:val="21"/>
          <w:szCs w:val="18"/>
          <w:lang w:val="en-US"/>
        </w:rPr>
      </w:pPr>
      <w:r w:rsidRPr="009673C4">
        <w:rPr>
          <w:b/>
          <w:bCs/>
          <w:sz w:val="22"/>
          <w:szCs w:val="18"/>
          <w:highlight w:val="yellow"/>
        </w:rPr>
        <w:t>Proposal 1-4_v</w:t>
      </w:r>
      <w:r w:rsidRPr="009673C4">
        <w:rPr>
          <w:b/>
          <w:bCs/>
          <w:color w:val="00B0F0"/>
          <w:sz w:val="22"/>
          <w:szCs w:val="18"/>
          <w:highlight w:val="yellow"/>
        </w:rPr>
        <w:t>2</w:t>
      </w:r>
    </w:p>
    <w:p w14:paraId="38D4552C" w14:textId="77777777" w:rsidR="009673C4" w:rsidRPr="009673C4" w:rsidRDefault="009673C4" w:rsidP="009673C4">
      <w:pPr>
        <w:snapToGrid w:val="0"/>
        <w:rPr>
          <w:sz w:val="22"/>
          <w:szCs w:val="18"/>
        </w:rPr>
      </w:pPr>
      <w:r w:rsidRPr="009673C4">
        <w:rPr>
          <w:sz w:val="22"/>
          <w:szCs w:val="18"/>
        </w:rPr>
        <w:t>Update the working assumption at RAN1#112 with down-selection of Alt B for RSRP threshold to determine whether UE capable of PUCCH repetition for Msg4 HARQ-ACK transmits repetition request or not.</w:t>
      </w:r>
    </w:p>
    <w:p w14:paraId="44D43826" w14:textId="77777777" w:rsidR="009673C4" w:rsidRPr="009673C4" w:rsidRDefault="009673C4" w:rsidP="009673C4">
      <w:pPr>
        <w:numPr>
          <w:ilvl w:val="0"/>
          <w:numId w:val="22"/>
        </w:numPr>
        <w:snapToGrid w:val="0"/>
        <w:rPr>
          <w:sz w:val="22"/>
          <w:szCs w:val="18"/>
        </w:rPr>
      </w:pPr>
      <w:r w:rsidRPr="009673C4">
        <w:rPr>
          <w:sz w:val="22"/>
          <w:szCs w:val="18"/>
        </w:rPr>
        <w:lastRenderedPageBreak/>
        <w:t>Alt B: New RSRP threshold is introduced.</w:t>
      </w:r>
    </w:p>
    <w:p w14:paraId="1C7AE85E" w14:textId="77777777" w:rsidR="009673C4" w:rsidRPr="009673C4" w:rsidRDefault="009673C4" w:rsidP="009673C4">
      <w:pPr>
        <w:numPr>
          <w:ilvl w:val="1"/>
          <w:numId w:val="22"/>
        </w:numPr>
        <w:snapToGrid w:val="0"/>
        <w:rPr>
          <w:sz w:val="22"/>
          <w:szCs w:val="18"/>
        </w:rPr>
      </w:pPr>
      <w:r w:rsidRPr="009673C4">
        <w:rPr>
          <w:sz w:val="22"/>
          <w:szCs w:val="18"/>
        </w:rPr>
        <w:t xml:space="preserve">Note: the same value between the new RSRP threshold and the RSRP threshold for R17 Msg3 repetition can be configured by </w:t>
      </w:r>
      <w:proofErr w:type="spellStart"/>
      <w:r w:rsidRPr="009673C4">
        <w:rPr>
          <w:sz w:val="22"/>
          <w:szCs w:val="18"/>
        </w:rPr>
        <w:t>gNB</w:t>
      </w:r>
      <w:proofErr w:type="spellEnd"/>
      <w:r w:rsidRPr="009673C4">
        <w:rPr>
          <w:sz w:val="22"/>
          <w:szCs w:val="18"/>
        </w:rPr>
        <w:t xml:space="preserve"> implementation.</w:t>
      </w:r>
    </w:p>
    <w:p w14:paraId="32311A78" w14:textId="77777777" w:rsidR="009673C4" w:rsidRPr="009673C4" w:rsidRDefault="009673C4" w:rsidP="009673C4">
      <w:pPr>
        <w:numPr>
          <w:ilvl w:val="1"/>
          <w:numId w:val="22"/>
        </w:numPr>
        <w:snapToGrid w:val="0"/>
        <w:rPr>
          <w:sz w:val="22"/>
          <w:szCs w:val="18"/>
        </w:rPr>
      </w:pPr>
      <w:r w:rsidRPr="009673C4">
        <w:rPr>
          <w:sz w:val="22"/>
          <w:szCs w:val="18"/>
        </w:rPr>
        <w:t>FFS: how to define new RSRP threshold (e.g., absolute value, relative value to the RSRP threshold for R17 Msg3 repetition)</w:t>
      </w:r>
    </w:p>
    <w:p w14:paraId="20D1298A" w14:textId="77777777" w:rsidR="009673C4" w:rsidRPr="009673C4" w:rsidRDefault="009673C4" w:rsidP="009673C4">
      <w:pPr>
        <w:numPr>
          <w:ilvl w:val="0"/>
          <w:numId w:val="22"/>
        </w:numPr>
        <w:snapToGrid w:val="0"/>
        <w:rPr>
          <w:color w:val="FF0000"/>
          <w:sz w:val="22"/>
          <w:szCs w:val="18"/>
        </w:rPr>
      </w:pPr>
      <w:r w:rsidRPr="009673C4">
        <w:rPr>
          <w:color w:val="FF0000"/>
          <w:sz w:val="22"/>
          <w:szCs w:val="18"/>
        </w:rPr>
        <w:t xml:space="preserve">Note: This update does not imply the working assumption is confirmed </w:t>
      </w:r>
      <w:r w:rsidRPr="009673C4">
        <w:rPr>
          <w:color w:val="00B0F0"/>
          <w:sz w:val="22"/>
          <w:szCs w:val="18"/>
        </w:rPr>
        <w:t>as an agreement</w:t>
      </w:r>
      <w:r w:rsidRPr="009673C4">
        <w:rPr>
          <w:color w:val="FF0000"/>
          <w:sz w:val="22"/>
          <w:szCs w:val="18"/>
        </w:rPr>
        <w:t>.</w:t>
      </w:r>
    </w:p>
    <w:p w14:paraId="503AE54B" w14:textId="436AC82F" w:rsidR="009673C4" w:rsidRPr="009673C4" w:rsidRDefault="009673C4">
      <w:pPr>
        <w:snapToGrid w:val="0"/>
        <w:spacing w:before="60" w:after="60"/>
        <w:jc w:val="both"/>
        <w:rPr>
          <w:rFonts w:eastAsiaTheme="minorEastAsia"/>
          <w:sz w:val="22"/>
        </w:rPr>
      </w:pPr>
    </w:p>
    <w:p w14:paraId="3F3F7BC5" w14:textId="77777777" w:rsidR="009673C4" w:rsidRPr="009673C4" w:rsidRDefault="009673C4" w:rsidP="009673C4">
      <w:pPr>
        <w:snapToGrid w:val="0"/>
        <w:rPr>
          <w:rFonts w:eastAsia="ＭＳ Ｐゴシック"/>
          <w:b/>
          <w:bCs/>
          <w:sz w:val="21"/>
          <w:szCs w:val="18"/>
          <w:lang w:val="en-US" w:eastAsia="ko-KR"/>
        </w:rPr>
      </w:pPr>
      <w:r w:rsidRPr="009673C4">
        <w:rPr>
          <w:b/>
          <w:bCs/>
          <w:sz w:val="22"/>
          <w:szCs w:val="18"/>
          <w:highlight w:val="yellow"/>
          <w:lang w:eastAsia="ko-KR"/>
        </w:rPr>
        <w:t>Proposal 1-5_v</w:t>
      </w:r>
      <w:r w:rsidRPr="009673C4">
        <w:rPr>
          <w:b/>
          <w:bCs/>
          <w:color w:val="00B0F0"/>
          <w:sz w:val="22"/>
          <w:szCs w:val="18"/>
          <w:highlight w:val="yellow"/>
          <w:lang w:eastAsia="ko-KR"/>
        </w:rPr>
        <w:t>2</w:t>
      </w:r>
    </w:p>
    <w:p w14:paraId="017BF875" w14:textId="77777777" w:rsidR="009673C4" w:rsidRPr="009673C4" w:rsidRDefault="009673C4" w:rsidP="009673C4">
      <w:pPr>
        <w:snapToGrid w:val="0"/>
        <w:rPr>
          <w:sz w:val="22"/>
          <w:szCs w:val="18"/>
        </w:rPr>
      </w:pPr>
      <w:r w:rsidRPr="009673C4">
        <w:rPr>
          <w:sz w:val="22"/>
          <w:szCs w:val="18"/>
        </w:rPr>
        <w:t xml:space="preserve">For PUCCH repetition for Msg4 HARQ-ACK, </w:t>
      </w:r>
      <w:r w:rsidRPr="009673C4">
        <w:rPr>
          <w:strike/>
          <w:color w:val="00B0F0"/>
          <w:sz w:val="22"/>
          <w:szCs w:val="18"/>
        </w:rPr>
        <w:t>reuse</w:t>
      </w:r>
      <w:r w:rsidRPr="009673C4">
        <w:rPr>
          <w:color w:val="00B0F0"/>
          <w:sz w:val="22"/>
          <w:szCs w:val="18"/>
        </w:rPr>
        <w:t xml:space="preserve"> apply </w:t>
      </w:r>
      <w:r w:rsidRPr="009673C4">
        <w:rPr>
          <w:sz w:val="22"/>
          <w:szCs w:val="18"/>
        </w:rPr>
        <w:t xml:space="preserve">frequency hopping mechanism in R15/16/17 </w:t>
      </w:r>
      <w:r w:rsidRPr="009673C4">
        <w:rPr>
          <w:color w:val="00B0F0"/>
          <w:sz w:val="22"/>
          <w:szCs w:val="18"/>
        </w:rPr>
        <w:t>defined</w:t>
      </w:r>
      <w:r w:rsidRPr="009673C4">
        <w:rPr>
          <w:sz w:val="22"/>
          <w:szCs w:val="18"/>
        </w:rPr>
        <w:t xml:space="preserve"> </w:t>
      </w:r>
      <w:r w:rsidRPr="009673C4">
        <w:rPr>
          <w:color w:val="00B0F0"/>
          <w:sz w:val="22"/>
          <w:szCs w:val="18"/>
        </w:rPr>
        <w:t>for PUCCH transmission for Msg4 HARQ-ACK, in every slot</w:t>
      </w:r>
      <w:r w:rsidRPr="009673C4">
        <w:rPr>
          <w:sz w:val="22"/>
          <w:szCs w:val="18"/>
        </w:rPr>
        <w:t>.</w:t>
      </w:r>
    </w:p>
    <w:p w14:paraId="728E91A2" w14:textId="621B6335" w:rsidR="009673C4" w:rsidRPr="009673C4" w:rsidRDefault="009673C4" w:rsidP="009673C4">
      <w:pPr>
        <w:numPr>
          <w:ilvl w:val="0"/>
          <w:numId w:val="22"/>
        </w:numPr>
        <w:snapToGrid w:val="0"/>
        <w:rPr>
          <w:strike/>
          <w:color w:val="FF0000"/>
          <w:sz w:val="22"/>
          <w:szCs w:val="18"/>
        </w:rPr>
      </w:pPr>
      <w:r w:rsidRPr="009673C4">
        <w:rPr>
          <w:strike/>
          <w:color w:val="FF0000"/>
          <w:sz w:val="22"/>
          <w:szCs w:val="18"/>
        </w:rPr>
        <w:t>i.e., intra-slot frequency hopping is applied when repetition is performed.</w:t>
      </w:r>
    </w:p>
    <w:p w14:paraId="1382E9E1" w14:textId="371911E2" w:rsidR="009673C4" w:rsidRPr="008D4C6E" w:rsidRDefault="009673C4">
      <w:pPr>
        <w:snapToGrid w:val="0"/>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bookmarkEnd w:id="7"/>
    <w:p w14:paraId="6072B8C2" w14:textId="061BD8B3" w:rsidR="007344DA" w:rsidRDefault="007344DA">
      <w:pPr>
        <w:snapToGrid w:val="0"/>
        <w:spacing w:before="60" w:after="60"/>
        <w:jc w:val="both"/>
        <w:rPr>
          <w:rFonts w:eastAsiaTheme="minorEastAsia"/>
          <w:sz w:val="22"/>
          <w:lang w:val="en-US"/>
        </w:rPr>
      </w:pPr>
    </w:p>
    <w:p w14:paraId="7554F73B" w14:textId="77777777" w:rsidR="007A0CCF" w:rsidRDefault="007A0CCF">
      <w:pPr>
        <w:snapToGrid w:val="0"/>
        <w:spacing w:before="60" w:after="60"/>
        <w:jc w:val="both"/>
        <w:rPr>
          <w:rFonts w:eastAsiaTheme="minorEastAsia"/>
          <w:sz w:val="22"/>
          <w:lang w:val="en-US"/>
        </w:rPr>
      </w:pPr>
    </w:p>
    <w:p w14:paraId="2C26E702" w14:textId="77777777" w:rsidR="007344DA" w:rsidRDefault="00935AC6">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6B790D38" w14:textId="77777777" w:rsidR="007344DA" w:rsidRDefault="00935AC6">
      <w:pPr>
        <w:snapToGrid w:val="0"/>
        <w:spacing w:before="60" w:after="60"/>
        <w:jc w:val="both"/>
        <w:rPr>
          <w:rFonts w:eastAsiaTheme="minorEastAsia"/>
          <w:sz w:val="22"/>
          <w:lang w:val="en-US"/>
        </w:rPr>
      </w:pPr>
      <w:r>
        <w:rPr>
          <w:rFonts w:eastAsiaTheme="minorEastAsia"/>
          <w:sz w:val="22"/>
          <w:lang w:val="en-US"/>
        </w:rPr>
        <w:t>As in the previous meeting, FL recommends companies to use the following values for discussion in this meeting if any and for future evaluations. Still FL found that some companies are using different values to make observations/proposals. Observations/proposals may be changed dependent on the applied CNR value; thus different values should not be chosen among companies.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7344DA" w14:paraId="19A1061D" w14:textId="77777777">
        <w:trPr>
          <w:cantSplit/>
          <w:trHeight w:val="2472"/>
          <w:jc w:val="center"/>
        </w:trPr>
        <w:tc>
          <w:tcPr>
            <w:tcW w:w="397" w:type="dxa"/>
            <w:textDirection w:val="btLr"/>
            <w:vAlign w:val="center"/>
          </w:tcPr>
          <w:p w14:paraId="1DFD00DA" w14:textId="77777777" w:rsidR="007344DA" w:rsidRDefault="00935AC6">
            <w:pPr>
              <w:keepNext/>
              <w:keepLines/>
              <w:overflowPunct w:val="0"/>
              <w:autoSpaceDE w:val="0"/>
              <w:autoSpaceDN w:val="0"/>
              <w:adjustRightInd w:val="0"/>
              <w:snapToGrid w:val="0"/>
              <w:jc w:val="center"/>
              <w:textAlignment w:val="baseline"/>
              <w:rPr>
                <w:rFonts w:eastAsiaTheme="minorEastAsia"/>
                <w:b/>
                <w:bCs/>
                <w:sz w:val="16"/>
                <w:szCs w:val="16"/>
                <w:lang w:val="en-US"/>
              </w:rPr>
            </w:pPr>
            <w:r>
              <w:rPr>
                <w:rFonts w:eastAsiaTheme="minorEastAsia"/>
                <w:b/>
                <w:bCs/>
                <w:sz w:val="16"/>
                <w:szCs w:val="16"/>
                <w:lang w:val="en-US"/>
              </w:rPr>
              <w:t>Case</w:t>
            </w:r>
          </w:p>
        </w:tc>
        <w:tc>
          <w:tcPr>
            <w:tcW w:w="1020" w:type="dxa"/>
            <w:shd w:val="clear" w:color="auto" w:fill="auto"/>
            <w:noWrap/>
            <w:textDirection w:val="btLr"/>
            <w:vAlign w:val="center"/>
          </w:tcPr>
          <w:p w14:paraId="0E166711" w14:textId="77777777" w:rsidR="007344DA" w:rsidRDefault="00935AC6">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bCs/>
                <w:sz w:val="16"/>
                <w:szCs w:val="16"/>
                <w:lang w:val="en-US" w:eastAsia="zh-CN"/>
              </w:rPr>
              <w:t>Satellite orbit</w:t>
            </w:r>
          </w:p>
        </w:tc>
        <w:tc>
          <w:tcPr>
            <w:tcW w:w="397" w:type="dxa"/>
            <w:textDirection w:val="btLr"/>
            <w:vAlign w:val="center"/>
          </w:tcPr>
          <w:p w14:paraId="0C7CAFAD" w14:textId="77777777" w:rsidR="007344DA" w:rsidRDefault="00935AC6">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bCs/>
                <w:sz w:val="16"/>
                <w:szCs w:val="16"/>
                <w:lang w:val="en-US" w:eastAsia="zh-CN"/>
              </w:rPr>
              <w:t>Satellite parameter set</w:t>
            </w:r>
          </w:p>
        </w:tc>
        <w:tc>
          <w:tcPr>
            <w:tcW w:w="567" w:type="dxa"/>
            <w:textDirection w:val="btLr"/>
            <w:vAlign w:val="center"/>
          </w:tcPr>
          <w:p w14:paraId="266C31AD" w14:textId="77777777" w:rsidR="007344DA" w:rsidRDefault="00935AC6">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Elevation angle [degree]</w:t>
            </w:r>
          </w:p>
        </w:tc>
        <w:tc>
          <w:tcPr>
            <w:tcW w:w="567" w:type="dxa"/>
            <w:shd w:val="clear" w:color="auto" w:fill="auto"/>
            <w:noWrap/>
            <w:textDirection w:val="btLr"/>
            <w:vAlign w:val="center"/>
          </w:tcPr>
          <w:p w14:paraId="1FBA8BAC" w14:textId="77777777" w:rsidR="007344DA" w:rsidRDefault="00935AC6">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Frequency [GHz]</w:t>
            </w:r>
          </w:p>
        </w:tc>
        <w:tc>
          <w:tcPr>
            <w:tcW w:w="397" w:type="dxa"/>
            <w:textDirection w:val="btLr"/>
            <w:vAlign w:val="center"/>
          </w:tcPr>
          <w:p w14:paraId="528D0672" w14:textId="77777777" w:rsidR="007344DA" w:rsidRDefault="00935AC6">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UE antenna gain [</w:t>
            </w:r>
            <w:proofErr w:type="spellStart"/>
            <w:r>
              <w:rPr>
                <w:rFonts w:eastAsiaTheme="minorEastAsia"/>
                <w:b/>
                <w:sz w:val="16"/>
                <w:szCs w:val="16"/>
                <w:lang w:val="en-US"/>
              </w:rPr>
              <w:t>dBi</w:t>
            </w:r>
            <w:proofErr w:type="spellEnd"/>
            <w:r>
              <w:rPr>
                <w:rFonts w:eastAsiaTheme="minorEastAsia"/>
                <w:b/>
                <w:sz w:val="16"/>
                <w:szCs w:val="16"/>
                <w:lang w:val="en-US"/>
              </w:rPr>
              <w:t>]</w:t>
            </w:r>
          </w:p>
        </w:tc>
        <w:tc>
          <w:tcPr>
            <w:tcW w:w="567" w:type="dxa"/>
            <w:shd w:val="clear" w:color="auto" w:fill="auto"/>
            <w:noWrap/>
            <w:textDirection w:val="btLr"/>
            <w:vAlign w:val="center"/>
          </w:tcPr>
          <w:p w14:paraId="073D2FC4" w14:textId="77777777" w:rsidR="007344DA" w:rsidRDefault="00935AC6">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TX: EIRP [dBm]</w:t>
            </w:r>
          </w:p>
        </w:tc>
        <w:tc>
          <w:tcPr>
            <w:tcW w:w="567" w:type="dxa"/>
            <w:shd w:val="clear" w:color="auto" w:fill="auto"/>
            <w:noWrap/>
            <w:textDirection w:val="btLr"/>
            <w:vAlign w:val="center"/>
          </w:tcPr>
          <w:p w14:paraId="515E1857" w14:textId="77777777" w:rsidR="007344DA" w:rsidRDefault="00935AC6">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RX: G/T [dB/T]</w:t>
            </w:r>
          </w:p>
        </w:tc>
        <w:tc>
          <w:tcPr>
            <w:tcW w:w="397" w:type="dxa"/>
            <w:textDirection w:val="btLr"/>
            <w:vAlign w:val="center"/>
          </w:tcPr>
          <w:p w14:paraId="21D8ACE8" w14:textId="77777777" w:rsidR="007344DA" w:rsidRDefault="00935AC6">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No. of PRBs</w:t>
            </w:r>
          </w:p>
        </w:tc>
        <w:tc>
          <w:tcPr>
            <w:tcW w:w="567" w:type="dxa"/>
            <w:shd w:val="clear" w:color="auto" w:fill="auto"/>
            <w:noWrap/>
            <w:textDirection w:val="btLr"/>
            <w:vAlign w:val="center"/>
          </w:tcPr>
          <w:p w14:paraId="106DF7F5" w14:textId="77777777" w:rsidR="007344DA" w:rsidRDefault="00935AC6">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Bandwidth [MHz]</w:t>
            </w:r>
          </w:p>
        </w:tc>
        <w:tc>
          <w:tcPr>
            <w:tcW w:w="680" w:type="dxa"/>
            <w:shd w:val="clear" w:color="auto" w:fill="auto"/>
            <w:noWrap/>
            <w:textDirection w:val="btLr"/>
            <w:vAlign w:val="center"/>
          </w:tcPr>
          <w:p w14:paraId="65CE23E7" w14:textId="77777777" w:rsidR="007344DA" w:rsidRDefault="00935AC6">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Free space path loss [dB]</w:t>
            </w:r>
          </w:p>
        </w:tc>
        <w:tc>
          <w:tcPr>
            <w:tcW w:w="567" w:type="dxa"/>
            <w:shd w:val="clear" w:color="auto" w:fill="auto"/>
            <w:noWrap/>
            <w:textDirection w:val="btLr"/>
            <w:vAlign w:val="center"/>
          </w:tcPr>
          <w:p w14:paraId="30445413" w14:textId="77777777" w:rsidR="007344DA" w:rsidRDefault="00935AC6">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Atmospheric loss [dB]</w:t>
            </w:r>
          </w:p>
        </w:tc>
        <w:tc>
          <w:tcPr>
            <w:tcW w:w="454" w:type="dxa"/>
            <w:shd w:val="clear" w:color="auto" w:fill="auto"/>
            <w:noWrap/>
            <w:textDirection w:val="btLr"/>
            <w:vAlign w:val="center"/>
          </w:tcPr>
          <w:p w14:paraId="485A19BE" w14:textId="77777777" w:rsidR="007344DA" w:rsidRDefault="00935AC6">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Shadow fading margin [dB]</w:t>
            </w:r>
          </w:p>
        </w:tc>
        <w:tc>
          <w:tcPr>
            <w:tcW w:w="454" w:type="dxa"/>
            <w:shd w:val="clear" w:color="auto" w:fill="auto"/>
            <w:noWrap/>
            <w:textDirection w:val="btLr"/>
            <w:vAlign w:val="center"/>
          </w:tcPr>
          <w:p w14:paraId="439A7ABF" w14:textId="77777777" w:rsidR="007344DA" w:rsidRDefault="00935AC6">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Scintillation Loss [dB]</w:t>
            </w:r>
          </w:p>
        </w:tc>
        <w:tc>
          <w:tcPr>
            <w:tcW w:w="454" w:type="dxa"/>
            <w:shd w:val="clear" w:color="auto" w:fill="auto"/>
            <w:noWrap/>
            <w:textDirection w:val="btLr"/>
            <w:vAlign w:val="center"/>
          </w:tcPr>
          <w:p w14:paraId="1863BA5F" w14:textId="77777777" w:rsidR="007344DA" w:rsidRDefault="00935AC6">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Polarization loss [dB]</w:t>
            </w:r>
          </w:p>
        </w:tc>
        <w:tc>
          <w:tcPr>
            <w:tcW w:w="454" w:type="dxa"/>
            <w:shd w:val="clear" w:color="auto" w:fill="auto"/>
            <w:noWrap/>
            <w:textDirection w:val="btLr"/>
            <w:vAlign w:val="center"/>
          </w:tcPr>
          <w:p w14:paraId="44F17ED7" w14:textId="77777777" w:rsidR="007344DA" w:rsidRDefault="00935AC6">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Additional losses [dB]</w:t>
            </w:r>
          </w:p>
        </w:tc>
        <w:tc>
          <w:tcPr>
            <w:tcW w:w="709" w:type="dxa"/>
            <w:shd w:val="clear" w:color="auto" w:fill="auto"/>
            <w:noWrap/>
            <w:textDirection w:val="btLr"/>
            <w:vAlign w:val="center"/>
          </w:tcPr>
          <w:p w14:paraId="7F9BDE03" w14:textId="77777777" w:rsidR="007344DA" w:rsidRDefault="00935AC6">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CNR [dB]</w:t>
            </w:r>
          </w:p>
        </w:tc>
      </w:tr>
      <w:tr w:rsidR="007344DA" w14:paraId="3799C7A5" w14:textId="77777777">
        <w:trPr>
          <w:trHeight w:val="51"/>
          <w:jc w:val="center"/>
        </w:trPr>
        <w:tc>
          <w:tcPr>
            <w:tcW w:w="397" w:type="dxa"/>
            <w:vMerge w:val="restart"/>
            <w:shd w:val="clear" w:color="auto" w:fill="auto"/>
            <w:vAlign w:val="center"/>
          </w:tcPr>
          <w:p w14:paraId="51744519" w14:textId="77777777" w:rsidR="007344DA" w:rsidRDefault="00935AC6">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w:t>
            </w:r>
          </w:p>
        </w:tc>
        <w:tc>
          <w:tcPr>
            <w:tcW w:w="1020" w:type="dxa"/>
            <w:vMerge w:val="restart"/>
            <w:shd w:val="clear" w:color="auto" w:fill="auto"/>
            <w:noWrap/>
            <w:vAlign w:val="center"/>
          </w:tcPr>
          <w:p w14:paraId="748BC39E" w14:textId="77777777" w:rsidR="007344DA" w:rsidRDefault="00935AC6">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LEO-1200</w:t>
            </w:r>
          </w:p>
        </w:tc>
        <w:tc>
          <w:tcPr>
            <w:tcW w:w="397" w:type="dxa"/>
            <w:vMerge w:val="restart"/>
            <w:shd w:val="clear" w:color="auto" w:fill="auto"/>
            <w:vAlign w:val="center"/>
          </w:tcPr>
          <w:p w14:paraId="30DC880C" w14:textId="77777777" w:rsidR="007344DA" w:rsidRDefault="00935AC6">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w:t>
            </w:r>
          </w:p>
        </w:tc>
        <w:tc>
          <w:tcPr>
            <w:tcW w:w="567" w:type="dxa"/>
            <w:vMerge w:val="restart"/>
            <w:shd w:val="clear" w:color="auto" w:fill="auto"/>
            <w:vAlign w:val="center"/>
          </w:tcPr>
          <w:p w14:paraId="175C13BF" w14:textId="77777777" w:rsidR="007344DA" w:rsidRDefault="00935AC6">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426E42A1" w14:textId="77777777" w:rsidR="007344DA" w:rsidRDefault="00935AC6">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2.0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1AFEF5D4" w14:textId="77777777" w:rsidR="007344DA" w:rsidRDefault="00935AC6">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FF0000"/>
                <w:kern w:val="24"/>
                <w:sz w:val="16"/>
                <w:szCs w:val="16"/>
                <w:lang w:val="en-US"/>
              </w:rPr>
              <w:t>-5.5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4229899A" w14:textId="77777777" w:rsidR="007344DA" w:rsidRDefault="00935AC6">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4E90ACA4" w14:textId="77777777" w:rsidR="007344DA" w:rsidRDefault="00935AC6">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F3BE54C" w14:textId="77777777" w:rsidR="007344DA" w:rsidRDefault="00935AC6">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1</w:t>
            </w:r>
          </w:p>
        </w:tc>
        <w:tc>
          <w:tcPr>
            <w:tcW w:w="567" w:type="dxa"/>
            <w:tcBorders>
              <w:top w:val="single" w:sz="4" w:space="0" w:color="auto"/>
              <w:left w:val="single" w:sz="4" w:space="0" w:color="auto"/>
              <w:right w:val="single" w:sz="4" w:space="0" w:color="auto"/>
            </w:tcBorders>
            <w:shd w:val="clear" w:color="auto" w:fill="auto"/>
            <w:noWrap/>
            <w:vAlign w:val="center"/>
          </w:tcPr>
          <w:p w14:paraId="57D866A8" w14:textId="77777777" w:rsidR="007344DA" w:rsidRDefault="00935AC6">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23E710E7" w14:textId="77777777" w:rsidR="007344DA" w:rsidRDefault="00935AC6">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2802789" w14:textId="77777777" w:rsidR="007344DA" w:rsidRDefault="00935AC6">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3979A6C2" w14:textId="77777777" w:rsidR="007344DA" w:rsidRDefault="00935AC6">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0AFF4136" w14:textId="77777777" w:rsidR="007344DA" w:rsidRDefault="00935AC6">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2.2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D757B32" w14:textId="77777777" w:rsidR="007344DA" w:rsidRDefault="00935AC6">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1F04316A" w14:textId="77777777" w:rsidR="007344DA" w:rsidRDefault="00935AC6">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0.0</w:t>
            </w:r>
          </w:p>
        </w:tc>
        <w:tc>
          <w:tcPr>
            <w:tcW w:w="709" w:type="dxa"/>
            <w:tcBorders>
              <w:top w:val="single" w:sz="4" w:space="0" w:color="auto"/>
              <w:left w:val="single" w:sz="4" w:space="0" w:color="auto"/>
              <w:right w:val="single" w:sz="4" w:space="0" w:color="auto"/>
            </w:tcBorders>
            <w:shd w:val="clear" w:color="auto" w:fill="auto"/>
            <w:noWrap/>
            <w:vAlign w:val="center"/>
          </w:tcPr>
          <w:p w14:paraId="7EE879E8" w14:textId="77777777" w:rsidR="007344DA" w:rsidRDefault="00935AC6">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-8.1</w:t>
            </w:r>
          </w:p>
        </w:tc>
      </w:tr>
      <w:tr w:rsidR="007344DA" w14:paraId="4C6738B3" w14:textId="77777777">
        <w:trPr>
          <w:trHeight w:val="46"/>
          <w:jc w:val="center"/>
        </w:trPr>
        <w:tc>
          <w:tcPr>
            <w:tcW w:w="397" w:type="dxa"/>
            <w:vMerge/>
            <w:shd w:val="clear" w:color="auto" w:fill="auto"/>
            <w:vAlign w:val="center"/>
          </w:tcPr>
          <w:p w14:paraId="218CE347"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34F7E892"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25A1F159"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50B4A1AC"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3CAB221F"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0C48C28D" w14:textId="77777777" w:rsidR="007344DA" w:rsidRDefault="007344DA">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5E5C530B"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16EAB333"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4E97C13" w14:textId="77777777" w:rsidR="007344DA" w:rsidRDefault="00935AC6">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2</w:t>
            </w:r>
          </w:p>
        </w:tc>
        <w:tc>
          <w:tcPr>
            <w:tcW w:w="567" w:type="dxa"/>
            <w:tcBorders>
              <w:left w:val="single" w:sz="4" w:space="0" w:color="auto"/>
              <w:right w:val="single" w:sz="4" w:space="0" w:color="auto"/>
            </w:tcBorders>
            <w:shd w:val="clear" w:color="auto" w:fill="auto"/>
            <w:noWrap/>
            <w:vAlign w:val="center"/>
          </w:tcPr>
          <w:p w14:paraId="4C49C8DB" w14:textId="77777777" w:rsidR="007344DA" w:rsidRDefault="00935AC6">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0.36</w:t>
            </w:r>
          </w:p>
        </w:tc>
        <w:tc>
          <w:tcPr>
            <w:tcW w:w="680" w:type="dxa"/>
            <w:vMerge/>
            <w:tcBorders>
              <w:left w:val="single" w:sz="4" w:space="0" w:color="auto"/>
              <w:right w:val="single" w:sz="4" w:space="0" w:color="auto"/>
            </w:tcBorders>
            <w:shd w:val="clear" w:color="auto" w:fill="auto"/>
            <w:noWrap/>
            <w:vAlign w:val="center"/>
          </w:tcPr>
          <w:p w14:paraId="45AB5F3C"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5A716D4B"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4C7AB0AF"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19D90CA2"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36C65B46"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72A85DA6"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401DA59C" w14:textId="77777777" w:rsidR="007344DA" w:rsidRDefault="00935AC6">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-11.1</w:t>
            </w:r>
          </w:p>
        </w:tc>
      </w:tr>
      <w:tr w:rsidR="007344DA" w14:paraId="78F82B1F" w14:textId="77777777">
        <w:trPr>
          <w:trHeight w:val="46"/>
          <w:jc w:val="center"/>
        </w:trPr>
        <w:tc>
          <w:tcPr>
            <w:tcW w:w="397" w:type="dxa"/>
            <w:vMerge/>
            <w:shd w:val="clear" w:color="auto" w:fill="auto"/>
            <w:vAlign w:val="center"/>
          </w:tcPr>
          <w:p w14:paraId="2EF6FB80"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541B3A7C"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339F90D9"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0B849A98"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792B70D0"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1293D33A" w14:textId="77777777" w:rsidR="007344DA" w:rsidRDefault="007344DA">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4C1B0EB1"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450F8619"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F985933" w14:textId="77777777" w:rsidR="007344DA" w:rsidRDefault="00935AC6">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3</w:t>
            </w:r>
          </w:p>
        </w:tc>
        <w:tc>
          <w:tcPr>
            <w:tcW w:w="567" w:type="dxa"/>
            <w:tcBorders>
              <w:left w:val="single" w:sz="4" w:space="0" w:color="auto"/>
              <w:right w:val="single" w:sz="4" w:space="0" w:color="auto"/>
            </w:tcBorders>
            <w:shd w:val="clear" w:color="auto" w:fill="auto"/>
            <w:noWrap/>
            <w:vAlign w:val="center"/>
          </w:tcPr>
          <w:p w14:paraId="12A2FDDB" w14:textId="77777777" w:rsidR="007344DA" w:rsidRDefault="00935AC6">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0.54</w:t>
            </w:r>
          </w:p>
        </w:tc>
        <w:tc>
          <w:tcPr>
            <w:tcW w:w="680" w:type="dxa"/>
            <w:vMerge/>
            <w:tcBorders>
              <w:left w:val="single" w:sz="4" w:space="0" w:color="auto"/>
              <w:right w:val="single" w:sz="4" w:space="0" w:color="auto"/>
            </w:tcBorders>
            <w:shd w:val="clear" w:color="auto" w:fill="auto"/>
            <w:noWrap/>
            <w:vAlign w:val="center"/>
          </w:tcPr>
          <w:p w14:paraId="11F165A5"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74D52F6C"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31894330"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79E35323"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20F96997"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1B5493B5"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16B35608" w14:textId="77777777" w:rsidR="007344DA" w:rsidRDefault="00935AC6">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-12.9</w:t>
            </w:r>
          </w:p>
        </w:tc>
      </w:tr>
      <w:tr w:rsidR="007344DA" w14:paraId="671C36C3" w14:textId="77777777">
        <w:trPr>
          <w:trHeight w:val="46"/>
          <w:jc w:val="center"/>
        </w:trPr>
        <w:tc>
          <w:tcPr>
            <w:tcW w:w="397" w:type="dxa"/>
            <w:vMerge/>
            <w:shd w:val="clear" w:color="auto" w:fill="auto"/>
            <w:vAlign w:val="center"/>
          </w:tcPr>
          <w:p w14:paraId="639B49A2"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5764B1FA"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4D0CB3C3"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7B5927E9"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265D2150"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5DD3C3B7" w14:textId="77777777" w:rsidR="007344DA" w:rsidRDefault="007344DA">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20083287"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75871FDC"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BDE2B50" w14:textId="77777777" w:rsidR="007344DA" w:rsidRDefault="00935AC6">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4</w:t>
            </w:r>
          </w:p>
        </w:tc>
        <w:tc>
          <w:tcPr>
            <w:tcW w:w="567" w:type="dxa"/>
            <w:tcBorders>
              <w:left w:val="single" w:sz="4" w:space="0" w:color="auto"/>
              <w:right w:val="single" w:sz="4" w:space="0" w:color="auto"/>
            </w:tcBorders>
            <w:shd w:val="clear" w:color="auto" w:fill="auto"/>
            <w:noWrap/>
            <w:vAlign w:val="center"/>
          </w:tcPr>
          <w:p w14:paraId="75308795" w14:textId="77777777" w:rsidR="007344DA" w:rsidRDefault="00935AC6">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0.72</w:t>
            </w:r>
          </w:p>
        </w:tc>
        <w:tc>
          <w:tcPr>
            <w:tcW w:w="680" w:type="dxa"/>
            <w:vMerge/>
            <w:tcBorders>
              <w:left w:val="single" w:sz="4" w:space="0" w:color="auto"/>
              <w:right w:val="single" w:sz="4" w:space="0" w:color="auto"/>
            </w:tcBorders>
            <w:shd w:val="clear" w:color="auto" w:fill="auto"/>
            <w:noWrap/>
            <w:vAlign w:val="center"/>
          </w:tcPr>
          <w:p w14:paraId="61CE5211"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432F4897"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0800B0B6"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1D87E028"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00AF0E31"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6C00EFE"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210C1206" w14:textId="77777777" w:rsidR="007344DA" w:rsidRDefault="00935AC6">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-14.1</w:t>
            </w:r>
          </w:p>
        </w:tc>
      </w:tr>
      <w:tr w:rsidR="007344DA" w14:paraId="4F56C79A" w14:textId="77777777">
        <w:trPr>
          <w:trHeight w:val="46"/>
          <w:jc w:val="center"/>
        </w:trPr>
        <w:tc>
          <w:tcPr>
            <w:tcW w:w="397" w:type="dxa"/>
            <w:vMerge/>
            <w:shd w:val="clear" w:color="auto" w:fill="auto"/>
            <w:vAlign w:val="center"/>
          </w:tcPr>
          <w:p w14:paraId="406DB4BA"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4BBB0DE6"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62111196"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43DC89F3"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7EA4FCAD"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1A7E6B0A" w14:textId="77777777" w:rsidR="007344DA" w:rsidRDefault="007344DA">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7EDD3193"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06C3D788"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302B17" w14:textId="77777777" w:rsidR="007344DA" w:rsidRDefault="00935AC6">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6</w:t>
            </w:r>
          </w:p>
        </w:tc>
        <w:tc>
          <w:tcPr>
            <w:tcW w:w="567" w:type="dxa"/>
            <w:tcBorders>
              <w:left w:val="single" w:sz="4" w:space="0" w:color="auto"/>
              <w:right w:val="single" w:sz="4" w:space="0" w:color="auto"/>
            </w:tcBorders>
            <w:shd w:val="clear" w:color="auto" w:fill="auto"/>
            <w:noWrap/>
            <w:vAlign w:val="center"/>
          </w:tcPr>
          <w:p w14:paraId="2CF1CB0D" w14:textId="77777777" w:rsidR="007344DA" w:rsidRDefault="00935AC6">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1.08</w:t>
            </w:r>
          </w:p>
        </w:tc>
        <w:tc>
          <w:tcPr>
            <w:tcW w:w="680" w:type="dxa"/>
            <w:vMerge/>
            <w:tcBorders>
              <w:left w:val="single" w:sz="4" w:space="0" w:color="auto"/>
              <w:right w:val="single" w:sz="4" w:space="0" w:color="auto"/>
            </w:tcBorders>
            <w:shd w:val="clear" w:color="auto" w:fill="auto"/>
            <w:noWrap/>
            <w:vAlign w:val="center"/>
          </w:tcPr>
          <w:p w14:paraId="53078651"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2B8AE09"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61F97C97"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3B2D8738"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CA94B6E"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65BF9DDD" w14:textId="77777777" w:rsidR="007344DA" w:rsidRDefault="007344DA">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03181E80" w14:textId="77777777" w:rsidR="007344DA" w:rsidRDefault="00935AC6">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-15.9</w:t>
            </w:r>
          </w:p>
        </w:tc>
      </w:tr>
    </w:tbl>
    <w:p w14:paraId="4F343424" w14:textId="77777777" w:rsidR="007344DA" w:rsidRDefault="007344DA">
      <w:pPr>
        <w:snapToGrid w:val="0"/>
        <w:spacing w:before="60" w:after="60"/>
        <w:jc w:val="both"/>
        <w:rPr>
          <w:rFonts w:eastAsiaTheme="minorEastAsia"/>
          <w:sz w:val="22"/>
          <w:lang w:val="en-US"/>
        </w:rPr>
      </w:pPr>
    </w:p>
    <w:p w14:paraId="20C127B7" w14:textId="77777777" w:rsidR="007344DA" w:rsidRDefault="00935AC6">
      <w:pPr>
        <w:keepNext/>
        <w:numPr>
          <w:ilvl w:val="1"/>
          <w:numId w:val="6"/>
        </w:numPr>
        <w:tabs>
          <w:tab w:val="left" w:pos="360"/>
        </w:tabs>
        <w:snapToGrid w:val="0"/>
        <w:spacing w:before="240" w:after="120" w:line="259" w:lineRule="auto"/>
        <w:ind w:left="709" w:hanging="709"/>
        <w:outlineLvl w:val="2"/>
        <w:rPr>
          <w:b/>
          <w:lang w:val="en-US"/>
        </w:rPr>
      </w:pPr>
      <w:r>
        <w:rPr>
          <w:b/>
          <w:lang w:val="en-US"/>
        </w:rPr>
        <w:t>PUCCH enhancements for Msg4 HARQ-ACK</w:t>
      </w:r>
    </w:p>
    <w:p w14:paraId="2D1D5AC4" w14:textId="77777777" w:rsidR="007344DA" w:rsidRDefault="00935AC6">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[Open/High] Design target / terminology</w:t>
      </w:r>
    </w:p>
    <w:tbl>
      <w:tblPr>
        <w:tblStyle w:val="af6"/>
        <w:tblW w:w="0" w:type="auto"/>
        <w:tblLook w:val="04A0" w:firstRow="1" w:lastRow="0" w:firstColumn="1" w:lastColumn="0" w:noHBand="0" w:noVBand="1"/>
      </w:tblPr>
      <w:tblGrid>
        <w:gridCol w:w="9962"/>
      </w:tblGrid>
      <w:tr w:rsidR="007344DA" w14:paraId="7BFF8F2A" w14:textId="77777777">
        <w:tc>
          <w:tcPr>
            <w:tcW w:w="9962" w:type="dxa"/>
          </w:tcPr>
          <w:p w14:paraId="5A2FEF63" w14:textId="77777777" w:rsidR="007344DA" w:rsidRDefault="00935AC6">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 xml:space="preserve">RAN#99: </w:t>
            </w:r>
            <w:proofErr w:type="spellStart"/>
            <w:r>
              <w:rPr>
                <w:rFonts w:eastAsia="ＭＳ Ｐゴシック"/>
                <w:color w:val="1F497D"/>
                <w:sz w:val="22"/>
                <w:szCs w:val="22"/>
                <w:lang w:val="en-US" w:eastAsia="en-US"/>
              </w:rPr>
              <w:t>NTN_enh</w:t>
            </w:r>
            <w:proofErr w:type="spellEnd"/>
            <w:r>
              <w:rPr>
                <w:rFonts w:eastAsia="ＭＳ Ｐゴシック"/>
                <w:color w:val="1F497D"/>
                <w:sz w:val="22"/>
                <w:szCs w:val="22"/>
                <w:lang w:val="en-US" w:eastAsia="en-US"/>
              </w:rPr>
              <w:t xml:space="preserve"> offline discussion on Tuesday morning coffee break (draft discussion </w:t>
            </w:r>
            <w:proofErr w:type="spellStart"/>
            <w:r>
              <w:rPr>
                <w:rFonts w:eastAsia="ＭＳ Ｐゴシック"/>
                <w:color w:val="1F497D"/>
                <w:sz w:val="22"/>
                <w:szCs w:val="22"/>
                <w:lang w:val="en-US" w:eastAsia="en-US"/>
              </w:rPr>
              <w:t>uutcomes</w:t>
            </w:r>
            <w:proofErr w:type="spellEnd"/>
            <w:r>
              <w:rPr>
                <w:rFonts w:eastAsia="ＭＳ Ｐゴシック"/>
                <w:color w:val="1F497D"/>
                <w:sz w:val="22"/>
                <w:szCs w:val="22"/>
                <w:lang w:val="en-US" w:eastAsia="en-US"/>
              </w:rPr>
              <w:t>)</w:t>
            </w:r>
          </w:p>
        </w:tc>
      </w:tr>
      <w:tr w:rsidR="007344DA" w14:paraId="36118DE0" w14:textId="77777777">
        <w:tc>
          <w:tcPr>
            <w:tcW w:w="9962" w:type="dxa"/>
          </w:tcPr>
          <w:p w14:paraId="1624352C" w14:textId="77777777" w:rsidR="007344DA" w:rsidRDefault="00935AC6">
            <w:pPr>
              <w:spacing w:after="0"/>
              <w:rPr>
                <w:rFonts w:eastAsia="ＭＳ Ｐゴシック"/>
                <w:sz w:val="22"/>
                <w:szCs w:val="22"/>
                <w:lang w:val="en-US"/>
              </w:rPr>
            </w:pPr>
            <w:r>
              <w:rPr>
                <w:rFonts w:eastAsia="ＭＳ Ｐゴシック"/>
                <w:sz w:val="22"/>
                <w:szCs w:val="22"/>
                <w:lang w:val="en-US"/>
              </w:rPr>
              <w:t>Dear Nicolas and all,</w:t>
            </w:r>
          </w:p>
          <w:p w14:paraId="061896A7" w14:textId="77777777" w:rsidR="007344DA" w:rsidRDefault="007344DA">
            <w:pPr>
              <w:spacing w:after="0"/>
              <w:rPr>
                <w:rFonts w:eastAsia="ＭＳ Ｐゴシック"/>
                <w:sz w:val="22"/>
                <w:szCs w:val="22"/>
                <w:lang w:val="en-US"/>
              </w:rPr>
            </w:pPr>
          </w:p>
          <w:p w14:paraId="78584AF3" w14:textId="77777777" w:rsidR="007344DA" w:rsidRDefault="00935AC6">
            <w:pPr>
              <w:spacing w:after="0"/>
              <w:rPr>
                <w:rFonts w:eastAsia="ＭＳ Ｐゴシック"/>
                <w:sz w:val="22"/>
                <w:szCs w:val="22"/>
                <w:lang w:val="en-US"/>
              </w:rPr>
            </w:pPr>
            <w:r>
              <w:rPr>
                <w:rFonts w:eastAsia="ＭＳ Ｐゴシック"/>
                <w:sz w:val="22"/>
                <w:szCs w:val="22"/>
                <w:lang w:val="en-US"/>
              </w:rPr>
              <w:t>Thank you very much for moderating the discussion, and sorry for sending email just before the deadline.</w:t>
            </w:r>
          </w:p>
          <w:p w14:paraId="6E4034A6" w14:textId="77777777" w:rsidR="007344DA" w:rsidRDefault="007344DA">
            <w:pPr>
              <w:spacing w:after="0"/>
              <w:rPr>
                <w:rFonts w:eastAsia="ＭＳ Ｐゴシック"/>
                <w:sz w:val="22"/>
                <w:szCs w:val="22"/>
                <w:lang w:val="en-US"/>
              </w:rPr>
            </w:pPr>
          </w:p>
          <w:p w14:paraId="3030C58F" w14:textId="77777777" w:rsidR="007344DA" w:rsidRDefault="00935AC6">
            <w:pPr>
              <w:spacing w:after="0"/>
              <w:rPr>
                <w:rFonts w:eastAsia="ＭＳ Ｐゴシック"/>
                <w:sz w:val="22"/>
                <w:szCs w:val="22"/>
                <w:lang w:val="en-US"/>
              </w:rPr>
            </w:pPr>
            <w:r>
              <w:rPr>
                <w:rFonts w:eastAsia="ＭＳ Ｐゴシック"/>
                <w:sz w:val="22"/>
                <w:szCs w:val="22"/>
                <w:lang w:val="en-US"/>
              </w:rPr>
              <w:t>Regarding PUCCH</w:t>
            </w:r>
            <w:r>
              <w:rPr>
                <w:rFonts w:eastAsia="ＭＳ Ｐゴシック"/>
                <w:sz w:val="22"/>
                <w:szCs w:val="22"/>
                <w:lang w:val="en-US" w:eastAsia="en-US"/>
              </w:rPr>
              <w:t xml:space="preserve"> </w:t>
            </w:r>
            <w:r>
              <w:rPr>
                <w:rFonts w:eastAsia="ＭＳ Ｐゴシック"/>
                <w:sz w:val="22"/>
                <w:szCs w:val="22"/>
                <w:lang w:val="en-US"/>
              </w:rPr>
              <w:t>enhancements for Msg4 HARQ-ACK, we had some offline discussion with companies.</w:t>
            </w:r>
          </w:p>
          <w:p w14:paraId="5A17BF29" w14:textId="77777777" w:rsidR="007344DA" w:rsidRDefault="00935AC6">
            <w:pPr>
              <w:spacing w:after="0"/>
              <w:rPr>
                <w:rFonts w:eastAsia="ＭＳ Ｐゴシック"/>
                <w:sz w:val="22"/>
                <w:szCs w:val="22"/>
                <w:lang w:val="en-US"/>
              </w:rPr>
            </w:pPr>
            <w:r>
              <w:rPr>
                <w:rFonts w:eastAsia="ＭＳ Ｐゴシック"/>
                <w:sz w:val="22"/>
                <w:szCs w:val="22"/>
                <w:lang w:val="en-US"/>
              </w:rPr>
              <w:t>A number of companies is getting the intention of following Option 1 that it tried to address the coverage hole between 1) Option 2 and 2) PUCCH with dedicated PUCCH resource configuration. As discussed in our contribution RP-230358, if the configuration is not provided via Msg4 PDSCH, feedback of one or more subsequent PDSCH is conveyed on a common PUCCH. The coverage issue should be addressed together.</w:t>
            </w:r>
          </w:p>
          <w:p w14:paraId="5C0D7B48" w14:textId="77777777" w:rsidR="007344DA" w:rsidRDefault="007344DA">
            <w:pPr>
              <w:spacing w:after="0"/>
              <w:rPr>
                <w:rFonts w:eastAsia="ＭＳ Ｐゴシック"/>
                <w:sz w:val="22"/>
                <w:szCs w:val="22"/>
                <w:lang w:val="en-US"/>
              </w:rPr>
            </w:pPr>
          </w:p>
          <w:tbl>
            <w:tblPr>
              <w:tblW w:w="0" w:type="auto"/>
              <w:tblCellMar>
                <w:left w:w="0" w:type="dxa"/>
                <w:right w:w="0" w:type="dxa"/>
              </w:tblCellMar>
              <w:tblLook w:val="04A0" w:firstRow="1" w:lastRow="0" w:firstColumn="1" w:lastColumn="0" w:noHBand="0" w:noVBand="1"/>
            </w:tblPr>
            <w:tblGrid>
              <w:gridCol w:w="9396"/>
            </w:tblGrid>
            <w:tr w:rsidR="007344DA" w14:paraId="5965D96A" w14:textId="77777777">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3F6EDF" w14:textId="77777777" w:rsidR="007344DA" w:rsidRDefault="00935AC6">
                  <w:pPr>
                    <w:rPr>
                      <w:rFonts w:eastAsia="ＭＳ Ｐゴシック"/>
                      <w:sz w:val="22"/>
                      <w:szCs w:val="22"/>
                      <w:lang w:val="en-US"/>
                    </w:rPr>
                  </w:pPr>
                  <w:r>
                    <w:rPr>
                      <w:rFonts w:eastAsia="ＭＳ Ｐゴシック"/>
                      <w:sz w:val="22"/>
                      <w:szCs w:val="22"/>
                      <w:lang w:val="en-US"/>
                    </w:rPr>
                    <w:t>Option 1: PUCCH transmission when dedicated PUCCH resource configuration is not provided</w:t>
                  </w:r>
                </w:p>
                <w:p w14:paraId="788D2232" w14:textId="77777777" w:rsidR="007344DA" w:rsidRDefault="00935AC6">
                  <w:pPr>
                    <w:rPr>
                      <w:rFonts w:eastAsia="ＭＳ Ｐゴシック"/>
                      <w:sz w:val="22"/>
                      <w:szCs w:val="22"/>
                      <w:lang w:val="en-US"/>
                    </w:rPr>
                  </w:pPr>
                  <w:r>
                    <w:rPr>
                      <w:rFonts w:eastAsia="ＭＳ Ｐゴシック"/>
                      <w:sz w:val="22"/>
                      <w:szCs w:val="22"/>
                      <w:lang w:val="en-US"/>
                    </w:rPr>
                    <w:lastRenderedPageBreak/>
                    <w:t>Option 2: PUCCH transmission when PUCCH resource is indicated by a DCI format 1_0 with CRC scrambled by TC-RNTI</w:t>
                  </w:r>
                </w:p>
              </w:tc>
            </w:tr>
          </w:tbl>
          <w:p w14:paraId="33529E16" w14:textId="77777777" w:rsidR="007344DA" w:rsidRDefault="007344DA">
            <w:pPr>
              <w:spacing w:after="0"/>
              <w:rPr>
                <w:rFonts w:eastAsia="ＭＳ Ｐゴシック"/>
                <w:sz w:val="22"/>
                <w:szCs w:val="22"/>
                <w:lang w:val="en-US"/>
              </w:rPr>
            </w:pPr>
          </w:p>
          <w:p w14:paraId="03877F06" w14:textId="77777777" w:rsidR="007344DA" w:rsidRDefault="00935AC6">
            <w:pPr>
              <w:spacing w:after="0"/>
              <w:rPr>
                <w:rFonts w:eastAsia="ＭＳ Ｐゴシック"/>
                <w:sz w:val="22"/>
                <w:szCs w:val="22"/>
                <w:lang w:val="en-US"/>
              </w:rPr>
            </w:pPr>
            <w:r>
              <w:rPr>
                <w:rFonts w:eastAsia="ＭＳ Ｐゴシック"/>
                <w:sz w:val="22"/>
                <w:szCs w:val="22"/>
                <w:lang w:val="en-US"/>
              </w:rPr>
              <w:t>However, it seems some companies need more time to consider this issue. Also, some other companies have concern whether the corresponding solution would be applied to CONNECTED mode as well if Option 1 is adopted and dedicated PUCCH resource configuration is not provided at all.</w:t>
            </w:r>
          </w:p>
          <w:p w14:paraId="0020B22B" w14:textId="77777777" w:rsidR="007344DA" w:rsidRDefault="007344DA">
            <w:pPr>
              <w:spacing w:after="0"/>
              <w:rPr>
                <w:rFonts w:eastAsia="ＭＳ Ｐゴシック"/>
                <w:sz w:val="22"/>
                <w:szCs w:val="22"/>
                <w:lang w:val="en-US"/>
              </w:rPr>
            </w:pPr>
          </w:p>
          <w:p w14:paraId="015FDCD0" w14:textId="77777777" w:rsidR="007344DA" w:rsidRDefault="00935AC6">
            <w:pPr>
              <w:spacing w:after="0"/>
              <w:rPr>
                <w:rFonts w:eastAsia="ＭＳ Ｐゴシック"/>
                <w:sz w:val="22"/>
                <w:szCs w:val="22"/>
                <w:lang w:val="en-US"/>
              </w:rPr>
            </w:pPr>
            <w:r>
              <w:rPr>
                <w:rFonts w:eastAsia="ＭＳ Ｐゴシック"/>
                <w:sz w:val="22"/>
                <w:szCs w:val="22"/>
                <w:lang w:val="en-US"/>
              </w:rPr>
              <w:t>Considering current situation, we would like to propose to set a checkpoint in RAN#100 whether there are missing cases in which “PUCCH</w:t>
            </w:r>
            <w:r>
              <w:rPr>
                <w:rFonts w:eastAsia="ＭＳ Ｐゴシック"/>
                <w:sz w:val="22"/>
                <w:szCs w:val="22"/>
                <w:lang w:val="en-US" w:eastAsia="en-US"/>
              </w:rPr>
              <w:t xml:space="preserve"> </w:t>
            </w:r>
            <w:r>
              <w:rPr>
                <w:rFonts w:eastAsia="ＭＳ Ｐゴシック"/>
                <w:sz w:val="22"/>
                <w:szCs w:val="22"/>
                <w:lang w:val="en-US"/>
              </w:rPr>
              <w:t>enhancements for Msg4 HARQ-ACK” should address the coverage issue, and if identified, task WGs to address the issue. In 2Q’23, WGs can proceed their work according to the current WID.</w:t>
            </w:r>
          </w:p>
          <w:p w14:paraId="55A6CC16" w14:textId="77777777" w:rsidR="007344DA" w:rsidRDefault="007344DA">
            <w:pPr>
              <w:spacing w:after="0"/>
              <w:rPr>
                <w:rFonts w:eastAsia="ＭＳ Ｐゴシック"/>
                <w:sz w:val="22"/>
                <w:szCs w:val="22"/>
                <w:lang w:val="en-US"/>
              </w:rPr>
            </w:pPr>
          </w:p>
          <w:p w14:paraId="7AF05CDD" w14:textId="77777777" w:rsidR="007344DA" w:rsidRDefault="00935AC6">
            <w:pPr>
              <w:spacing w:after="0"/>
              <w:rPr>
                <w:rFonts w:eastAsia="ＭＳ Ｐゴシック"/>
                <w:b/>
                <w:bCs/>
                <w:sz w:val="22"/>
                <w:szCs w:val="22"/>
                <w:lang w:val="en-US"/>
              </w:rPr>
            </w:pPr>
            <w:r>
              <w:rPr>
                <w:rFonts w:eastAsia="ＭＳ Ｐゴシック"/>
                <w:b/>
                <w:bCs/>
                <w:sz w:val="22"/>
                <w:szCs w:val="22"/>
                <w:lang w:val="en-US"/>
              </w:rPr>
              <w:t>Proposal:</w:t>
            </w:r>
          </w:p>
          <w:p w14:paraId="72278CE2" w14:textId="77777777" w:rsidR="007344DA" w:rsidRDefault="00935AC6">
            <w:pPr>
              <w:spacing w:after="0"/>
              <w:rPr>
                <w:rFonts w:eastAsia="ＭＳ Ｐゴシック"/>
                <w:b/>
                <w:bCs/>
                <w:sz w:val="22"/>
                <w:szCs w:val="22"/>
                <w:lang w:val="en-US"/>
              </w:rPr>
            </w:pPr>
            <w:r>
              <w:rPr>
                <w:rFonts w:eastAsia="ＭＳ Ｐゴシック"/>
                <w:b/>
                <w:bCs/>
                <w:sz w:val="22"/>
                <w:szCs w:val="22"/>
                <w:lang w:val="en-US"/>
              </w:rPr>
              <w:t>Checkpoint in RAN#100 whether there are missing cases in which “PUCCH</w:t>
            </w:r>
            <w:r>
              <w:rPr>
                <w:rFonts w:eastAsia="ＭＳ Ｐゴシック"/>
                <w:b/>
                <w:bCs/>
                <w:sz w:val="22"/>
                <w:szCs w:val="22"/>
                <w:lang w:val="en-US" w:eastAsia="en-US"/>
              </w:rPr>
              <w:t xml:space="preserve"> </w:t>
            </w:r>
            <w:r>
              <w:rPr>
                <w:rFonts w:eastAsia="ＭＳ Ｐゴシック"/>
                <w:b/>
                <w:bCs/>
                <w:sz w:val="22"/>
                <w:szCs w:val="22"/>
                <w:lang w:val="en-US"/>
              </w:rPr>
              <w:t>enhancements for Msg4 HARQ-ACK” should address the coverage issue, and if identified, task WGs to address the issue</w:t>
            </w:r>
          </w:p>
          <w:p w14:paraId="7254AB04" w14:textId="77777777" w:rsidR="007344DA" w:rsidRDefault="007344DA">
            <w:pPr>
              <w:spacing w:after="0"/>
              <w:rPr>
                <w:rFonts w:eastAsia="ＭＳ Ｐゴシック"/>
                <w:sz w:val="22"/>
                <w:szCs w:val="22"/>
                <w:lang w:val="en-US"/>
              </w:rPr>
            </w:pPr>
          </w:p>
          <w:p w14:paraId="3531AE77" w14:textId="77777777" w:rsidR="007344DA" w:rsidRDefault="007344DA">
            <w:pPr>
              <w:spacing w:after="0"/>
              <w:rPr>
                <w:rFonts w:eastAsia="ＭＳ Ｐゴシック"/>
                <w:sz w:val="22"/>
                <w:szCs w:val="22"/>
                <w:lang w:val="en-US"/>
              </w:rPr>
            </w:pPr>
          </w:p>
          <w:p w14:paraId="4DFEE85E" w14:textId="77777777" w:rsidR="007344DA" w:rsidRDefault="00935AC6">
            <w:pPr>
              <w:spacing w:after="0"/>
              <w:jc w:val="both"/>
              <w:rPr>
                <w:rFonts w:eastAsia="ＭＳ Ｐゴシック"/>
                <w:sz w:val="22"/>
                <w:szCs w:val="22"/>
                <w:lang w:val="en-US"/>
              </w:rPr>
            </w:pPr>
            <w:r>
              <w:rPr>
                <w:rFonts w:eastAsia="ＭＳ Ｐゴシック"/>
                <w:sz w:val="22"/>
                <w:szCs w:val="22"/>
                <w:lang w:val="en-US"/>
              </w:rPr>
              <w:t>Best regards,</w:t>
            </w:r>
          </w:p>
          <w:p w14:paraId="47252F85" w14:textId="77777777" w:rsidR="007344DA" w:rsidRDefault="00935AC6">
            <w:pPr>
              <w:spacing w:after="0"/>
              <w:jc w:val="both"/>
              <w:rPr>
                <w:rFonts w:eastAsia="ＭＳ Ｐゴシック"/>
                <w:sz w:val="22"/>
                <w:szCs w:val="22"/>
                <w:lang w:val="en-US"/>
              </w:rPr>
            </w:pPr>
            <w:r>
              <w:rPr>
                <w:rFonts w:eastAsia="ＭＳ Ｐゴシック"/>
                <w:sz w:val="22"/>
                <w:szCs w:val="22"/>
                <w:lang w:val="en-US"/>
              </w:rPr>
              <w:t>Shinya</w:t>
            </w:r>
          </w:p>
          <w:p w14:paraId="789CE531" w14:textId="77777777" w:rsidR="007344DA" w:rsidRDefault="00935AC6">
            <w:pPr>
              <w:spacing w:after="0"/>
              <w:jc w:val="both"/>
              <w:rPr>
                <w:rFonts w:eastAsia="ＭＳ Ｐゴシック"/>
                <w:sz w:val="22"/>
                <w:szCs w:val="22"/>
                <w:lang w:val="en-US"/>
              </w:rPr>
            </w:pPr>
            <w:r>
              <w:rPr>
                <w:rFonts w:eastAsia="ＭＳ Ｐゴシック"/>
                <w:sz w:val="22"/>
                <w:szCs w:val="22"/>
                <w:lang w:val="en-US"/>
              </w:rPr>
              <w:t>NTT DOCOMO, INC.</w:t>
            </w:r>
          </w:p>
        </w:tc>
      </w:tr>
      <w:tr w:rsidR="007344DA" w14:paraId="3E07000C" w14:textId="77777777">
        <w:tc>
          <w:tcPr>
            <w:tcW w:w="9962" w:type="dxa"/>
          </w:tcPr>
          <w:p w14:paraId="5A7C94A1" w14:textId="77777777" w:rsidR="007344DA" w:rsidRDefault="00935AC6">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lastRenderedPageBreak/>
              <w:t>Dear Shinya, all,</w:t>
            </w:r>
          </w:p>
          <w:p w14:paraId="785EBE8D" w14:textId="77777777" w:rsidR="007344DA" w:rsidRDefault="00935AC6">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Thank you for your response.</w:t>
            </w:r>
          </w:p>
          <w:p w14:paraId="65C10DCC" w14:textId="77777777" w:rsidR="007344DA" w:rsidRDefault="00935AC6">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May be best not to do anything at this meeting (no WID revision, no chair’s note).</w:t>
            </w:r>
          </w:p>
          <w:p w14:paraId="3A3B3E93" w14:textId="77777777" w:rsidR="007344DA" w:rsidRDefault="00935AC6">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However, let us discuss how to revise the WID if needed at RAN#100, based on a comprehensive proposal.</w:t>
            </w:r>
          </w:p>
          <w:p w14:paraId="0DDC63B9" w14:textId="77777777" w:rsidR="007344DA" w:rsidRDefault="00935AC6">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Best regards</w:t>
            </w:r>
          </w:p>
          <w:p w14:paraId="5AEA6D46" w14:textId="77777777" w:rsidR="007344DA" w:rsidRDefault="00935AC6">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Nicolas</w:t>
            </w:r>
          </w:p>
          <w:p w14:paraId="6E6EF1B1" w14:textId="77777777" w:rsidR="007344DA" w:rsidRDefault="007344DA">
            <w:pPr>
              <w:snapToGrid w:val="0"/>
              <w:spacing w:after="0"/>
              <w:rPr>
                <w:rFonts w:eastAsia="ＭＳ Ｐゴシック"/>
                <w:color w:val="1F497D"/>
                <w:sz w:val="22"/>
                <w:szCs w:val="22"/>
                <w:lang w:val="en-US" w:eastAsia="en-US"/>
              </w:rPr>
            </w:pPr>
          </w:p>
          <w:p w14:paraId="313AF648" w14:textId="77777777" w:rsidR="007344DA" w:rsidRDefault="00935AC6">
            <w:pPr>
              <w:snapToGrid w:val="0"/>
              <w:spacing w:after="0"/>
              <w:rPr>
                <w:rFonts w:eastAsia="ＭＳ Ｐゴシック"/>
                <w:color w:val="1F497D"/>
                <w:sz w:val="22"/>
                <w:szCs w:val="22"/>
                <w:lang w:val="en-US" w:eastAsia="en-US"/>
              </w:rPr>
            </w:pPr>
            <w:r>
              <w:rPr>
                <w:rFonts w:eastAsia="ＭＳ Ｐゴシック"/>
                <w:color w:val="1F497D"/>
                <w:sz w:val="22"/>
                <w:szCs w:val="22"/>
                <w:highlight w:val="yellow"/>
                <w:lang w:val="en-US" w:eastAsia="en-US"/>
              </w:rPr>
              <w:t>PS: This doesn’t prevent companies to socialize further the issue at next RAN1 WG meetings</w:t>
            </w:r>
          </w:p>
        </w:tc>
      </w:tr>
    </w:tbl>
    <w:p w14:paraId="2D99A8AC" w14:textId="77777777" w:rsidR="007344DA" w:rsidRDefault="00935AC6">
      <w:pPr>
        <w:snapToGrid w:val="0"/>
        <w:spacing w:before="60" w:after="60"/>
        <w:jc w:val="both"/>
        <w:rPr>
          <w:rFonts w:eastAsiaTheme="minorEastAsia"/>
          <w:sz w:val="22"/>
          <w:lang w:val="en-US"/>
        </w:rPr>
      </w:pPr>
      <w:r>
        <w:rPr>
          <w:rFonts w:eastAsiaTheme="minorEastAsia"/>
          <w:sz w:val="22"/>
          <w:lang w:val="en-US"/>
        </w:rPr>
        <w:t>At RAN#99 meeting, it was discussed whether WID should be revised to cover the case where PUCCH transmission when dedicated PUCCH resource configuration is not provided, but the conclusion was pending. (Probably) correspondingly, FL found that there are more inputs on this issue in this RAN1 meeting, and also that discussion in subsequent sections may be related to this issue; thus, this section is prepared.</w:t>
      </w:r>
    </w:p>
    <w:p w14:paraId="7AE89FEE"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At least </w:t>
      </w:r>
      <w:r>
        <w:rPr>
          <w:rFonts w:eastAsiaTheme="minorEastAsia"/>
          <w:color w:val="FF0000"/>
          <w:sz w:val="22"/>
          <w:lang w:val="en-US"/>
        </w:rPr>
        <w:t>4</w:t>
      </w:r>
      <w:r>
        <w:rPr>
          <w:rFonts w:eastAsiaTheme="minorEastAsia"/>
          <w:sz w:val="22"/>
          <w:lang w:val="en-US"/>
        </w:rPr>
        <w:t xml:space="preserve"> companies believe that PUCCH rep for Msg4 HACK-ACK should also be applied to subsequent PUCCH transmissions before dedicated PUCCH resource configuration is provided. In [12/Ericsson]’s phrase as an example:</w:t>
      </w:r>
    </w:p>
    <w:p w14:paraId="494C584F" w14:textId="77777777" w:rsidR="007344DA" w:rsidRDefault="00935AC6">
      <w:pPr>
        <w:pStyle w:val="afe"/>
        <w:numPr>
          <w:ilvl w:val="0"/>
          <w:numId w:val="8"/>
        </w:numPr>
        <w:ind w:leftChars="0"/>
        <w:rPr>
          <w:rFonts w:eastAsiaTheme="minorEastAsia"/>
          <w:sz w:val="22"/>
          <w:lang w:val="en-US"/>
        </w:rPr>
      </w:pPr>
      <w:r>
        <w:rPr>
          <w:rFonts w:eastAsiaTheme="minorEastAsia"/>
          <w:sz w:val="22"/>
          <w:lang w:val="en-US"/>
        </w:rPr>
        <w:t>[12/Ericsson] RRC configuration of dedicated PUCCH resources in Msg4 is up to network implementation. During initial access from RRC_IDLE state, the network does not know the UE identity, and therefore not the UE capabilities, when Msg4 is sent, and may decide to wait with configuring dedicated PUCCH until later.</w:t>
      </w:r>
    </w:p>
    <w:p w14:paraId="10E4A971" w14:textId="77777777" w:rsidR="007344DA" w:rsidRDefault="00935AC6">
      <w:pPr>
        <w:snapToGrid w:val="0"/>
        <w:spacing w:before="60" w:after="60"/>
        <w:jc w:val="both"/>
        <w:rPr>
          <w:rFonts w:eastAsiaTheme="minorEastAsia"/>
          <w:sz w:val="22"/>
          <w:lang w:val="en-US"/>
        </w:rPr>
      </w:pPr>
      <w:r>
        <w:rPr>
          <w:rFonts w:eastAsiaTheme="minorEastAsia"/>
          <w:sz w:val="22"/>
          <w:lang w:val="en-US"/>
        </w:rPr>
        <w:t>This situation can be illustrated as follows.</w:t>
      </w:r>
    </w:p>
    <w:p w14:paraId="2F450641" w14:textId="77777777" w:rsidR="007344DA" w:rsidRDefault="00935AC6">
      <w:pPr>
        <w:snapToGrid w:val="0"/>
        <w:spacing w:before="60" w:after="60"/>
        <w:jc w:val="both"/>
        <w:rPr>
          <w:rFonts w:eastAsiaTheme="minorEastAsia"/>
          <w:sz w:val="22"/>
          <w:lang w:val="en-US"/>
        </w:rPr>
      </w:pPr>
      <w:r>
        <w:rPr>
          <w:noProof/>
          <w:lang w:val="en-US" w:eastAsia="ko-KR"/>
        </w:rPr>
        <w:drawing>
          <wp:inline distT="0" distB="0" distL="0" distR="0" wp14:anchorId="79053C04" wp14:editId="58DC5A0A">
            <wp:extent cx="6332220" cy="110553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332220" cy="1105535"/>
                    </a:xfrm>
                    <a:prstGeom prst="rect">
                      <a:avLst/>
                    </a:prstGeom>
                    <a:noFill/>
                    <a:ln>
                      <a:noFill/>
                    </a:ln>
                  </pic:spPr>
                </pic:pic>
              </a:graphicData>
            </a:graphic>
          </wp:inline>
        </w:drawing>
      </w:r>
    </w:p>
    <w:p w14:paraId="060DB9EB" w14:textId="77777777" w:rsidR="007344DA" w:rsidRDefault="00935AC6">
      <w:pPr>
        <w:snapToGrid w:val="0"/>
        <w:spacing w:before="60" w:after="60"/>
        <w:jc w:val="both"/>
        <w:rPr>
          <w:rFonts w:eastAsiaTheme="minorEastAsia"/>
          <w:sz w:val="22"/>
          <w:lang w:val="en-US"/>
        </w:rPr>
      </w:pPr>
      <w:r>
        <w:rPr>
          <w:rFonts w:eastAsiaTheme="minorEastAsia"/>
          <w:sz w:val="22"/>
          <w:lang w:val="en-US"/>
        </w:rPr>
        <w:t>FL would like to ask whether this issue can be solved in RAN1.</w:t>
      </w:r>
    </w:p>
    <w:p w14:paraId="57A218BA" w14:textId="77777777" w:rsidR="007344DA" w:rsidRDefault="007344DA">
      <w:pPr>
        <w:snapToGrid w:val="0"/>
        <w:spacing w:before="60" w:after="60"/>
        <w:jc w:val="both"/>
        <w:rPr>
          <w:rFonts w:eastAsiaTheme="minorEastAsia"/>
          <w:sz w:val="22"/>
          <w:lang w:val="en-US"/>
        </w:rPr>
      </w:pPr>
    </w:p>
    <w:p w14:paraId="009B85CB" w14:textId="77777777" w:rsidR="007344DA" w:rsidRDefault="00935AC6">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696877A3" w14:textId="77777777" w:rsidR="007344DA" w:rsidRDefault="00935AC6">
      <w:pPr>
        <w:snapToGrid w:val="0"/>
        <w:spacing w:before="60" w:after="60"/>
        <w:jc w:val="both"/>
        <w:rPr>
          <w:rFonts w:eastAsiaTheme="minorEastAsia"/>
          <w:sz w:val="22"/>
          <w:lang w:val="en-US"/>
        </w:rPr>
      </w:pPr>
      <w:r>
        <w:rPr>
          <w:rFonts w:eastAsiaTheme="minorEastAsia"/>
          <w:sz w:val="22"/>
          <w:lang w:val="en-US"/>
        </w:rPr>
        <w:t>Q: Do you think the above illustrated situation is valid? If NO, please share the reason.</w:t>
      </w:r>
    </w:p>
    <w:tbl>
      <w:tblPr>
        <w:tblStyle w:val="af6"/>
        <w:tblW w:w="9917" w:type="dxa"/>
        <w:tblLayout w:type="fixed"/>
        <w:tblLook w:val="04A0" w:firstRow="1" w:lastRow="0" w:firstColumn="1" w:lastColumn="0" w:noHBand="0" w:noVBand="1"/>
      </w:tblPr>
      <w:tblGrid>
        <w:gridCol w:w="1413"/>
        <w:gridCol w:w="1134"/>
        <w:gridCol w:w="7370"/>
      </w:tblGrid>
      <w:tr w:rsidR="007344DA" w14:paraId="27A76F09" w14:textId="77777777">
        <w:tc>
          <w:tcPr>
            <w:tcW w:w="1413" w:type="dxa"/>
            <w:shd w:val="clear" w:color="auto" w:fill="EEECE1" w:themeFill="background2"/>
          </w:tcPr>
          <w:p w14:paraId="67C29F93" w14:textId="77777777" w:rsidR="007344DA" w:rsidRDefault="00935AC6">
            <w:pPr>
              <w:snapToGrid w:val="0"/>
              <w:spacing w:beforeLines="50" w:before="120" w:afterLines="50" w:after="120"/>
              <w:rPr>
                <w:sz w:val="22"/>
                <w:szCs w:val="18"/>
                <w:lang w:val="en-US"/>
              </w:rPr>
            </w:pPr>
            <w:r>
              <w:rPr>
                <w:sz w:val="22"/>
                <w:szCs w:val="18"/>
                <w:lang w:val="en-US"/>
              </w:rPr>
              <w:lastRenderedPageBreak/>
              <w:t>Company</w:t>
            </w:r>
          </w:p>
        </w:tc>
        <w:tc>
          <w:tcPr>
            <w:tcW w:w="1134" w:type="dxa"/>
            <w:shd w:val="clear" w:color="auto" w:fill="EEECE1" w:themeFill="background2"/>
          </w:tcPr>
          <w:p w14:paraId="3070BD45" w14:textId="77777777" w:rsidR="007344DA" w:rsidRDefault="00935AC6">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7019C4FF" w14:textId="77777777" w:rsidR="007344DA" w:rsidRDefault="00935AC6">
            <w:pPr>
              <w:snapToGrid w:val="0"/>
              <w:spacing w:beforeLines="50" w:before="120" w:afterLines="50" w:after="120"/>
              <w:rPr>
                <w:sz w:val="22"/>
                <w:szCs w:val="18"/>
                <w:lang w:val="en-US"/>
              </w:rPr>
            </w:pPr>
            <w:r>
              <w:rPr>
                <w:sz w:val="22"/>
                <w:szCs w:val="18"/>
                <w:lang w:val="en-US"/>
              </w:rPr>
              <w:t>Comment</w:t>
            </w:r>
          </w:p>
        </w:tc>
      </w:tr>
      <w:tr w:rsidR="007344DA" w14:paraId="40DA7618" w14:textId="77777777">
        <w:tc>
          <w:tcPr>
            <w:tcW w:w="1413" w:type="dxa"/>
          </w:tcPr>
          <w:p w14:paraId="5D5B849C"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Sharp</w:t>
            </w:r>
          </w:p>
        </w:tc>
        <w:tc>
          <w:tcPr>
            <w:tcW w:w="1134" w:type="dxa"/>
          </w:tcPr>
          <w:p w14:paraId="1AFB346F"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32173F0C"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The network is allowed to put RRC configuration of dedicated PUCCH resources (e.g. PUCCH resources with R15 PUCCH repetitions) in Msg4 PUSCH. If R15 PUCCH repetition is the pre-requisite feature of Rel-18 Msg4 HARQ-ACK repetition and when a UE requested Rel-18 Msg4 HARQ-ACK repetition, then the network is aware of that the UE is also capable of R15 PUCCH repetition. Therefore, that network may put R15 PUCCH repetition configuration in Msg4 PUSCH.</w:t>
            </w:r>
          </w:p>
        </w:tc>
      </w:tr>
      <w:tr w:rsidR="007344DA" w14:paraId="6D9B4F3D" w14:textId="77777777">
        <w:tc>
          <w:tcPr>
            <w:tcW w:w="1413" w:type="dxa"/>
          </w:tcPr>
          <w:p w14:paraId="17F13C2E"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LG</w:t>
            </w:r>
          </w:p>
        </w:tc>
        <w:tc>
          <w:tcPr>
            <w:tcW w:w="1134" w:type="dxa"/>
          </w:tcPr>
          <w:p w14:paraId="1C9E72CD"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YES</w:t>
            </w:r>
          </w:p>
        </w:tc>
        <w:tc>
          <w:tcPr>
            <w:tcW w:w="7370" w:type="dxa"/>
            <w:shd w:val="clear" w:color="auto" w:fill="auto"/>
          </w:tcPr>
          <w:p w14:paraId="05A6DDE5" w14:textId="77777777" w:rsidR="007344DA" w:rsidRDefault="00935AC6">
            <w:pPr>
              <w:snapToGrid w:val="0"/>
              <w:spacing w:beforeLines="50" w:before="120" w:afterLines="50" w:after="120"/>
              <w:jc w:val="both"/>
              <w:rPr>
                <w:sz w:val="22"/>
                <w:szCs w:val="18"/>
                <w:lang w:val="en-US"/>
              </w:rPr>
            </w:pPr>
            <w:r>
              <w:rPr>
                <w:rFonts w:eastAsia="Malgun Gothic"/>
                <w:sz w:val="22"/>
                <w:szCs w:val="18"/>
                <w:lang w:val="en-US" w:eastAsia="ko-KR"/>
              </w:rPr>
              <w:t>We think that PUCCH repetition for Msg4 HACK-ACK should also be applied to another PUCCH transmissions before dedicated PUCCH resource configuration is provided.</w:t>
            </w:r>
          </w:p>
        </w:tc>
      </w:tr>
      <w:tr w:rsidR="007344DA" w14:paraId="24B978D1" w14:textId="77777777">
        <w:tc>
          <w:tcPr>
            <w:tcW w:w="1413" w:type="dxa"/>
          </w:tcPr>
          <w:p w14:paraId="7A3BC813"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627776EA"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1C19CC25"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 Msg4 PUCCH repetition should also be applied to the PUCCH transmission when the dedicated PUCCH resource configuration is not provided</w:t>
            </w:r>
          </w:p>
        </w:tc>
      </w:tr>
      <w:tr w:rsidR="007344DA" w14:paraId="5ECBC1C8" w14:textId="77777777">
        <w:tc>
          <w:tcPr>
            <w:tcW w:w="1413" w:type="dxa"/>
          </w:tcPr>
          <w:p w14:paraId="7A5CA770"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4F9078C2"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74759B17"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Enhancements for MSG4 HARQ Ack repetitions can be discussed and agreed first, and used as baseline for the subsequent PUCCH transmissions before dedicated PUCCH resource configuration.</w:t>
            </w:r>
          </w:p>
        </w:tc>
      </w:tr>
      <w:tr w:rsidR="007344DA" w14:paraId="7B6903F4" w14:textId="77777777">
        <w:tc>
          <w:tcPr>
            <w:tcW w:w="1413" w:type="dxa"/>
          </w:tcPr>
          <w:p w14:paraId="49D5FC62" w14:textId="77777777" w:rsidR="007344DA" w:rsidRDefault="00935AC6">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31401691" w14:textId="77777777" w:rsidR="007344DA" w:rsidRDefault="00935AC6">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02AE7FC9" w14:textId="77777777" w:rsidR="007344DA" w:rsidRDefault="00935AC6">
            <w:pPr>
              <w:snapToGrid w:val="0"/>
              <w:spacing w:beforeLines="50" w:before="120" w:afterLines="50" w:after="120"/>
              <w:rPr>
                <w:sz w:val="22"/>
                <w:szCs w:val="18"/>
                <w:lang w:val="en-US"/>
              </w:rPr>
            </w:pPr>
            <w:r>
              <w:rPr>
                <w:sz w:val="22"/>
                <w:szCs w:val="18"/>
                <w:lang w:val="en-US"/>
              </w:rPr>
              <w:t>The solutions to support PUCCH repetition for Msg4 HARQ-ACK should apply for any PUCCH when dedicated PUCCH is not configured.</w:t>
            </w:r>
          </w:p>
        </w:tc>
      </w:tr>
      <w:tr w:rsidR="007344DA" w14:paraId="30DE2F09" w14:textId="77777777">
        <w:tc>
          <w:tcPr>
            <w:tcW w:w="1413" w:type="dxa"/>
          </w:tcPr>
          <w:p w14:paraId="06C9A1DB" w14:textId="77777777" w:rsidR="007344DA" w:rsidRDefault="00935AC6">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0052FC7E" w14:textId="77777777" w:rsidR="007344DA" w:rsidRDefault="00935AC6">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0AAD2E84" w14:textId="77777777" w:rsidR="007344DA" w:rsidRDefault="00935AC6">
            <w:pPr>
              <w:snapToGrid w:val="0"/>
              <w:spacing w:beforeLines="50" w:before="120" w:afterLines="50" w:after="120"/>
              <w:rPr>
                <w:sz w:val="22"/>
                <w:szCs w:val="18"/>
                <w:lang w:val="en-US"/>
              </w:rPr>
            </w:pPr>
            <w:r>
              <w:rPr>
                <w:sz w:val="22"/>
                <w:szCs w:val="18"/>
                <w:lang w:val="en-US"/>
              </w:rPr>
              <w:t>Solutions to support PUCCH repetition for Msg4 HARQ-ACK should apply for other PUCCH before dedicated PUCCH is configured.</w:t>
            </w:r>
          </w:p>
        </w:tc>
      </w:tr>
      <w:tr w:rsidR="007344DA" w14:paraId="02DCFA0E" w14:textId="77777777">
        <w:tc>
          <w:tcPr>
            <w:tcW w:w="1413" w:type="dxa"/>
          </w:tcPr>
          <w:p w14:paraId="56BF2D26" w14:textId="77777777" w:rsidR="007344DA" w:rsidRDefault="00935AC6">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7F33E0EE" w14:textId="77777777" w:rsidR="007344DA" w:rsidRDefault="00935AC6">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044915FB" w14:textId="77777777" w:rsidR="007344DA" w:rsidRDefault="00935AC6">
            <w:pPr>
              <w:snapToGrid w:val="0"/>
              <w:spacing w:beforeLines="50" w:before="120" w:afterLines="50" w:after="120"/>
              <w:rPr>
                <w:sz w:val="22"/>
                <w:szCs w:val="18"/>
                <w:lang w:val="en-US"/>
              </w:rPr>
            </w:pPr>
            <w:r>
              <w:rPr>
                <w:sz w:val="22"/>
                <w:szCs w:val="18"/>
                <w:lang w:val="en-US"/>
              </w:rPr>
              <w:t xml:space="preserve">The Msg4 PUCCH repetition scheme could be extended before dedicated PUCCH resource is configured. We prefer to prioritize the design for Msg4 PUCCH repetition first. </w:t>
            </w:r>
          </w:p>
        </w:tc>
      </w:tr>
      <w:tr w:rsidR="007344DA" w14:paraId="27614A4C" w14:textId="77777777">
        <w:tc>
          <w:tcPr>
            <w:tcW w:w="1413" w:type="dxa"/>
          </w:tcPr>
          <w:p w14:paraId="7271A394" w14:textId="77777777" w:rsidR="007344DA" w:rsidRDefault="00935AC6">
            <w:pPr>
              <w:snapToGrid w:val="0"/>
              <w:spacing w:beforeLines="50" w:before="120" w:afterLines="50" w:after="120"/>
              <w:rPr>
                <w:rFonts w:eastAsia="SimSun"/>
                <w:sz w:val="22"/>
                <w:szCs w:val="18"/>
                <w:lang w:val="en-US" w:eastAsia="zh-CN"/>
              </w:rPr>
            </w:pPr>
            <w:r>
              <w:t>Lenovo</w:t>
            </w:r>
          </w:p>
        </w:tc>
        <w:tc>
          <w:tcPr>
            <w:tcW w:w="1134" w:type="dxa"/>
          </w:tcPr>
          <w:p w14:paraId="0C9D6353" w14:textId="77777777" w:rsidR="007344DA" w:rsidRDefault="00935AC6">
            <w:pPr>
              <w:snapToGrid w:val="0"/>
              <w:spacing w:beforeLines="50" w:before="120" w:afterLines="50" w:after="120"/>
              <w:rPr>
                <w:rFonts w:eastAsia="SimSun"/>
                <w:sz w:val="22"/>
                <w:szCs w:val="18"/>
                <w:lang w:val="en-US" w:eastAsia="zh-CN"/>
              </w:rPr>
            </w:pPr>
            <w:r>
              <w:t>Yes</w:t>
            </w:r>
          </w:p>
        </w:tc>
        <w:tc>
          <w:tcPr>
            <w:tcW w:w="7370" w:type="dxa"/>
            <w:shd w:val="clear" w:color="auto" w:fill="auto"/>
          </w:tcPr>
          <w:p w14:paraId="0CF8299E" w14:textId="77777777" w:rsidR="007344DA" w:rsidRDefault="00935AC6">
            <w:pPr>
              <w:snapToGrid w:val="0"/>
              <w:spacing w:beforeLines="50" w:before="120" w:afterLines="50" w:after="120"/>
              <w:rPr>
                <w:sz w:val="22"/>
                <w:szCs w:val="18"/>
                <w:lang w:val="en-US"/>
              </w:rPr>
            </w:pPr>
            <w:r>
              <w:rPr>
                <w:sz w:val="22"/>
                <w:szCs w:val="18"/>
                <w:lang w:val="en-US"/>
              </w:rPr>
              <w:t>Agree that the solutions for the support of PUCCH repetition for Msg4 HARQ-ACK should apply for any PUCCH, in case dedicated PUCCH is not configured.</w:t>
            </w:r>
          </w:p>
        </w:tc>
      </w:tr>
      <w:tr w:rsidR="007344DA" w14:paraId="1CED1D6C" w14:textId="77777777">
        <w:tc>
          <w:tcPr>
            <w:tcW w:w="1413" w:type="dxa"/>
          </w:tcPr>
          <w:p w14:paraId="5A6C0C6A"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1134" w:type="dxa"/>
          </w:tcPr>
          <w:p w14:paraId="7E25314B"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73E114EF"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 xml:space="preserve">If the coverage need is detected by the </w:t>
            </w:r>
            <w:proofErr w:type="spellStart"/>
            <w:r>
              <w:rPr>
                <w:rFonts w:eastAsia="SimSun"/>
                <w:sz w:val="22"/>
                <w:szCs w:val="18"/>
                <w:lang w:val="en-US" w:eastAsia="zh-CN"/>
              </w:rPr>
              <w:t>gNB</w:t>
            </w:r>
            <w:proofErr w:type="spellEnd"/>
            <w:r>
              <w:rPr>
                <w:rFonts w:eastAsia="SimSun"/>
                <w:sz w:val="22"/>
                <w:szCs w:val="18"/>
                <w:lang w:val="en-US" w:eastAsia="zh-CN"/>
              </w:rPr>
              <w:t xml:space="preserve"> (and the UE supports this), the </w:t>
            </w:r>
            <w:proofErr w:type="spellStart"/>
            <w:r>
              <w:rPr>
                <w:rFonts w:eastAsia="SimSun"/>
                <w:sz w:val="22"/>
                <w:szCs w:val="18"/>
                <w:lang w:val="en-US" w:eastAsia="zh-CN"/>
              </w:rPr>
              <w:t>gNB</w:t>
            </w:r>
            <w:proofErr w:type="spellEnd"/>
            <w:r>
              <w:rPr>
                <w:rFonts w:eastAsia="SimSun"/>
                <w:sz w:val="22"/>
                <w:szCs w:val="18"/>
                <w:lang w:val="en-US" w:eastAsia="zh-CN"/>
              </w:rPr>
              <w:t xml:space="preserve"> should configure dedicated PUCCH resources with repetitions after the Msg4. There is nothing preventing </w:t>
            </w:r>
            <w:proofErr w:type="spellStart"/>
            <w:r>
              <w:rPr>
                <w:rFonts w:eastAsia="SimSun"/>
                <w:sz w:val="22"/>
                <w:szCs w:val="18"/>
                <w:lang w:val="en-US" w:eastAsia="zh-CN"/>
              </w:rPr>
              <w:t>gNB</w:t>
            </w:r>
            <w:proofErr w:type="spellEnd"/>
            <w:r>
              <w:rPr>
                <w:rFonts w:eastAsia="SimSun"/>
                <w:sz w:val="22"/>
                <w:szCs w:val="18"/>
                <w:lang w:val="en-US" w:eastAsia="zh-CN"/>
              </w:rPr>
              <w:t xml:space="preserve"> to do so, so if it does not configure dedicated PUCCH resources, it means </w:t>
            </w:r>
            <w:proofErr w:type="spellStart"/>
            <w:r>
              <w:rPr>
                <w:rFonts w:eastAsia="SimSun"/>
                <w:sz w:val="22"/>
                <w:szCs w:val="18"/>
                <w:lang w:val="en-US" w:eastAsia="zh-CN"/>
              </w:rPr>
              <w:t>gNB</w:t>
            </w:r>
            <w:proofErr w:type="spellEnd"/>
            <w:r>
              <w:rPr>
                <w:rFonts w:eastAsia="SimSun"/>
                <w:sz w:val="22"/>
                <w:szCs w:val="18"/>
                <w:lang w:val="en-US" w:eastAsia="zh-CN"/>
              </w:rPr>
              <w:t xml:space="preserve"> believes that UE is able to transmit HARQ-ACK PUCCH even without repetitions.  For this reason, we do not see a need to extend the enhancements to PUCCH transmissions when PUCCH dedicated resources are not configured.</w:t>
            </w:r>
          </w:p>
        </w:tc>
      </w:tr>
      <w:tr w:rsidR="007344DA" w14:paraId="5762D3F1" w14:textId="77777777">
        <w:tc>
          <w:tcPr>
            <w:tcW w:w="1413" w:type="dxa"/>
          </w:tcPr>
          <w:p w14:paraId="4F8E70CE" w14:textId="77777777" w:rsidR="007344DA" w:rsidRDefault="00935AC6">
            <w:pPr>
              <w:snapToGrid w:val="0"/>
              <w:spacing w:beforeLines="50" w:before="120" w:afterLines="50" w:after="120"/>
              <w:rPr>
                <w:sz w:val="22"/>
                <w:szCs w:val="18"/>
                <w:lang w:val="en-US" w:eastAsia="zh-CN"/>
              </w:rPr>
            </w:pPr>
            <w:r>
              <w:rPr>
                <w:sz w:val="22"/>
                <w:szCs w:val="18"/>
                <w:lang w:val="en-US"/>
              </w:rPr>
              <w:t>DCM</w:t>
            </w:r>
          </w:p>
        </w:tc>
        <w:tc>
          <w:tcPr>
            <w:tcW w:w="1134" w:type="dxa"/>
          </w:tcPr>
          <w:p w14:paraId="268A6DFF" w14:textId="77777777" w:rsidR="007344DA" w:rsidRDefault="00935AC6">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27AA9D57" w14:textId="77777777" w:rsidR="007344DA" w:rsidRDefault="00935AC6">
            <w:pPr>
              <w:snapToGrid w:val="0"/>
              <w:spacing w:beforeLines="50" w:before="120" w:afterLines="50" w:after="120"/>
              <w:rPr>
                <w:sz w:val="22"/>
                <w:szCs w:val="18"/>
                <w:lang w:val="en-US"/>
              </w:rPr>
            </w:pPr>
            <w:r>
              <w:rPr>
                <w:sz w:val="22"/>
                <w:szCs w:val="18"/>
                <w:lang w:val="en-US"/>
              </w:rPr>
              <w:t>R15 discussion assumed that this situation is feasible, and thus spec uses corresponding terminology.</w:t>
            </w:r>
          </w:p>
        </w:tc>
      </w:tr>
      <w:tr w:rsidR="007344DA" w14:paraId="45061C1B" w14:textId="77777777">
        <w:tc>
          <w:tcPr>
            <w:tcW w:w="1413" w:type="dxa"/>
          </w:tcPr>
          <w:p w14:paraId="0569AD61" w14:textId="77777777" w:rsidR="007344DA" w:rsidRDefault="00935AC6">
            <w:pPr>
              <w:snapToGrid w:val="0"/>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1134" w:type="dxa"/>
          </w:tcPr>
          <w:p w14:paraId="422D1A23" w14:textId="77777777" w:rsidR="007344DA" w:rsidRDefault="00935AC6">
            <w:pPr>
              <w:snapToGrid w:val="0"/>
              <w:spacing w:beforeLines="50" w:before="120" w:afterLines="50" w:after="120"/>
              <w:rPr>
                <w:rFonts w:eastAsiaTheme="minorEastAsia"/>
                <w:sz w:val="22"/>
                <w:szCs w:val="18"/>
                <w:lang w:val="en-US"/>
              </w:rPr>
            </w:pPr>
            <w:r>
              <w:rPr>
                <w:rFonts w:eastAsia="Malgun Gothic"/>
                <w:sz w:val="22"/>
                <w:szCs w:val="18"/>
                <w:lang w:val="en-US" w:eastAsia="ko-KR"/>
              </w:rPr>
              <w:t>Yes</w:t>
            </w:r>
          </w:p>
        </w:tc>
        <w:tc>
          <w:tcPr>
            <w:tcW w:w="7370" w:type="dxa"/>
            <w:shd w:val="clear" w:color="auto" w:fill="auto"/>
          </w:tcPr>
          <w:p w14:paraId="57507785"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 xml:space="preserve">It should address both cases instead of only Msg.4 PUCCH. It is general issue. </w:t>
            </w:r>
          </w:p>
        </w:tc>
      </w:tr>
      <w:tr w:rsidR="007344DA" w14:paraId="3DBA203B" w14:textId="77777777">
        <w:tc>
          <w:tcPr>
            <w:tcW w:w="1413" w:type="dxa"/>
          </w:tcPr>
          <w:p w14:paraId="16711C24"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134" w:type="dxa"/>
          </w:tcPr>
          <w:p w14:paraId="0C514CE0"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25FEDEE8" w14:textId="77777777" w:rsidR="007344DA" w:rsidRDefault="00935AC6">
            <w:pPr>
              <w:snapToGrid w:val="0"/>
              <w:spacing w:beforeLines="50" w:before="120" w:afterLines="50" w:after="120"/>
              <w:rPr>
                <w:sz w:val="22"/>
                <w:szCs w:val="18"/>
                <w:lang w:val="en-US"/>
              </w:rPr>
            </w:pPr>
            <w:r>
              <w:rPr>
                <w:sz w:val="22"/>
                <w:szCs w:val="18"/>
                <w:lang w:val="en-US"/>
              </w:rPr>
              <w:t>Support to reuse the Msg4 HARQ-ACK repetition solution for other common PUCCH.</w:t>
            </w:r>
          </w:p>
        </w:tc>
      </w:tr>
      <w:tr w:rsidR="007344DA" w14:paraId="0B3B6B43" w14:textId="77777777">
        <w:tc>
          <w:tcPr>
            <w:tcW w:w="1413" w:type="dxa"/>
          </w:tcPr>
          <w:p w14:paraId="287348E2"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China Telecom</w:t>
            </w:r>
          </w:p>
        </w:tc>
        <w:tc>
          <w:tcPr>
            <w:tcW w:w="1134" w:type="dxa"/>
          </w:tcPr>
          <w:p w14:paraId="69BFCA95"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7DCBB714" w14:textId="77777777" w:rsidR="007344DA" w:rsidRDefault="00935AC6">
            <w:pPr>
              <w:snapToGrid w:val="0"/>
              <w:spacing w:beforeLines="50" w:before="120" w:afterLines="50" w:after="120"/>
              <w:rPr>
                <w:sz w:val="22"/>
                <w:szCs w:val="18"/>
                <w:lang w:val="en-US"/>
              </w:rPr>
            </w:pPr>
            <w:r>
              <w:rPr>
                <w:sz w:val="22"/>
                <w:szCs w:val="18"/>
                <w:lang w:val="en-US"/>
              </w:rPr>
              <w:t xml:space="preserve">The solutions to support PUCCH repetition for Msg4 HARQ-ACK </w:t>
            </w:r>
            <w:r>
              <w:rPr>
                <w:rFonts w:eastAsiaTheme="minorEastAsia"/>
                <w:sz w:val="22"/>
                <w:lang w:val="en-US"/>
              </w:rPr>
              <w:t>should also be applied to subsequent PUCCH transmissions before dedicated PUCCH resource configuration is provided.</w:t>
            </w:r>
          </w:p>
        </w:tc>
      </w:tr>
      <w:tr w:rsidR="007344DA" w14:paraId="439ED639" w14:textId="77777777">
        <w:tc>
          <w:tcPr>
            <w:tcW w:w="1413" w:type="dxa"/>
          </w:tcPr>
          <w:p w14:paraId="018E9986" w14:textId="77777777" w:rsidR="007344DA" w:rsidRDefault="00935AC6">
            <w:pPr>
              <w:snapToGrid w:val="0"/>
              <w:spacing w:beforeLines="50" w:before="120" w:afterLines="50" w:after="120"/>
              <w:rPr>
                <w:sz w:val="22"/>
                <w:szCs w:val="18"/>
                <w:lang w:val="en-US"/>
              </w:rPr>
            </w:pPr>
            <w:r>
              <w:rPr>
                <w:sz w:val="22"/>
                <w:szCs w:val="18"/>
                <w:lang w:val="en-US"/>
              </w:rPr>
              <w:lastRenderedPageBreak/>
              <w:t>Panasonic</w:t>
            </w:r>
          </w:p>
        </w:tc>
        <w:tc>
          <w:tcPr>
            <w:tcW w:w="1134" w:type="dxa"/>
          </w:tcPr>
          <w:p w14:paraId="56A45549" w14:textId="77777777" w:rsidR="007344DA" w:rsidRDefault="00935AC6">
            <w:pPr>
              <w:snapToGrid w:val="0"/>
              <w:spacing w:beforeLines="50" w:before="120" w:afterLines="50" w:after="120"/>
              <w:rPr>
                <w:sz w:val="22"/>
                <w:szCs w:val="18"/>
                <w:lang w:val="en-US"/>
              </w:rPr>
            </w:pPr>
            <w:r>
              <w:rPr>
                <w:sz w:val="22"/>
                <w:szCs w:val="18"/>
                <w:lang w:val="en-US"/>
              </w:rPr>
              <w:t>YES</w:t>
            </w:r>
          </w:p>
        </w:tc>
        <w:tc>
          <w:tcPr>
            <w:tcW w:w="7370" w:type="dxa"/>
          </w:tcPr>
          <w:p w14:paraId="7968C6C8" w14:textId="77777777" w:rsidR="007344DA" w:rsidRDefault="00935AC6">
            <w:pPr>
              <w:snapToGrid w:val="0"/>
              <w:spacing w:beforeLines="50" w:before="120" w:afterLines="50" w:after="120"/>
              <w:rPr>
                <w:sz w:val="22"/>
                <w:szCs w:val="18"/>
                <w:lang w:val="en-US"/>
              </w:rPr>
            </w:pPr>
            <w:r>
              <w:rPr>
                <w:sz w:val="22"/>
                <w:szCs w:val="18"/>
                <w:lang w:val="en-US"/>
              </w:rPr>
              <w:t xml:space="preserve">PUCCH repetition should be applicable to another PUCCH transmissions before dedicated PUCCH resource is configured. Otherwise, HARQ-ACK for PDSCH containing RRC reconfiguration message after RACH procedure </w:t>
            </w:r>
            <w:proofErr w:type="spellStart"/>
            <w:r>
              <w:rPr>
                <w:sz w:val="22"/>
                <w:szCs w:val="18"/>
                <w:lang w:val="en-US"/>
              </w:rPr>
              <w:t>can not</w:t>
            </w:r>
            <w:proofErr w:type="spellEnd"/>
            <w:r>
              <w:rPr>
                <w:sz w:val="22"/>
                <w:szCs w:val="18"/>
                <w:lang w:val="en-US"/>
              </w:rPr>
              <w:t xml:space="preserve"> be reached to </w:t>
            </w:r>
            <w:proofErr w:type="spellStart"/>
            <w:r>
              <w:rPr>
                <w:sz w:val="22"/>
                <w:szCs w:val="18"/>
                <w:lang w:val="en-US"/>
              </w:rPr>
              <w:t>gNB</w:t>
            </w:r>
            <w:proofErr w:type="spellEnd"/>
            <w:r>
              <w:rPr>
                <w:sz w:val="22"/>
                <w:szCs w:val="18"/>
                <w:lang w:val="en-US"/>
              </w:rPr>
              <w:t xml:space="preserve">. </w:t>
            </w:r>
          </w:p>
        </w:tc>
      </w:tr>
      <w:tr w:rsidR="007344DA" w14:paraId="7142D897" w14:textId="77777777">
        <w:tc>
          <w:tcPr>
            <w:tcW w:w="1413" w:type="dxa"/>
          </w:tcPr>
          <w:p w14:paraId="3F8D3461" w14:textId="77777777" w:rsidR="007344DA" w:rsidRDefault="00935AC6">
            <w:pPr>
              <w:snapToGrid w:val="0"/>
              <w:spacing w:beforeLines="50" w:before="120" w:afterLines="50" w:after="120"/>
              <w:rPr>
                <w:sz w:val="22"/>
                <w:szCs w:val="18"/>
                <w:lang w:val="en-US"/>
              </w:rPr>
            </w:pPr>
            <w:proofErr w:type="spellStart"/>
            <w:r>
              <w:rPr>
                <w:rFonts w:eastAsia="SimSun"/>
                <w:sz w:val="22"/>
                <w:szCs w:val="18"/>
                <w:lang w:val="en-US" w:eastAsia="zh-CN"/>
              </w:rPr>
              <w:t>Spreadtrum</w:t>
            </w:r>
            <w:proofErr w:type="spellEnd"/>
          </w:p>
        </w:tc>
        <w:tc>
          <w:tcPr>
            <w:tcW w:w="1134" w:type="dxa"/>
          </w:tcPr>
          <w:p w14:paraId="271F47C1"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76107AC5"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PUCCH repetition for Msg4 HACK-ACK should also be used to other PUCCH transmissions before dedicated PUCCH resource is configured</w:t>
            </w:r>
            <w:r>
              <w:rPr>
                <w:rFonts w:eastAsia="SimSun"/>
                <w:sz w:val="22"/>
                <w:szCs w:val="18"/>
                <w:lang w:val="en-US" w:eastAsia="zh-CN"/>
              </w:rPr>
              <w:t>.</w:t>
            </w:r>
          </w:p>
        </w:tc>
      </w:tr>
      <w:tr w:rsidR="007344DA" w14:paraId="0D9F04E3" w14:textId="77777777">
        <w:tc>
          <w:tcPr>
            <w:tcW w:w="1413" w:type="dxa"/>
          </w:tcPr>
          <w:p w14:paraId="2C7C10F8" w14:textId="77777777" w:rsidR="007344DA" w:rsidRDefault="00935AC6">
            <w:pPr>
              <w:snapToGrid w:val="0"/>
              <w:spacing w:beforeLines="50" w:before="120" w:afterLines="50" w:after="120"/>
              <w:rPr>
                <w:color w:val="000000" w:themeColor="text1"/>
                <w:sz w:val="22"/>
                <w:szCs w:val="18"/>
                <w:lang w:val="en-US"/>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2EA3B42A" w14:textId="77777777" w:rsidR="007344DA" w:rsidRDefault="00935AC6">
            <w:pPr>
              <w:snapToGrid w:val="0"/>
              <w:spacing w:beforeLines="50" w:before="120" w:afterLines="50" w:after="120"/>
              <w:rPr>
                <w:color w:val="000000" w:themeColor="text1"/>
                <w:sz w:val="22"/>
                <w:szCs w:val="18"/>
                <w:lang w:val="en-US"/>
              </w:rPr>
            </w:pPr>
            <w:r>
              <w:rPr>
                <w:rFonts w:eastAsia="SimSun"/>
                <w:sz w:val="22"/>
                <w:szCs w:val="18"/>
                <w:lang w:val="en-US" w:eastAsia="zh-CN"/>
              </w:rPr>
              <w:t>Yes</w:t>
            </w:r>
          </w:p>
        </w:tc>
        <w:tc>
          <w:tcPr>
            <w:tcW w:w="7370" w:type="dxa"/>
          </w:tcPr>
          <w:p w14:paraId="59438054" w14:textId="77777777" w:rsidR="007344DA" w:rsidRDefault="00935AC6">
            <w:pPr>
              <w:snapToGrid w:val="0"/>
              <w:spacing w:beforeLines="50" w:before="120" w:afterLines="50" w:after="120"/>
              <w:rPr>
                <w:color w:val="000000" w:themeColor="text1"/>
                <w:sz w:val="22"/>
                <w:szCs w:val="18"/>
                <w:lang w:val="en-US"/>
              </w:rPr>
            </w:pPr>
            <w:r>
              <w:rPr>
                <w:rFonts w:eastAsia="SimSun"/>
                <w:sz w:val="22"/>
                <w:szCs w:val="18"/>
                <w:lang w:val="en-US" w:eastAsia="zh-CN"/>
              </w:rPr>
              <w:t>We agree it can happen.</w:t>
            </w:r>
          </w:p>
        </w:tc>
      </w:tr>
      <w:tr w:rsidR="007344DA" w14:paraId="0AD1A91A" w14:textId="77777777">
        <w:tc>
          <w:tcPr>
            <w:tcW w:w="1413" w:type="dxa"/>
          </w:tcPr>
          <w:p w14:paraId="288B414C" w14:textId="77777777" w:rsidR="007344DA" w:rsidRDefault="00935AC6">
            <w:pPr>
              <w:snapToGrid w:val="0"/>
              <w:spacing w:beforeLines="50" w:before="120" w:afterLines="50" w:after="120"/>
              <w:rPr>
                <w:color w:val="000000" w:themeColor="text1"/>
                <w:sz w:val="22"/>
                <w:szCs w:val="18"/>
                <w:lang w:val="en-US"/>
              </w:rPr>
            </w:pPr>
            <w:r>
              <w:rPr>
                <w:sz w:val="22"/>
                <w:szCs w:val="18"/>
                <w:lang w:val="en-US"/>
              </w:rPr>
              <w:t>Intel</w:t>
            </w:r>
          </w:p>
        </w:tc>
        <w:tc>
          <w:tcPr>
            <w:tcW w:w="1134" w:type="dxa"/>
          </w:tcPr>
          <w:p w14:paraId="0154C95E" w14:textId="77777777" w:rsidR="007344DA" w:rsidRDefault="00935AC6">
            <w:pPr>
              <w:snapToGrid w:val="0"/>
              <w:spacing w:beforeLines="50" w:before="120" w:afterLines="50" w:after="120"/>
              <w:rPr>
                <w:color w:val="000000" w:themeColor="text1"/>
                <w:sz w:val="22"/>
                <w:szCs w:val="18"/>
                <w:lang w:val="en-US"/>
              </w:rPr>
            </w:pPr>
            <w:r>
              <w:rPr>
                <w:color w:val="000000" w:themeColor="text1"/>
                <w:sz w:val="22"/>
                <w:szCs w:val="18"/>
                <w:lang w:val="en-US"/>
              </w:rPr>
              <w:t>Yes, but</w:t>
            </w:r>
          </w:p>
        </w:tc>
        <w:tc>
          <w:tcPr>
            <w:tcW w:w="7370" w:type="dxa"/>
          </w:tcPr>
          <w:p w14:paraId="2CBDDCF0" w14:textId="77777777" w:rsidR="007344DA" w:rsidRDefault="00935AC6">
            <w:pPr>
              <w:snapToGrid w:val="0"/>
              <w:spacing w:beforeLines="50" w:before="120" w:afterLines="50" w:after="120"/>
              <w:rPr>
                <w:color w:val="000000" w:themeColor="text1"/>
                <w:sz w:val="22"/>
                <w:szCs w:val="18"/>
                <w:lang w:val="en-US"/>
              </w:rPr>
            </w:pPr>
            <w:r>
              <w:rPr>
                <w:sz w:val="22"/>
                <w:szCs w:val="18"/>
                <w:lang w:val="en-US"/>
              </w:rPr>
              <w:t>We share the same view as Nokia. The illustrated case may be valid, but there is solution how to avoid it.</w:t>
            </w:r>
          </w:p>
        </w:tc>
      </w:tr>
      <w:tr w:rsidR="007344DA" w14:paraId="7C1FC158" w14:textId="77777777">
        <w:tc>
          <w:tcPr>
            <w:tcW w:w="1413" w:type="dxa"/>
          </w:tcPr>
          <w:p w14:paraId="2850F51E" w14:textId="77777777" w:rsidR="007344DA" w:rsidRDefault="00935AC6">
            <w:pPr>
              <w:snapToGrid w:val="0"/>
              <w:spacing w:beforeLines="50" w:before="120" w:afterLines="50" w:after="120"/>
              <w:rPr>
                <w:sz w:val="22"/>
                <w:szCs w:val="18"/>
                <w:lang w:val="en-US"/>
              </w:rPr>
            </w:pPr>
            <w:r>
              <w:rPr>
                <w:color w:val="000000" w:themeColor="text1"/>
                <w:sz w:val="22"/>
                <w:szCs w:val="18"/>
                <w:lang w:val="en-US"/>
              </w:rPr>
              <w:t>CMCC</w:t>
            </w:r>
          </w:p>
        </w:tc>
        <w:tc>
          <w:tcPr>
            <w:tcW w:w="1134" w:type="dxa"/>
          </w:tcPr>
          <w:p w14:paraId="44D8579A" w14:textId="77777777" w:rsidR="007344DA" w:rsidRDefault="00935AC6">
            <w:pPr>
              <w:snapToGrid w:val="0"/>
              <w:spacing w:beforeLines="50" w:before="120" w:afterLines="50" w:after="120"/>
              <w:rPr>
                <w:sz w:val="22"/>
                <w:szCs w:val="18"/>
                <w:lang w:val="en-US"/>
              </w:rPr>
            </w:pPr>
            <w:r>
              <w:rPr>
                <w:color w:val="000000" w:themeColor="text1"/>
                <w:sz w:val="22"/>
                <w:szCs w:val="18"/>
                <w:lang w:val="en-US"/>
              </w:rPr>
              <w:t>Yes</w:t>
            </w:r>
          </w:p>
        </w:tc>
        <w:tc>
          <w:tcPr>
            <w:tcW w:w="7370" w:type="dxa"/>
          </w:tcPr>
          <w:p w14:paraId="3AA58D05" w14:textId="77777777" w:rsidR="007344DA" w:rsidRDefault="00935AC6">
            <w:pPr>
              <w:snapToGrid w:val="0"/>
              <w:spacing w:beforeLines="50" w:before="120" w:afterLines="50" w:after="120"/>
              <w:rPr>
                <w:sz w:val="22"/>
                <w:szCs w:val="18"/>
                <w:lang w:val="en-US"/>
              </w:rPr>
            </w:pPr>
            <w:r>
              <w:rPr>
                <w:color w:val="000000" w:themeColor="text1"/>
                <w:sz w:val="22"/>
                <w:szCs w:val="18"/>
                <w:lang w:val="en-US"/>
              </w:rPr>
              <w:t>We think that PUCCH repetition for Msg4 HACK-ACK can  be applied to subsequent PUCCH transmissions before the dedicated PUCCH resource configuration is provided.</w:t>
            </w:r>
          </w:p>
        </w:tc>
      </w:tr>
      <w:tr w:rsidR="007344DA" w14:paraId="2034F582" w14:textId="77777777">
        <w:tc>
          <w:tcPr>
            <w:tcW w:w="1413" w:type="dxa"/>
          </w:tcPr>
          <w:p w14:paraId="69494693" w14:textId="77777777" w:rsidR="007344DA" w:rsidRDefault="00935AC6">
            <w:pPr>
              <w:snapToGrid w:val="0"/>
              <w:spacing w:beforeLines="50" w:before="120" w:afterLines="50" w:after="120"/>
              <w:rPr>
                <w:color w:val="000000" w:themeColor="text1"/>
                <w:sz w:val="22"/>
                <w:szCs w:val="18"/>
                <w:lang w:val="en-US"/>
              </w:rPr>
            </w:pPr>
            <w:r>
              <w:rPr>
                <w:color w:val="000000" w:themeColor="text1"/>
                <w:sz w:val="22"/>
                <w:szCs w:val="18"/>
                <w:lang w:val="en-US"/>
              </w:rPr>
              <w:t>Thales</w:t>
            </w:r>
          </w:p>
        </w:tc>
        <w:tc>
          <w:tcPr>
            <w:tcW w:w="1134" w:type="dxa"/>
          </w:tcPr>
          <w:p w14:paraId="3B256E1D" w14:textId="77777777" w:rsidR="007344DA" w:rsidRDefault="00935AC6">
            <w:pPr>
              <w:snapToGrid w:val="0"/>
              <w:spacing w:beforeLines="50" w:before="120" w:afterLines="50" w:after="120"/>
              <w:rPr>
                <w:color w:val="000000" w:themeColor="text1"/>
                <w:sz w:val="22"/>
                <w:szCs w:val="18"/>
                <w:lang w:val="en-US"/>
              </w:rPr>
            </w:pPr>
            <w:r>
              <w:rPr>
                <w:color w:val="000000" w:themeColor="text1"/>
                <w:sz w:val="22"/>
                <w:szCs w:val="18"/>
                <w:lang w:val="en-US"/>
              </w:rPr>
              <w:t>Yes</w:t>
            </w:r>
          </w:p>
        </w:tc>
        <w:tc>
          <w:tcPr>
            <w:tcW w:w="7370" w:type="dxa"/>
          </w:tcPr>
          <w:p w14:paraId="25FE19EA" w14:textId="77777777" w:rsidR="007344DA" w:rsidRDefault="00935AC6">
            <w:pPr>
              <w:snapToGrid w:val="0"/>
              <w:spacing w:beforeLines="50" w:before="120" w:afterLines="50" w:after="120"/>
              <w:rPr>
                <w:color w:val="000000" w:themeColor="text1"/>
                <w:sz w:val="22"/>
                <w:szCs w:val="18"/>
                <w:lang w:val="en-US"/>
              </w:rPr>
            </w:pPr>
            <w:r>
              <w:rPr>
                <w:color w:val="000000" w:themeColor="text1"/>
                <w:sz w:val="22"/>
                <w:szCs w:val="18"/>
                <w:lang w:val="en-US"/>
              </w:rPr>
              <w:t>The Msg4 PUCCH repetition</w:t>
            </w:r>
            <w:r>
              <w:t xml:space="preserve"> </w:t>
            </w:r>
            <w:r>
              <w:rPr>
                <w:color w:val="000000" w:themeColor="text1"/>
                <w:sz w:val="22"/>
                <w:szCs w:val="18"/>
                <w:lang w:val="en-US"/>
              </w:rPr>
              <w:t>should be also considered for other PUCCH</w:t>
            </w:r>
            <w:r>
              <w:t xml:space="preserve"> </w:t>
            </w:r>
            <w:r>
              <w:rPr>
                <w:color w:val="000000" w:themeColor="text1"/>
                <w:sz w:val="22"/>
                <w:szCs w:val="18"/>
                <w:lang w:val="en-US"/>
              </w:rPr>
              <w:t>transmissions before dedicated PUCCH is configured.</w:t>
            </w:r>
          </w:p>
        </w:tc>
      </w:tr>
      <w:tr w:rsidR="007344DA" w14:paraId="6B756516" w14:textId="77777777">
        <w:tc>
          <w:tcPr>
            <w:tcW w:w="1413" w:type="dxa"/>
          </w:tcPr>
          <w:p w14:paraId="2ABB4B5A" w14:textId="77777777" w:rsidR="007344DA" w:rsidRDefault="00935AC6">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Baicells</w:t>
            </w:r>
            <w:proofErr w:type="spellEnd"/>
          </w:p>
        </w:tc>
        <w:tc>
          <w:tcPr>
            <w:tcW w:w="1134" w:type="dxa"/>
          </w:tcPr>
          <w:p w14:paraId="6E468E57"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23CF86DC"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believe the illustration is valid. </w:t>
            </w:r>
            <w:r>
              <w:rPr>
                <w:sz w:val="22"/>
                <w:szCs w:val="18"/>
                <w:lang w:val="en-US"/>
              </w:rPr>
              <w:t>Solutions</w:t>
            </w:r>
            <w:r>
              <w:rPr>
                <w:rFonts w:eastAsia="SimSun"/>
                <w:sz w:val="22"/>
                <w:szCs w:val="18"/>
                <w:lang w:val="en-US" w:eastAsia="zh-CN"/>
              </w:rPr>
              <w:t xml:space="preserve"> for</w:t>
            </w:r>
            <w:r>
              <w:rPr>
                <w:sz w:val="22"/>
                <w:szCs w:val="18"/>
                <w:lang w:val="en-US"/>
              </w:rPr>
              <w:t xml:space="preserve"> Msg4 HARQ-ACK </w:t>
            </w:r>
            <w:r>
              <w:rPr>
                <w:rFonts w:eastAsia="SimSun"/>
                <w:sz w:val="22"/>
                <w:szCs w:val="18"/>
                <w:lang w:val="en-US" w:eastAsia="zh-CN"/>
              </w:rPr>
              <w:t xml:space="preserve">repetition </w:t>
            </w:r>
            <w:r>
              <w:rPr>
                <w:sz w:val="22"/>
                <w:szCs w:val="18"/>
                <w:lang w:val="en-US"/>
              </w:rPr>
              <w:t>should apply for other PUCCH before dedicated PUCCH is configured.</w:t>
            </w:r>
          </w:p>
        </w:tc>
      </w:tr>
      <w:tr w:rsidR="007344DA" w14:paraId="686A6650" w14:textId="77777777">
        <w:tc>
          <w:tcPr>
            <w:tcW w:w="1413" w:type="dxa"/>
          </w:tcPr>
          <w:p w14:paraId="11B3DB8E" w14:textId="77777777" w:rsidR="007344DA" w:rsidRDefault="00935AC6">
            <w:pPr>
              <w:snapToGrid w:val="0"/>
              <w:spacing w:beforeLines="50" w:before="120" w:afterLines="50" w:after="120"/>
              <w:rPr>
                <w:color w:val="000000" w:themeColor="text1"/>
                <w:sz w:val="22"/>
                <w:szCs w:val="18"/>
                <w:lang w:val="en-US"/>
              </w:rPr>
            </w:pPr>
            <w:r>
              <w:rPr>
                <w:rFonts w:eastAsia="SimSun"/>
                <w:sz w:val="22"/>
                <w:szCs w:val="18"/>
                <w:lang w:val="en-US" w:eastAsia="zh-CN"/>
              </w:rPr>
              <w:t>ZTE</w:t>
            </w:r>
          </w:p>
        </w:tc>
        <w:tc>
          <w:tcPr>
            <w:tcW w:w="1134" w:type="dxa"/>
          </w:tcPr>
          <w:p w14:paraId="3BFA930E" w14:textId="77777777" w:rsidR="007344DA" w:rsidRDefault="00935AC6">
            <w:pPr>
              <w:snapToGrid w:val="0"/>
              <w:spacing w:beforeLines="50" w:before="120" w:afterLines="50" w:after="120"/>
              <w:rPr>
                <w:color w:val="000000" w:themeColor="text1"/>
                <w:sz w:val="22"/>
                <w:szCs w:val="18"/>
                <w:lang w:val="en-US"/>
              </w:rPr>
            </w:pPr>
            <w:r>
              <w:rPr>
                <w:rFonts w:eastAsia="SimSun"/>
                <w:sz w:val="22"/>
                <w:szCs w:val="18"/>
                <w:lang w:val="en-US" w:eastAsia="zh-CN"/>
              </w:rPr>
              <w:t>Yes</w:t>
            </w:r>
          </w:p>
        </w:tc>
        <w:tc>
          <w:tcPr>
            <w:tcW w:w="7370" w:type="dxa"/>
            <w:shd w:val="clear" w:color="auto" w:fill="auto"/>
          </w:tcPr>
          <w:p w14:paraId="16E849F8" w14:textId="77777777" w:rsidR="007344DA" w:rsidRDefault="00935AC6">
            <w:pPr>
              <w:snapToGrid w:val="0"/>
              <w:spacing w:beforeLines="50" w:before="120" w:afterLines="50" w:after="120"/>
              <w:rPr>
                <w:color w:val="000000" w:themeColor="text1"/>
                <w:sz w:val="22"/>
                <w:szCs w:val="18"/>
                <w:lang w:val="en-US"/>
              </w:rPr>
            </w:pPr>
            <w:r>
              <w:rPr>
                <w:rFonts w:eastAsia="SimSun"/>
                <w:sz w:val="22"/>
                <w:szCs w:val="18"/>
                <w:lang w:val="en-US" w:eastAsia="zh-CN"/>
              </w:rPr>
              <w:t>The msg4 HARQ-ACK should be focused in the mechanism design. The applicability of the PUCCH repetition can be extended to some common PUCCH, e.g., before dedicated PUCCH is not configured.</w:t>
            </w:r>
          </w:p>
        </w:tc>
      </w:tr>
    </w:tbl>
    <w:p w14:paraId="54E4063E" w14:textId="77777777" w:rsidR="007344DA" w:rsidRDefault="007344DA">
      <w:pPr>
        <w:snapToGrid w:val="0"/>
        <w:spacing w:before="60" w:after="60"/>
        <w:jc w:val="both"/>
        <w:rPr>
          <w:rFonts w:eastAsiaTheme="minorEastAsia"/>
          <w:sz w:val="22"/>
          <w:lang w:val="en-US"/>
        </w:rPr>
      </w:pPr>
    </w:p>
    <w:p w14:paraId="4AD06A0A" w14:textId="77777777" w:rsidR="007344DA" w:rsidRDefault="00935AC6">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3880E297" w14:textId="77777777" w:rsidR="007344DA" w:rsidRDefault="00935AC6">
      <w:pPr>
        <w:snapToGrid w:val="0"/>
        <w:spacing w:before="60" w:after="60"/>
        <w:jc w:val="both"/>
        <w:rPr>
          <w:rFonts w:eastAsiaTheme="minorEastAsia"/>
          <w:sz w:val="22"/>
          <w:lang w:val="en-US"/>
        </w:rPr>
      </w:pPr>
      <w:r>
        <w:rPr>
          <w:rFonts w:eastAsiaTheme="minorEastAsia"/>
          <w:sz w:val="22"/>
          <w:lang w:val="en-US"/>
        </w:rPr>
        <w:t>It seems that now most companies are aligned with the assumption that the above illustrated situation occurs. In addition, although a few companies feel that RAN1 should focus on Msg4 HARQ-ACK repetition and then consider the additional situation, it seems that more companies think that RAN1 should consider this situation from now. Given the majority’s preference, FL suggests the following proposal for the 2</w:t>
      </w:r>
      <w:r>
        <w:rPr>
          <w:rFonts w:eastAsiaTheme="minorEastAsia"/>
          <w:sz w:val="22"/>
          <w:vertAlign w:val="superscript"/>
          <w:lang w:val="en-US"/>
        </w:rPr>
        <w:t>nd</w:t>
      </w:r>
      <w:r>
        <w:rPr>
          <w:rFonts w:eastAsiaTheme="minorEastAsia"/>
          <w:sz w:val="22"/>
          <w:lang w:val="en-US"/>
        </w:rPr>
        <w:t xml:space="preserve"> round. For the 1</w:t>
      </w:r>
      <w:r>
        <w:rPr>
          <w:rFonts w:eastAsiaTheme="minorEastAsia"/>
          <w:sz w:val="22"/>
          <w:vertAlign w:val="superscript"/>
          <w:lang w:val="en-US"/>
        </w:rPr>
        <w:t>st</w:t>
      </w:r>
      <w:r>
        <w:rPr>
          <w:rFonts w:eastAsiaTheme="minorEastAsia"/>
          <w:sz w:val="22"/>
          <w:lang w:val="en-US"/>
        </w:rPr>
        <w:t xml:space="preserve"> online session, the proposal will not be treated since the proposal below is now prepared.</w:t>
      </w:r>
    </w:p>
    <w:p w14:paraId="43819658" w14:textId="77777777" w:rsidR="007344DA" w:rsidRDefault="007344DA">
      <w:pPr>
        <w:snapToGrid w:val="0"/>
        <w:spacing w:before="60" w:after="60"/>
        <w:jc w:val="both"/>
        <w:rPr>
          <w:rFonts w:eastAsiaTheme="minorEastAsia"/>
          <w:sz w:val="22"/>
          <w:lang w:val="en-US"/>
        </w:rPr>
      </w:pPr>
    </w:p>
    <w:p w14:paraId="5D717F7D" w14:textId="77777777" w:rsidR="007344DA" w:rsidRDefault="00935AC6">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6634D039" w14:textId="77777777" w:rsidR="007344DA" w:rsidRDefault="00935AC6">
      <w:pPr>
        <w:spacing w:before="60" w:after="60"/>
        <w:rPr>
          <w:b/>
          <w:sz w:val="22"/>
          <w:szCs w:val="18"/>
          <w:lang w:eastAsia="zh-CN"/>
        </w:rPr>
      </w:pPr>
      <w:r>
        <w:rPr>
          <w:b/>
          <w:sz w:val="22"/>
          <w:szCs w:val="18"/>
          <w:highlight w:val="yellow"/>
          <w:lang w:eastAsia="zh-CN"/>
        </w:rPr>
        <w:t>Proposal 1-1_v0</w:t>
      </w:r>
    </w:p>
    <w:p w14:paraId="1325178A" w14:textId="77777777" w:rsidR="007344DA" w:rsidRDefault="00935AC6">
      <w:pPr>
        <w:snapToGrid w:val="0"/>
        <w:spacing w:before="60" w:after="60"/>
        <w:rPr>
          <w:sz w:val="22"/>
          <w:szCs w:val="18"/>
          <w:lang w:val="en-US"/>
        </w:rPr>
      </w:pPr>
      <w:r>
        <w:rPr>
          <w:sz w:val="22"/>
          <w:szCs w:val="18"/>
          <w:lang w:val="en-US"/>
        </w:rPr>
        <w:t>PUCCH repetition discussed in R18 NR NTN coverage enhancement is supported for:</w:t>
      </w:r>
    </w:p>
    <w:p w14:paraId="1104D424" w14:textId="77777777" w:rsidR="007344DA" w:rsidRDefault="00935AC6">
      <w:pPr>
        <w:numPr>
          <w:ilvl w:val="0"/>
          <w:numId w:val="9"/>
        </w:numPr>
        <w:snapToGrid w:val="0"/>
        <w:spacing w:before="60" w:after="60"/>
        <w:ind w:left="720"/>
        <w:rPr>
          <w:sz w:val="22"/>
          <w:szCs w:val="18"/>
          <w:lang w:val="en-US"/>
        </w:rPr>
      </w:pPr>
      <w:r>
        <w:rPr>
          <w:sz w:val="22"/>
          <w:szCs w:val="18"/>
          <w:lang w:val="en-US"/>
        </w:rPr>
        <w:t>PUCCH transmission when dedicated PUCCH resource configuration is not provided.</w:t>
      </w:r>
    </w:p>
    <w:p w14:paraId="014B15BD" w14:textId="77777777" w:rsidR="007344DA" w:rsidRDefault="00935AC6">
      <w:pPr>
        <w:numPr>
          <w:ilvl w:val="1"/>
          <w:numId w:val="9"/>
        </w:numPr>
        <w:snapToGrid w:val="0"/>
        <w:spacing w:before="60" w:after="60"/>
        <w:rPr>
          <w:sz w:val="22"/>
          <w:szCs w:val="18"/>
          <w:lang w:val="en-US"/>
        </w:rPr>
      </w:pPr>
      <w:r>
        <w:rPr>
          <w:sz w:val="22"/>
          <w:szCs w:val="18"/>
          <w:lang w:val="en-US"/>
        </w:rPr>
        <w:t>Note: the existing agreements and working assumptions for PUCCH for Msg4 HARQ-ACK are applied to this PUCCH transmission.</w:t>
      </w:r>
    </w:p>
    <w:p w14:paraId="388DB107" w14:textId="77777777" w:rsidR="007344DA" w:rsidRDefault="007344DA">
      <w:pPr>
        <w:snapToGrid w:val="0"/>
        <w:spacing w:before="60" w:after="60"/>
        <w:jc w:val="both"/>
        <w:rPr>
          <w:rFonts w:eastAsiaTheme="minorEastAsia"/>
          <w:sz w:val="22"/>
          <w:lang w:val="en-US"/>
        </w:rPr>
      </w:pPr>
    </w:p>
    <w:p w14:paraId="2ECD2A51" w14:textId="77777777" w:rsidR="007344DA" w:rsidRDefault="00935AC6">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7344DA" w14:paraId="095DD316" w14:textId="77777777">
        <w:tc>
          <w:tcPr>
            <w:tcW w:w="1413" w:type="dxa"/>
            <w:shd w:val="clear" w:color="auto" w:fill="EEECE1" w:themeFill="background2"/>
          </w:tcPr>
          <w:p w14:paraId="0FDD4364" w14:textId="77777777" w:rsidR="007344DA" w:rsidRDefault="00935AC6">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366EFE43" w14:textId="77777777" w:rsidR="007344DA" w:rsidRDefault="00935AC6">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5B1D2D40" w14:textId="77777777" w:rsidR="007344DA" w:rsidRDefault="00935AC6">
            <w:pPr>
              <w:snapToGrid w:val="0"/>
              <w:spacing w:beforeLines="50" w:before="120" w:afterLines="50" w:after="120"/>
              <w:rPr>
                <w:sz w:val="22"/>
                <w:szCs w:val="18"/>
                <w:lang w:val="en-US"/>
              </w:rPr>
            </w:pPr>
            <w:r>
              <w:rPr>
                <w:sz w:val="22"/>
                <w:szCs w:val="18"/>
                <w:lang w:val="en-US"/>
              </w:rPr>
              <w:t>Comment</w:t>
            </w:r>
          </w:p>
        </w:tc>
      </w:tr>
      <w:tr w:rsidR="007344DA" w14:paraId="13FD60A1" w14:textId="77777777">
        <w:tc>
          <w:tcPr>
            <w:tcW w:w="1413" w:type="dxa"/>
          </w:tcPr>
          <w:p w14:paraId="6F779681"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FGI </w:t>
            </w:r>
          </w:p>
        </w:tc>
        <w:tc>
          <w:tcPr>
            <w:tcW w:w="1134" w:type="dxa"/>
          </w:tcPr>
          <w:p w14:paraId="59D5D6D0"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370" w:type="dxa"/>
            <w:shd w:val="clear" w:color="auto" w:fill="auto"/>
          </w:tcPr>
          <w:p w14:paraId="7B9EBE74" w14:textId="77777777" w:rsidR="007344DA" w:rsidRDefault="007344DA">
            <w:pPr>
              <w:snapToGrid w:val="0"/>
              <w:spacing w:beforeLines="50" w:before="120" w:afterLines="50" w:after="120"/>
              <w:rPr>
                <w:rFonts w:eastAsia="Malgun Gothic"/>
                <w:sz w:val="22"/>
                <w:szCs w:val="18"/>
                <w:lang w:val="en-US" w:eastAsia="ko-KR"/>
              </w:rPr>
            </w:pPr>
          </w:p>
        </w:tc>
      </w:tr>
      <w:tr w:rsidR="007344DA" w14:paraId="3380FF47" w14:textId="77777777">
        <w:tc>
          <w:tcPr>
            <w:tcW w:w="1413" w:type="dxa"/>
          </w:tcPr>
          <w:p w14:paraId="7A70B6F5"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5127D73B"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370" w:type="dxa"/>
            <w:shd w:val="clear" w:color="auto" w:fill="auto"/>
          </w:tcPr>
          <w:p w14:paraId="0078C097" w14:textId="77777777" w:rsidR="007344DA" w:rsidRDefault="007344DA">
            <w:pPr>
              <w:snapToGrid w:val="0"/>
              <w:spacing w:beforeLines="50" w:before="120" w:afterLines="50" w:after="120"/>
              <w:jc w:val="both"/>
              <w:rPr>
                <w:rFonts w:eastAsia="Malgun Gothic"/>
                <w:sz w:val="22"/>
                <w:szCs w:val="18"/>
                <w:lang w:val="en-US" w:eastAsia="ko-KR"/>
              </w:rPr>
            </w:pPr>
          </w:p>
        </w:tc>
      </w:tr>
      <w:tr w:rsidR="007344DA" w14:paraId="21B1A28F" w14:textId="77777777">
        <w:tc>
          <w:tcPr>
            <w:tcW w:w="1413" w:type="dxa"/>
          </w:tcPr>
          <w:p w14:paraId="76CE16E4"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OPPO</w:t>
            </w:r>
          </w:p>
        </w:tc>
        <w:tc>
          <w:tcPr>
            <w:tcW w:w="1134" w:type="dxa"/>
          </w:tcPr>
          <w:p w14:paraId="5B5114D6"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50993C78" w14:textId="77777777" w:rsidR="007344DA" w:rsidRDefault="007344DA">
            <w:pPr>
              <w:snapToGrid w:val="0"/>
              <w:spacing w:beforeLines="50" w:before="120" w:afterLines="50" w:after="120"/>
              <w:rPr>
                <w:rFonts w:eastAsia="SimSun"/>
                <w:sz w:val="22"/>
                <w:szCs w:val="18"/>
                <w:lang w:val="en-US" w:eastAsia="zh-CN"/>
              </w:rPr>
            </w:pPr>
          </w:p>
        </w:tc>
      </w:tr>
      <w:tr w:rsidR="007344DA" w14:paraId="4B1961DB" w14:textId="77777777">
        <w:tc>
          <w:tcPr>
            <w:tcW w:w="1413" w:type="dxa"/>
          </w:tcPr>
          <w:p w14:paraId="36B60F0F" w14:textId="77777777" w:rsidR="007344DA" w:rsidRDefault="00935AC6">
            <w:pPr>
              <w:snapToGrid w:val="0"/>
              <w:spacing w:beforeLines="50" w:before="120" w:afterLines="50" w:after="120"/>
              <w:rPr>
                <w:sz w:val="22"/>
                <w:szCs w:val="18"/>
                <w:lang w:val="en-US"/>
              </w:rPr>
            </w:pPr>
            <w:r>
              <w:rPr>
                <w:sz w:val="22"/>
                <w:szCs w:val="18"/>
                <w:lang w:val="en-US"/>
              </w:rPr>
              <w:t>Sharp</w:t>
            </w:r>
          </w:p>
        </w:tc>
        <w:tc>
          <w:tcPr>
            <w:tcW w:w="1134" w:type="dxa"/>
          </w:tcPr>
          <w:p w14:paraId="016C7464" w14:textId="77777777" w:rsidR="007344DA" w:rsidRDefault="00935AC6">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38B9CDCF" w14:textId="77777777" w:rsidR="007344DA" w:rsidRDefault="007344DA">
            <w:pPr>
              <w:snapToGrid w:val="0"/>
              <w:spacing w:beforeLines="50" w:before="120" w:afterLines="50" w:after="120"/>
              <w:rPr>
                <w:sz w:val="22"/>
                <w:szCs w:val="18"/>
                <w:lang w:val="en-US"/>
              </w:rPr>
            </w:pPr>
          </w:p>
        </w:tc>
      </w:tr>
      <w:tr w:rsidR="007344DA" w14:paraId="759B5938" w14:textId="77777777">
        <w:tc>
          <w:tcPr>
            <w:tcW w:w="1413" w:type="dxa"/>
          </w:tcPr>
          <w:p w14:paraId="27CBE3D4" w14:textId="77777777" w:rsidR="007344DA" w:rsidRDefault="00935AC6">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53F00A9D" w14:textId="77777777" w:rsidR="007344DA" w:rsidRDefault="00935AC6">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3AD417A1" w14:textId="77777777" w:rsidR="007344DA" w:rsidRDefault="007344DA">
            <w:pPr>
              <w:snapToGrid w:val="0"/>
              <w:spacing w:beforeLines="50" w:before="120" w:afterLines="50" w:after="120"/>
              <w:rPr>
                <w:sz w:val="22"/>
                <w:szCs w:val="18"/>
                <w:lang w:val="en-US"/>
              </w:rPr>
            </w:pPr>
          </w:p>
        </w:tc>
      </w:tr>
      <w:tr w:rsidR="007344DA" w14:paraId="0EC78938" w14:textId="77777777">
        <w:tc>
          <w:tcPr>
            <w:tcW w:w="1413" w:type="dxa"/>
          </w:tcPr>
          <w:p w14:paraId="63BAC276"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0EC3124B" w14:textId="77777777" w:rsidR="007344DA" w:rsidRDefault="007344DA">
            <w:pPr>
              <w:snapToGrid w:val="0"/>
              <w:spacing w:beforeLines="50" w:before="120" w:afterLines="50" w:after="120"/>
              <w:rPr>
                <w:sz w:val="22"/>
                <w:szCs w:val="18"/>
                <w:lang w:val="en-US" w:eastAsia="zh-CN"/>
              </w:rPr>
            </w:pPr>
          </w:p>
        </w:tc>
        <w:tc>
          <w:tcPr>
            <w:tcW w:w="7370" w:type="dxa"/>
            <w:shd w:val="clear" w:color="auto" w:fill="auto"/>
          </w:tcPr>
          <w:p w14:paraId="6CA19086"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In our understanding, the reason that we can extend the common PUCCH is considering after Msg4, there could be some short duration in which </w:t>
            </w:r>
            <w:proofErr w:type="spellStart"/>
            <w:r>
              <w:rPr>
                <w:rFonts w:eastAsia="SimSun"/>
                <w:sz w:val="22"/>
                <w:szCs w:val="18"/>
                <w:lang w:val="en-US" w:eastAsia="zh-CN"/>
              </w:rPr>
              <w:t>gNB</w:t>
            </w:r>
            <w:proofErr w:type="spellEnd"/>
            <w:r>
              <w:rPr>
                <w:rFonts w:eastAsia="SimSun"/>
                <w:sz w:val="22"/>
                <w:szCs w:val="18"/>
                <w:lang w:val="en-US" w:eastAsia="zh-CN"/>
              </w:rPr>
              <w:t xml:space="preserve"> may not know exactly the UE’s capability considering the UE may report capability after RRC connection setup. I copied the figure below from FL’s summary in the 1</w:t>
            </w:r>
            <w:r>
              <w:rPr>
                <w:rFonts w:eastAsia="SimSun"/>
                <w:sz w:val="22"/>
                <w:szCs w:val="18"/>
                <w:vertAlign w:val="superscript"/>
                <w:lang w:val="en-US" w:eastAsia="zh-CN"/>
              </w:rPr>
              <w:t>st</w:t>
            </w:r>
            <w:r>
              <w:rPr>
                <w:rFonts w:eastAsia="SimSun"/>
                <w:sz w:val="22"/>
                <w:szCs w:val="18"/>
                <w:lang w:val="en-US" w:eastAsia="zh-CN"/>
              </w:rPr>
              <w:t xml:space="preserve"> round:</w:t>
            </w:r>
          </w:p>
          <w:tbl>
            <w:tblPr>
              <w:tblStyle w:val="af6"/>
              <w:tblW w:w="0" w:type="auto"/>
              <w:tblLayout w:type="fixed"/>
              <w:tblLook w:val="04A0" w:firstRow="1" w:lastRow="0" w:firstColumn="1" w:lastColumn="0" w:noHBand="0" w:noVBand="1"/>
            </w:tblPr>
            <w:tblGrid>
              <w:gridCol w:w="7144"/>
            </w:tblGrid>
            <w:tr w:rsidR="007344DA" w14:paraId="3742CC41" w14:textId="77777777">
              <w:tc>
                <w:tcPr>
                  <w:tcW w:w="7144" w:type="dxa"/>
                </w:tcPr>
                <w:p w14:paraId="0D325740" w14:textId="77777777" w:rsidR="007344DA" w:rsidRDefault="00935AC6">
                  <w:pPr>
                    <w:pStyle w:val="afe"/>
                    <w:numPr>
                      <w:ilvl w:val="0"/>
                      <w:numId w:val="8"/>
                    </w:numPr>
                    <w:ind w:leftChars="0"/>
                    <w:rPr>
                      <w:rFonts w:eastAsiaTheme="minorEastAsia"/>
                      <w:sz w:val="22"/>
                      <w:lang w:val="en-US"/>
                    </w:rPr>
                  </w:pPr>
                  <w:r>
                    <w:rPr>
                      <w:rFonts w:eastAsiaTheme="minorEastAsia"/>
                      <w:sz w:val="22"/>
                      <w:lang w:val="en-US"/>
                    </w:rPr>
                    <w:t>[12/Ericsson] RRC configuration of dedicated PUCCH resources in Msg4 is up to network implementation. During initial access from RRC_IDLE state, the network does not know the UE identity, and therefore not the UE capabilities, when Msg4 is sent, and may decide to wait with configuring dedicated PUCCH until later.</w:t>
                  </w:r>
                </w:p>
                <w:p w14:paraId="5F49DB62" w14:textId="77777777" w:rsidR="007344DA" w:rsidRDefault="00935AC6">
                  <w:pPr>
                    <w:snapToGrid w:val="0"/>
                    <w:spacing w:before="60" w:after="60"/>
                    <w:jc w:val="both"/>
                    <w:rPr>
                      <w:rFonts w:eastAsiaTheme="minorEastAsia"/>
                      <w:sz w:val="22"/>
                      <w:lang w:val="en-US"/>
                    </w:rPr>
                  </w:pPr>
                  <w:r>
                    <w:rPr>
                      <w:rFonts w:eastAsiaTheme="minorEastAsia"/>
                      <w:sz w:val="22"/>
                      <w:lang w:val="en-US"/>
                    </w:rPr>
                    <w:t>This situation can be illustrated as follows.</w:t>
                  </w:r>
                </w:p>
                <w:p w14:paraId="2F723417" w14:textId="77777777" w:rsidR="007344DA" w:rsidRDefault="00935AC6">
                  <w:pPr>
                    <w:snapToGrid w:val="0"/>
                    <w:spacing w:before="60" w:after="60"/>
                    <w:jc w:val="both"/>
                    <w:rPr>
                      <w:rFonts w:eastAsiaTheme="minorEastAsia"/>
                      <w:sz w:val="22"/>
                      <w:lang w:val="en-US"/>
                    </w:rPr>
                  </w:pPr>
                  <w:r>
                    <w:rPr>
                      <w:noProof/>
                      <w:lang w:val="en-US" w:eastAsia="ko-KR"/>
                    </w:rPr>
                    <w:drawing>
                      <wp:inline distT="0" distB="0" distL="0" distR="0" wp14:anchorId="187723C0" wp14:editId="2DA348BB">
                        <wp:extent cx="4445000" cy="775970"/>
                        <wp:effectExtent l="0" t="0" r="0" b="5080"/>
                        <wp:docPr id="9"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482137" cy="782531"/>
                                </a:xfrm>
                                <a:prstGeom prst="rect">
                                  <a:avLst/>
                                </a:prstGeom>
                                <a:noFill/>
                                <a:ln>
                                  <a:noFill/>
                                </a:ln>
                              </pic:spPr>
                            </pic:pic>
                          </a:graphicData>
                        </a:graphic>
                      </wp:inline>
                    </w:drawing>
                  </w:r>
                </w:p>
                <w:p w14:paraId="4B452900" w14:textId="77777777" w:rsidR="007344DA" w:rsidRDefault="007344DA">
                  <w:pPr>
                    <w:snapToGrid w:val="0"/>
                    <w:spacing w:beforeLines="50" w:before="120" w:afterLines="50" w:after="120"/>
                    <w:jc w:val="both"/>
                    <w:rPr>
                      <w:rFonts w:eastAsia="SimSun"/>
                      <w:sz w:val="22"/>
                      <w:szCs w:val="18"/>
                      <w:lang w:val="en-US" w:eastAsia="zh-CN"/>
                    </w:rPr>
                  </w:pPr>
                </w:p>
              </w:tc>
            </w:tr>
          </w:tbl>
          <w:p w14:paraId="18A298A1"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Therefore, we consider this duration should be a temporary stage, and </w:t>
            </w:r>
            <w:proofErr w:type="spellStart"/>
            <w:r>
              <w:rPr>
                <w:rFonts w:eastAsia="SimSun"/>
                <w:sz w:val="22"/>
                <w:szCs w:val="18"/>
                <w:lang w:val="en-US" w:eastAsia="zh-CN"/>
              </w:rPr>
              <w:t>gNB</w:t>
            </w:r>
            <w:proofErr w:type="spellEnd"/>
            <w:r>
              <w:rPr>
                <w:rFonts w:eastAsia="SimSun"/>
                <w:sz w:val="22"/>
                <w:szCs w:val="18"/>
                <w:lang w:val="en-US" w:eastAsia="zh-CN"/>
              </w:rPr>
              <w:t xml:space="preserve"> can configure dedicated PUCCH resource when </w:t>
            </w:r>
            <w:proofErr w:type="spellStart"/>
            <w:r>
              <w:rPr>
                <w:rFonts w:eastAsia="SimSun"/>
                <w:sz w:val="22"/>
                <w:szCs w:val="18"/>
                <w:lang w:val="en-US" w:eastAsia="zh-CN"/>
              </w:rPr>
              <w:t>gNB</w:t>
            </w:r>
            <w:proofErr w:type="spellEnd"/>
            <w:r>
              <w:rPr>
                <w:rFonts w:eastAsia="SimSun"/>
                <w:sz w:val="22"/>
                <w:szCs w:val="18"/>
                <w:lang w:val="en-US" w:eastAsia="zh-CN"/>
              </w:rPr>
              <w:t xml:space="preserve"> knows the capability of the UE.</w:t>
            </w:r>
          </w:p>
          <w:p w14:paraId="30C6291D"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Therefore, we prefer not to impact too much on our RAN1 work due to this extension considering we have many details need to be fixed in following meetings. Therefore, we prefer to add a note to focus on DCI format 1_0 based indication of repetitions for common PUCCH.</w:t>
            </w:r>
          </w:p>
          <w:p w14:paraId="3D240218" w14:textId="77777777" w:rsidR="007344DA" w:rsidRDefault="007344DA">
            <w:pPr>
              <w:snapToGrid w:val="0"/>
              <w:spacing w:beforeLines="50" w:before="120" w:afterLines="50" w:after="120"/>
              <w:jc w:val="both"/>
              <w:rPr>
                <w:rFonts w:eastAsia="SimSun"/>
                <w:sz w:val="22"/>
                <w:szCs w:val="18"/>
                <w:lang w:val="en-US" w:eastAsia="zh-CN"/>
              </w:rPr>
            </w:pPr>
          </w:p>
          <w:p w14:paraId="29713447" w14:textId="77777777" w:rsidR="007344DA" w:rsidRDefault="00935AC6">
            <w:pPr>
              <w:spacing w:before="60" w:after="60"/>
              <w:rPr>
                <w:b/>
                <w:sz w:val="22"/>
                <w:szCs w:val="18"/>
                <w:lang w:eastAsia="zh-CN"/>
              </w:rPr>
            </w:pPr>
            <w:r>
              <w:rPr>
                <w:b/>
                <w:sz w:val="22"/>
                <w:szCs w:val="18"/>
                <w:highlight w:val="yellow"/>
                <w:lang w:eastAsia="zh-CN"/>
              </w:rPr>
              <w:t xml:space="preserve">Proposal 1-1_v0 </w:t>
            </w:r>
            <w:r>
              <w:rPr>
                <w:b/>
                <w:color w:val="7030A0"/>
                <w:sz w:val="22"/>
                <w:szCs w:val="18"/>
                <w:highlight w:val="yellow"/>
                <w:lang w:eastAsia="zh-CN"/>
              </w:rPr>
              <w:t>revised</w:t>
            </w:r>
          </w:p>
          <w:p w14:paraId="76EF4E4C" w14:textId="77777777" w:rsidR="007344DA" w:rsidRDefault="00935AC6">
            <w:pPr>
              <w:snapToGrid w:val="0"/>
              <w:spacing w:before="60" w:after="60"/>
              <w:rPr>
                <w:sz w:val="22"/>
                <w:szCs w:val="18"/>
                <w:lang w:val="en-US"/>
              </w:rPr>
            </w:pPr>
            <w:r>
              <w:rPr>
                <w:sz w:val="22"/>
                <w:szCs w:val="18"/>
                <w:lang w:val="en-US"/>
              </w:rPr>
              <w:t>PUCCH repetition discussed in R18 NR NTN coverage enhancement is supported for:</w:t>
            </w:r>
          </w:p>
          <w:p w14:paraId="559BB6E3" w14:textId="77777777" w:rsidR="007344DA" w:rsidRDefault="00935AC6">
            <w:pPr>
              <w:numPr>
                <w:ilvl w:val="0"/>
                <w:numId w:val="9"/>
              </w:numPr>
              <w:snapToGrid w:val="0"/>
              <w:spacing w:before="60" w:after="60"/>
              <w:ind w:left="720"/>
              <w:rPr>
                <w:sz w:val="22"/>
                <w:szCs w:val="18"/>
                <w:lang w:val="en-US"/>
              </w:rPr>
            </w:pPr>
            <w:r>
              <w:rPr>
                <w:sz w:val="22"/>
                <w:szCs w:val="18"/>
                <w:lang w:val="en-US"/>
              </w:rPr>
              <w:t>PUCCH transmission when dedicated PUCCH resource configuration is not provided.</w:t>
            </w:r>
          </w:p>
          <w:p w14:paraId="51C41747" w14:textId="77777777" w:rsidR="007344DA" w:rsidRDefault="00935AC6">
            <w:pPr>
              <w:numPr>
                <w:ilvl w:val="1"/>
                <w:numId w:val="9"/>
              </w:numPr>
              <w:snapToGrid w:val="0"/>
              <w:spacing w:before="60" w:after="60"/>
              <w:rPr>
                <w:sz w:val="22"/>
                <w:szCs w:val="18"/>
                <w:lang w:val="en-US"/>
              </w:rPr>
            </w:pPr>
            <w:r>
              <w:rPr>
                <w:sz w:val="22"/>
                <w:szCs w:val="18"/>
                <w:lang w:val="en-US"/>
              </w:rPr>
              <w:t>Note: the existing agreements and working assumptions for PUCCH for Msg4 HARQ-ACK are applied to this PUCCH transmission.</w:t>
            </w:r>
          </w:p>
          <w:p w14:paraId="6ABDDF73" w14:textId="77777777" w:rsidR="007344DA" w:rsidRDefault="00935AC6">
            <w:pPr>
              <w:numPr>
                <w:ilvl w:val="1"/>
                <w:numId w:val="9"/>
              </w:numPr>
              <w:snapToGrid w:val="0"/>
              <w:spacing w:before="60" w:after="60"/>
              <w:rPr>
                <w:color w:val="7030A0"/>
                <w:sz w:val="22"/>
                <w:szCs w:val="18"/>
                <w:lang w:val="en-US"/>
              </w:rPr>
            </w:pPr>
            <w:r>
              <w:rPr>
                <w:rFonts w:eastAsia="SimSun"/>
                <w:color w:val="7030A0"/>
                <w:sz w:val="22"/>
                <w:szCs w:val="18"/>
                <w:lang w:val="en-US" w:eastAsia="zh-CN"/>
              </w:rPr>
              <w:t>Note: it is assumed that DCI format 1_1 and DCI format 0_1 shall not support the dynamic indication of common PUCCH repetition.</w:t>
            </w:r>
          </w:p>
          <w:p w14:paraId="113224C2" w14:textId="77777777" w:rsidR="007344DA" w:rsidRDefault="007344DA">
            <w:pPr>
              <w:snapToGrid w:val="0"/>
              <w:spacing w:beforeLines="50" w:before="120" w:afterLines="50" w:after="120"/>
              <w:jc w:val="both"/>
              <w:rPr>
                <w:rFonts w:eastAsia="SimSun"/>
                <w:sz w:val="22"/>
                <w:szCs w:val="18"/>
                <w:lang w:val="en-US" w:eastAsia="zh-CN"/>
              </w:rPr>
            </w:pPr>
          </w:p>
          <w:p w14:paraId="4BB8E21E" w14:textId="77777777" w:rsidR="007344DA" w:rsidRDefault="007344DA">
            <w:pPr>
              <w:snapToGrid w:val="0"/>
              <w:spacing w:beforeLines="50" w:before="120" w:afterLines="50" w:after="120"/>
              <w:rPr>
                <w:sz w:val="22"/>
                <w:szCs w:val="18"/>
                <w:lang w:val="en-US"/>
              </w:rPr>
            </w:pPr>
          </w:p>
        </w:tc>
      </w:tr>
      <w:tr w:rsidR="007344DA" w14:paraId="55DBB0A3" w14:textId="77777777">
        <w:tc>
          <w:tcPr>
            <w:tcW w:w="1413" w:type="dxa"/>
          </w:tcPr>
          <w:p w14:paraId="17E7E789"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ZTE</w:t>
            </w:r>
          </w:p>
        </w:tc>
        <w:tc>
          <w:tcPr>
            <w:tcW w:w="1134" w:type="dxa"/>
          </w:tcPr>
          <w:p w14:paraId="36AA4378" w14:textId="77777777" w:rsidR="007344DA" w:rsidRDefault="007344DA">
            <w:pPr>
              <w:snapToGrid w:val="0"/>
              <w:spacing w:beforeLines="50" w:before="120" w:afterLines="50" w:after="120"/>
              <w:rPr>
                <w:sz w:val="22"/>
                <w:szCs w:val="18"/>
                <w:lang w:val="en-US" w:eastAsia="zh-CN"/>
              </w:rPr>
            </w:pPr>
          </w:p>
        </w:tc>
        <w:tc>
          <w:tcPr>
            <w:tcW w:w="7370" w:type="dxa"/>
            <w:shd w:val="clear" w:color="auto" w:fill="auto"/>
          </w:tcPr>
          <w:p w14:paraId="3CEB1E1F"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OK for the main bullet.</w:t>
            </w:r>
          </w:p>
          <w:p w14:paraId="22EF68B3"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lastRenderedPageBreak/>
              <w:t>But for the note, clarification is preferred on the meaning of “applied to this PUCCH transmission”. There seems to be different understanding on applying the repetition for PUCCH for msg4 HARQ-ACK to other PUCCHs:</w:t>
            </w:r>
          </w:p>
          <w:p w14:paraId="559061E9" w14:textId="77777777" w:rsidR="007344DA" w:rsidRDefault="00935AC6">
            <w:pPr>
              <w:pStyle w:val="afe"/>
              <w:numPr>
                <w:ilvl w:val="0"/>
                <w:numId w:val="10"/>
              </w:numPr>
              <w:snapToGrid w:val="0"/>
              <w:spacing w:beforeLines="50" w:before="120" w:afterLines="50" w:after="120"/>
              <w:ind w:leftChars="0"/>
              <w:jc w:val="both"/>
              <w:rPr>
                <w:rFonts w:eastAsia="SimSun"/>
                <w:sz w:val="22"/>
                <w:szCs w:val="18"/>
                <w:lang w:val="en-US" w:eastAsia="zh-CN"/>
              </w:rPr>
            </w:pPr>
            <w:r>
              <w:rPr>
                <w:rFonts w:eastAsia="SimSun"/>
                <w:sz w:val="22"/>
                <w:szCs w:val="18"/>
                <w:lang w:val="en-US" w:eastAsia="zh-CN"/>
              </w:rPr>
              <w:t>The first understanding is to revise all the previous agreement and working assumptions for this PUCCH. Separate capability or repetition indication may be designed for different PUCCH.</w:t>
            </w:r>
          </w:p>
          <w:p w14:paraId="1F08FB0B" w14:textId="77777777" w:rsidR="007344DA" w:rsidRDefault="00935AC6">
            <w:pPr>
              <w:pStyle w:val="afe"/>
              <w:numPr>
                <w:ilvl w:val="0"/>
                <w:numId w:val="10"/>
              </w:numPr>
              <w:snapToGrid w:val="0"/>
              <w:spacing w:beforeLines="50" w:before="120" w:afterLines="50" w:after="120"/>
              <w:ind w:leftChars="0"/>
              <w:jc w:val="both"/>
              <w:rPr>
                <w:rFonts w:eastAsia="SimSun"/>
                <w:sz w:val="22"/>
                <w:szCs w:val="18"/>
                <w:lang w:val="en-US" w:eastAsia="zh-CN"/>
              </w:rPr>
            </w:pPr>
            <w:r>
              <w:rPr>
                <w:rFonts w:eastAsia="SimSun"/>
                <w:sz w:val="22"/>
                <w:szCs w:val="18"/>
                <w:lang w:val="en-US" w:eastAsia="zh-CN"/>
              </w:rPr>
              <w:t>Another understanding is that the repetition configuration for PUCCH for msg4 HARQ-ACK can be applied for subsequent PUCCH before dedicated PUCCH configuration. No need to consider new design.</w:t>
            </w:r>
          </w:p>
          <w:p w14:paraId="36938ED7"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 xml:space="preserve">Since previous evaluation and discussion are made for PUCCH for msg4 HARQ-ACK, we prefer the second understanding which is simple and low workload. </w:t>
            </w:r>
          </w:p>
        </w:tc>
      </w:tr>
      <w:tr w:rsidR="007344DA" w14:paraId="415C6012" w14:textId="77777777">
        <w:tc>
          <w:tcPr>
            <w:tcW w:w="1413" w:type="dxa"/>
          </w:tcPr>
          <w:p w14:paraId="68143195"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Apple</w:t>
            </w:r>
          </w:p>
        </w:tc>
        <w:tc>
          <w:tcPr>
            <w:tcW w:w="1134" w:type="dxa"/>
          </w:tcPr>
          <w:p w14:paraId="69BF0F32"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61B6EAD9" w14:textId="77777777" w:rsidR="007344DA" w:rsidRDefault="00935AC6">
            <w:pPr>
              <w:snapToGrid w:val="0"/>
              <w:spacing w:beforeLines="50" w:before="120" w:afterLines="50" w:after="120"/>
              <w:rPr>
                <w:sz w:val="22"/>
                <w:szCs w:val="18"/>
                <w:lang w:val="en-US"/>
              </w:rPr>
            </w:pPr>
            <w:r>
              <w:rPr>
                <w:sz w:val="22"/>
                <w:szCs w:val="18"/>
                <w:lang w:val="en-US"/>
              </w:rPr>
              <w:t xml:space="preserve">About ZTE’s comment on the note, our understanding is the second (i.e., no need to consider new design). </w:t>
            </w:r>
          </w:p>
        </w:tc>
      </w:tr>
      <w:tr w:rsidR="007344DA" w14:paraId="0D1D17C1" w14:textId="77777777">
        <w:tc>
          <w:tcPr>
            <w:tcW w:w="1413" w:type="dxa"/>
          </w:tcPr>
          <w:p w14:paraId="0FDE7932" w14:textId="77777777" w:rsidR="007344DA" w:rsidRDefault="00935AC6">
            <w:pPr>
              <w:snapToGrid w:val="0"/>
              <w:spacing w:beforeLines="50" w:before="120" w:afterLines="50" w:after="120"/>
              <w:rPr>
                <w:sz w:val="22"/>
                <w:szCs w:val="18"/>
                <w:lang w:val="en-US"/>
              </w:rPr>
            </w:pPr>
            <w:r>
              <w:rPr>
                <w:sz w:val="22"/>
                <w:szCs w:val="18"/>
                <w:lang w:val="en-US"/>
              </w:rPr>
              <w:t>Qualcomm</w:t>
            </w:r>
          </w:p>
        </w:tc>
        <w:tc>
          <w:tcPr>
            <w:tcW w:w="1134" w:type="dxa"/>
          </w:tcPr>
          <w:p w14:paraId="64DC20CB" w14:textId="77777777" w:rsidR="007344DA" w:rsidRDefault="00935AC6">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6BE2FD56" w14:textId="77777777" w:rsidR="007344DA" w:rsidRDefault="00935AC6">
            <w:pPr>
              <w:snapToGrid w:val="0"/>
              <w:spacing w:beforeLines="50" w:before="120" w:afterLines="50" w:after="120"/>
              <w:rPr>
                <w:sz w:val="22"/>
                <w:szCs w:val="18"/>
                <w:lang w:val="en-US"/>
              </w:rPr>
            </w:pPr>
            <w:r>
              <w:rPr>
                <w:sz w:val="22"/>
                <w:szCs w:val="18"/>
                <w:lang w:val="en-US"/>
              </w:rPr>
              <w:t xml:space="preserve">OK for the main bullet. Suggest to modify the </w:t>
            </w:r>
            <w:proofErr w:type="spellStart"/>
            <w:r>
              <w:rPr>
                <w:sz w:val="22"/>
                <w:szCs w:val="18"/>
                <w:lang w:val="en-US"/>
              </w:rPr>
              <w:t>subbullet</w:t>
            </w:r>
            <w:proofErr w:type="spellEnd"/>
          </w:p>
          <w:p w14:paraId="7E1DB42A" w14:textId="77777777" w:rsidR="007344DA" w:rsidRDefault="00935AC6">
            <w:pPr>
              <w:numPr>
                <w:ilvl w:val="1"/>
                <w:numId w:val="9"/>
              </w:numPr>
              <w:snapToGrid w:val="0"/>
              <w:spacing w:before="60" w:after="60"/>
              <w:rPr>
                <w:sz w:val="22"/>
                <w:szCs w:val="18"/>
                <w:lang w:val="en-US"/>
              </w:rPr>
            </w:pPr>
            <w:r>
              <w:rPr>
                <w:sz w:val="22"/>
                <w:szCs w:val="18"/>
                <w:lang w:val="en-US"/>
              </w:rPr>
              <w:t xml:space="preserve">Note: </w:t>
            </w:r>
            <w:r>
              <w:rPr>
                <w:color w:val="FF0000"/>
                <w:sz w:val="22"/>
                <w:szCs w:val="18"/>
                <w:lang w:val="en-US"/>
              </w:rPr>
              <w:t>the existing agreements and working assumptions for PUCCH for Msg4 HARQ-ACK are applied to PUCCH transmissions without additional signaling.</w:t>
            </w:r>
          </w:p>
          <w:p w14:paraId="5495AD10" w14:textId="77777777" w:rsidR="007344DA" w:rsidRDefault="007344DA">
            <w:pPr>
              <w:snapToGrid w:val="0"/>
              <w:spacing w:beforeLines="50" w:before="120" w:afterLines="50" w:after="120"/>
              <w:rPr>
                <w:sz w:val="22"/>
                <w:szCs w:val="18"/>
                <w:lang w:val="en-US"/>
              </w:rPr>
            </w:pPr>
          </w:p>
        </w:tc>
      </w:tr>
      <w:tr w:rsidR="007344DA" w14:paraId="357C1EB4" w14:textId="77777777">
        <w:tc>
          <w:tcPr>
            <w:tcW w:w="1413" w:type="dxa"/>
          </w:tcPr>
          <w:p w14:paraId="302511E5" w14:textId="77777777" w:rsidR="007344DA" w:rsidRDefault="00935AC6">
            <w:pPr>
              <w:snapToGrid w:val="0"/>
              <w:spacing w:beforeLines="50" w:before="120" w:afterLines="50" w:after="120"/>
              <w:rPr>
                <w:sz w:val="22"/>
                <w:szCs w:val="18"/>
                <w:lang w:val="en-US" w:eastAsia="zh-CN"/>
              </w:rPr>
            </w:pPr>
            <w:r>
              <w:rPr>
                <w:sz w:val="22"/>
                <w:szCs w:val="18"/>
                <w:lang w:val="en-US" w:eastAsia="zh-CN"/>
              </w:rPr>
              <w:t>Intel</w:t>
            </w:r>
          </w:p>
        </w:tc>
        <w:tc>
          <w:tcPr>
            <w:tcW w:w="1134" w:type="dxa"/>
          </w:tcPr>
          <w:p w14:paraId="192C3C4F" w14:textId="77777777" w:rsidR="007344DA" w:rsidRDefault="007344DA">
            <w:pPr>
              <w:snapToGrid w:val="0"/>
              <w:spacing w:beforeLines="50" w:before="120" w:afterLines="50" w:after="120"/>
              <w:rPr>
                <w:sz w:val="22"/>
                <w:szCs w:val="18"/>
                <w:lang w:val="en-US" w:eastAsia="zh-CN"/>
              </w:rPr>
            </w:pPr>
          </w:p>
        </w:tc>
        <w:tc>
          <w:tcPr>
            <w:tcW w:w="7370" w:type="dxa"/>
            <w:shd w:val="clear" w:color="auto" w:fill="auto"/>
          </w:tcPr>
          <w:p w14:paraId="51126C6E" w14:textId="77777777" w:rsidR="007344DA" w:rsidRDefault="00935AC6">
            <w:pPr>
              <w:snapToGrid w:val="0"/>
              <w:spacing w:beforeLines="50" w:before="120" w:afterLines="50" w:after="120"/>
              <w:rPr>
                <w:sz w:val="22"/>
                <w:szCs w:val="18"/>
                <w:lang w:val="en-US"/>
              </w:rPr>
            </w:pPr>
            <w:r>
              <w:rPr>
                <w:sz w:val="22"/>
                <w:szCs w:val="18"/>
                <w:lang w:val="en-US"/>
              </w:rPr>
              <w:t>In our view we should clarify the following points in the proposal:</w:t>
            </w:r>
          </w:p>
          <w:p w14:paraId="4AD6879C" w14:textId="77777777" w:rsidR="007344DA" w:rsidRDefault="00935AC6">
            <w:pPr>
              <w:pStyle w:val="afe"/>
              <w:numPr>
                <w:ilvl w:val="0"/>
                <w:numId w:val="11"/>
              </w:numPr>
              <w:snapToGrid w:val="0"/>
              <w:spacing w:beforeLines="50" w:before="120" w:afterLines="50" w:after="120"/>
              <w:ind w:leftChars="0"/>
              <w:rPr>
                <w:sz w:val="22"/>
                <w:szCs w:val="18"/>
                <w:lang w:val="en-US"/>
              </w:rPr>
            </w:pPr>
            <w:r>
              <w:rPr>
                <w:sz w:val="22"/>
                <w:szCs w:val="18"/>
                <w:lang w:val="en-US"/>
              </w:rPr>
              <w:t xml:space="preserve">PUCCH indicated by </w:t>
            </w:r>
            <w:r>
              <w:rPr>
                <w:rFonts w:eastAsiaTheme="minorEastAsia"/>
                <w:sz w:val="22"/>
                <w:lang w:val="en-US"/>
              </w:rPr>
              <w:t>DCI format 1_0 shall be only considered</w:t>
            </w:r>
          </w:p>
          <w:p w14:paraId="231D48BC" w14:textId="77777777" w:rsidR="007344DA" w:rsidRDefault="00935AC6">
            <w:pPr>
              <w:pStyle w:val="afe"/>
              <w:numPr>
                <w:ilvl w:val="0"/>
                <w:numId w:val="11"/>
              </w:numPr>
              <w:snapToGrid w:val="0"/>
              <w:spacing w:beforeLines="50" w:before="120" w:afterLines="50" w:after="120"/>
              <w:ind w:leftChars="0"/>
              <w:rPr>
                <w:sz w:val="22"/>
                <w:szCs w:val="18"/>
                <w:lang w:val="en-US"/>
              </w:rPr>
            </w:pPr>
            <w:r>
              <w:rPr>
                <w:sz w:val="22"/>
                <w:szCs w:val="18"/>
                <w:lang w:val="en-US"/>
              </w:rPr>
              <w:t>The same UE capability and/or UE request signaling is used for PUCCH in response to Msg4 PDSCH and other PUCCH</w:t>
            </w:r>
            <w:r>
              <w:rPr>
                <w:rFonts w:eastAsiaTheme="minorEastAsia"/>
                <w:sz w:val="22"/>
                <w:lang w:val="en-US"/>
              </w:rPr>
              <w:t xml:space="preserve"> </w:t>
            </w:r>
            <w:r>
              <w:rPr>
                <w:sz w:val="22"/>
                <w:szCs w:val="18"/>
                <w:lang w:val="en-US"/>
              </w:rPr>
              <w:t>when dedicated PUCCH resource configuration is not provided</w:t>
            </w:r>
          </w:p>
        </w:tc>
      </w:tr>
      <w:tr w:rsidR="007344DA" w14:paraId="081CD9FD" w14:textId="77777777">
        <w:tc>
          <w:tcPr>
            <w:tcW w:w="1413" w:type="dxa"/>
          </w:tcPr>
          <w:p w14:paraId="75B2A106"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Samsung</w:t>
            </w:r>
          </w:p>
        </w:tc>
        <w:tc>
          <w:tcPr>
            <w:tcW w:w="1134" w:type="dxa"/>
          </w:tcPr>
          <w:p w14:paraId="60D867E0" w14:textId="77777777" w:rsidR="007344DA" w:rsidRDefault="007344DA">
            <w:pPr>
              <w:snapToGrid w:val="0"/>
              <w:spacing w:beforeLines="50" w:before="120" w:afterLines="50" w:after="120"/>
              <w:rPr>
                <w:rFonts w:eastAsia="Malgun Gothic"/>
                <w:sz w:val="22"/>
                <w:szCs w:val="18"/>
                <w:lang w:val="en-US" w:eastAsia="ko-KR"/>
              </w:rPr>
            </w:pPr>
          </w:p>
        </w:tc>
        <w:tc>
          <w:tcPr>
            <w:tcW w:w="7370" w:type="dxa"/>
            <w:shd w:val="clear" w:color="auto" w:fill="auto"/>
          </w:tcPr>
          <w:p w14:paraId="6915F096"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would like to suggest as follows. </w:t>
            </w:r>
          </w:p>
          <w:p w14:paraId="09BBA022" w14:textId="77777777" w:rsidR="007344DA" w:rsidRDefault="007344DA">
            <w:pPr>
              <w:snapToGrid w:val="0"/>
              <w:spacing w:beforeLines="50" w:before="120" w:afterLines="50" w:after="120"/>
              <w:rPr>
                <w:rFonts w:eastAsia="Malgun Gothic"/>
                <w:sz w:val="22"/>
                <w:szCs w:val="18"/>
                <w:lang w:val="en-US" w:eastAsia="ko-KR"/>
              </w:rPr>
            </w:pPr>
          </w:p>
          <w:p w14:paraId="7DFAF291" w14:textId="77777777" w:rsidR="007344DA" w:rsidRDefault="00935AC6">
            <w:pPr>
              <w:snapToGrid w:val="0"/>
              <w:spacing w:before="60" w:after="60"/>
              <w:rPr>
                <w:sz w:val="22"/>
                <w:szCs w:val="18"/>
                <w:lang w:val="en-US"/>
              </w:rPr>
            </w:pPr>
            <w:r>
              <w:rPr>
                <w:sz w:val="22"/>
                <w:szCs w:val="18"/>
                <w:lang w:val="en-US"/>
              </w:rPr>
              <w:t>PUCCH repetition discussed in R18 NR NTN coverage enhancement is supported for:</w:t>
            </w:r>
          </w:p>
          <w:p w14:paraId="1F38AA0D" w14:textId="77777777" w:rsidR="007344DA" w:rsidRDefault="00935AC6">
            <w:pPr>
              <w:numPr>
                <w:ilvl w:val="0"/>
                <w:numId w:val="9"/>
              </w:numPr>
              <w:snapToGrid w:val="0"/>
              <w:spacing w:before="60" w:after="60"/>
              <w:ind w:left="720"/>
              <w:rPr>
                <w:sz w:val="22"/>
                <w:szCs w:val="18"/>
                <w:lang w:val="en-US"/>
              </w:rPr>
            </w:pPr>
            <w:r>
              <w:rPr>
                <w:sz w:val="22"/>
                <w:szCs w:val="18"/>
                <w:lang w:val="en-US"/>
              </w:rPr>
              <w:t>DCI format 1_0 with TC-RNTI/C-RNTI.</w:t>
            </w:r>
          </w:p>
          <w:p w14:paraId="5BE0747C" w14:textId="77777777" w:rsidR="007344DA" w:rsidRDefault="007344DA">
            <w:pPr>
              <w:snapToGrid w:val="0"/>
              <w:spacing w:before="60" w:after="60"/>
              <w:rPr>
                <w:sz w:val="22"/>
                <w:szCs w:val="18"/>
                <w:lang w:val="en-US"/>
              </w:rPr>
            </w:pPr>
          </w:p>
          <w:p w14:paraId="4CE1A8FD" w14:textId="77777777" w:rsidR="007344DA" w:rsidRDefault="00935AC6">
            <w:pPr>
              <w:snapToGrid w:val="0"/>
              <w:spacing w:before="60" w:after="60"/>
              <w:rPr>
                <w:sz w:val="22"/>
                <w:szCs w:val="18"/>
                <w:lang w:val="en-US"/>
              </w:rPr>
            </w:pPr>
            <w:r>
              <w:rPr>
                <w:sz w:val="22"/>
                <w:szCs w:val="18"/>
                <w:lang w:val="en-US"/>
              </w:rPr>
              <w:t xml:space="preserve">There is no need to mention about dedicated RRC signaling. Regarding UE capability, it should be common for both cases. </w:t>
            </w:r>
          </w:p>
        </w:tc>
      </w:tr>
      <w:tr w:rsidR="007344DA" w14:paraId="1930BE8F" w14:textId="77777777">
        <w:tc>
          <w:tcPr>
            <w:tcW w:w="1413" w:type="dxa"/>
          </w:tcPr>
          <w:p w14:paraId="55E37DD9" w14:textId="77777777" w:rsidR="007344DA" w:rsidRDefault="00935AC6">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Spreadtrum</w:t>
            </w:r>
            <w:proofErr w:type="spellEnd"/>
          </w:p>
        </w:tc>
        <w:tc>
          <w:tcPr>
            <w:tcW w:w="1134" w:type="dxa"/>
          </w:tcPr>
          <w:p w14:paraId="135FDDDA" w14:textId="77777777" w:rsidR="007344DA" w:rsidRDefault="00935AC6">
            <w:pPr>
              <w:snapToGrid w:val="0"/>
              <w:spacing w:beforeLines="50" w:before="120" w:afterLines="50" w:after="120"/>
              <w:rPr>
                <w:rFonts w:eastAsiaTheme="minorEastAsia"/>
                <w:sz w:val="22"/>
                <w:szCs w:val="18"/>
                <w:lang w:val="en-US"/>
              </w:rPr>
            </w:pPr>
            <w:r>
              <w:rPr>
                <w:rFonts w:eastAsia="SimSun"/>
                <w:sz w:val="22"/>
                <w:szCs w:val="18"/>
                <w:lang w:val="en-US" w:eastAsia="zh-CN"/>
              </w:rPr>
              <w:t>YES</w:t>
            </w:r>
          </w:p>
        </w:tc>
        <w:tc>
          <w:tcPr>
            <w:tcW w:w="7370" w:type="dxa"/>
            <w:shd w:val="clear" w:color="auto" w:fill="auto"/>
          </w:tcPr>
          <w:p w14:paraId="5FCEBCE0" w14:textId="77777777" w:rsidR="007344DA" w:rsidRDefault="007344DA">
            <w:pPr>
              <w:snapToGrid w:val="0"/>
              <w:spacing w:beforeLines="50" w:before="120" w:afterLines="50" w:after="120"/>
              <w:rPr>
                <w:sz w:val="22"/>
                <w:szCs w:val="18"/>
                <w:lang w:val="en-US"/>
              </w:rPr>
            </w:pPr>
          </w:p>
        </w:tc>
      </w:tr>
      <w:tr w:rsidR="007344DA" w14:paraId="7EC655A1" w14:textId="77777777">
        <w:tc>
          <w:tcPr>
            <w:tcW w:w="1413" w:type="dxa"/>
          </w:tcPr>
          <w:p w14:paraId="7E0B3DFA" w14:textId="77777777" w:rsidR="007344DA" w:rsidRDefault="00935AC6">
            <w:pPr>
              <w:snapToGrid w:val="0"/>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10558B58" w14:textId="77777777" w:rsidR="007344DA" w:rsidRDefault="00935AC6">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tcPr>
          <w:p w14:paraId="3CCF7B9F" w14:textId="77777777" w:rsidR="007344DA" w:rsidRDefault="007344DA">
            <w:pPr>
              <w:snapToGrid w:val="0"/>
              <w:spacing w:beforeLines="50" w:before="120" w:afterLines="50" w:after="120"/>
              <w:rPr>
                <w:sz w:val="22"/>
                <w:szCs w:val="18"/>
                <w:lang w:val="en-US"/>
              </w:rPr>
            </w:pPr>
          </w:p>
        </w:tc>
      </w:tr>
      <w:tr w:rsidR="007344DA" w14:paraId="45A00B00" w14:textId="77777777">
        <w:tc>
          <w:tcPr>
            <w:tcW w:w="1413" w:type="dxa"/>
          </w:tcPr>
          <w:p w14:paraId="19CFFDA6" w14:textId="77777777" w:rsidR="007344DA" w:rsidRDefault="00935AC6">
            <w:pPr>
              <w:snapToGrid w:val="0"/>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5B427C08" w14:textId="77777777" w:rsidR="007344DA" w:rsidRDefault="00935AC6">
            <w:pPr>
              <w:snapToGrid w:val="0"/>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tcPr>
          <w:p w14:paraId="209D17A0" w14:textId="77777777" w:rsidR="007344DA" w:rsidRDefault="007344DA">
            <w:pPr>
              <w:snapToGrid w:val="0"/>
              <w:spacing w:beforeLines="50" w:before="120" w:afterLines="50" w:after="120"/>
              <w:rPr>
                <w:sz w:val="22"/>
                <w:szCs w:val="18"/>
                <w:lang w:val="en-US"/>
              </w:rPr>
            </w:pPr>
          </w:p>
        </w:tc>
      </w:tr>
      <w:tr w:rsidR="007344DA" w14:paraId="584960A8" w14:textId="77777777">
        <w:tc>
          <w:tcPr>
            <w:tcW w:w="1413" w:type="dxa"/>
          </w:tcPr>
          <w:p w14:paraId="27D2C97B" w14:textId="77777777" w:rsidR="007344DA" w:rsidRDefault="00935AC6">
            <w:pPr>
              <w:snapToGrid w:val="0"/>
              <w:spacing w:beforeLines="50" w:before="120" w:afterLines="50" w:after="120"/>
              <w:rPr>
                <w:sz w:val="22"/>
                <w:szCs w:val="18"/>
                <w:lang w:val="en-US"/>
              </w:rPr>
            </w:pPr>
            <w:r>
              <w:rPr>
                <w:sz w:val="22"/>
                <w:szCs w:val="18"/>
                <w:lang w:val="en-US"/>
              </w:rPr>
              <w:t>Nokia, Nokia Shanghai Bell</w:t>
            </w:r>
          </w:p>
        </w:tc>
        <w:tc>
          <w:tcPr>
            <w:tcW w:w="1134" w:type="dxa"/>
          </w:tcPr>
          <w:p w14:paraId="5C883C4A" w14:textId="77777777" w:rsidR="007344DA" w:rsidRDefault="00935AC6">
            <w:pPr>
              <w:snapToGrid w:val="0"/>
              <w:spacing w:beforeLines="50" w:before="120" w:afterLines="50" w:after="120"/>
              <w:rPr>
                <w:sz w:val="22"/>
                <w:szCs w:val="18"/>
                <w:lang w:val="en-US"/>
              </w:rPr>
            </w:pPr>
            <w:r>
              <w:rPr>
                <w:sz w:val="22"/>
                <w:szCs w:val="18"/>
                <w:lang w:val="en-US"/>
              </w:rPr>
              <w:t>No</w:t>
            </w:r>
          </w:p>
        </w:tc>
        <w:tc>
          <w:tcPr>
            <w:tcW w:w="7370" w:type="dxa"/>
          </w:tcPr>
          <w:p w14:paraId="717DBD18" w14:textId="77777777" w:rsidR="007344DA" w:rsidRDefault="00935AC6">
            <w:pPr>
              <w:snapToGrid w:val="0"/>
              <w:spacing w:beforeLines="50" w:before="120" w:afterLines="50" w:after="120"/>
              <w:rPr>
                <w:sz w:val="22"/>
                <w:szCs w:val="18"/>
                <w:lang w:val="en-US"/>
              </w:rPr>
            </w:pPr>
            <w:r>
              <w:rPr>
                <w:sz w:val="22"/>
                <w:szCs w:val="18"/>
                <w:lang w:val="en-US"/>
              </w:rPr>
              <w:t>The WID is quite specific on this aspect, and it was also discussed extensively at RAN plenary.</w:t>
            </w:r>
          </w:p>
          <w:p w14:paraId="7FCC363B" w14:textId="77777777" w:rsidR="007344DA" w:rsidRDefault="00935AC6">
            <w:pPr>
              <w:snapToGrid w:val="0"/>
              <w:spacing w:beforeLines="50" w:before="120" w:afterLines="50" w:after="120"/>
              <w:rPr>
                <w:sz w:val="22"/>
                <w:szCs w:val="18"/>
                <w:lang w:val="en-US"/>
              </w:rPr>
            </w:pPr>
            <w:r>
              <w:rPr>
                <w:sz w:val="22"/>
                <w:szCs w:val="18"/>
                <w:lang w:val="en-US"/>
              </w:rPr>
              <w:t xml:space="preserve">Further, expanding the scope of the PUCCH repetitions would de-facto force the </w:t>
            </w:r>
            <w:proofErr w:type="spellStart"/>
            <w:r>
              <w:rPr>
                <w:sz w:val="22"/>
                <w:szCs w:val="18"/>
                <w:lang w:val="en-US"/>
              </w:rPr>
              <w:t>gNB</w:t>
            </w:r>
            <w:proofErr w:type="spellEnd"/>
            <w:r>
              <w:rPr>
                <w:sz w:val="22"/>
                <w:szCs w:val="18"/>
                <w:lang w:val="en-US"/>
              </w:rPr>
              <w:t xml:space="preserve"> to provide dedicated PUCCH resources for all UE with support of this capability in case the </w:t>
            </w:r>
            <w:proofErr w:type="spellStart"/>
            <w:r>
              <w:rPr>
                <w:sz w:val="22"/>
                <w:szCs w:val="18"/>
                <w:lang w:val="en-US"/>
              </w:rPr>
              <w:t>gNB</w:t>
            </w:r>
            <w:proofErr w:type="spellEnd"/>
            <w:r>
              <w:rPr>
                <w:sz w:val="22"/>
                <w:szCs w:val="18"/>
                <w:lang w:val="en-US"/>
              </w:rPr>
              <w:t xml:space="preserve"> wants to “disable” UE’s automatically enabling this feature. And having a mixture of UEs expecting PUCCH repetition at all time </w:t>
            </w:r>
            <w:r>
              <w:rPr>
                <w:sz w:val="22"/>
                <w:szCs w:val="18"/>
                <w:lang w:val="en-US"/>
              </w:rPr>
              <w:lastRenderedPageBreak/>
              <w:t xml:space="preserve">instants makes the book-keeping for UE capabilities significantly more complex and potentially pushes the </w:t>
            </w:r>
            <w:proofErr w:type="spellStart"/>
            <w:r>
              <w:rPr>
                <w:sz w:val="22"/>
                <w:szCs w:val="18"/>
                <w:lang w:val="en-US"/>
              </w:rPr>
              <w:t>gNB</w:t>
            </w:r>
            <w:proofErr w:type="spellEnd"/>
            <w:r>
              <w:rPr>
                <w:sz w:val="22"/>
                <w:szCs w:val="18"/>
                <w:lang w:val="en-US"/>
              </w:rPr>
              <w:t xml:space="preserve"> to poor resource utilization. So we are not supportive of this proposal.</w:t>
            </w:r>
          </w:p>
        </w:tc>
      </w:tr>
      <w:tr w:rsidR="007344DA" w14:paraId="53E2AEA8" w14:textId="77777777">
        <w:tc>
          <w:tcPr>
            <w:tcW w:w="1413" w:type="dxa"/>
          </w:tcPr>
          <w:p w14:paraId="120DE42D" w14:textId="77777777" w:rsidR="007344DA" w:rsidRDefault="00935AC6">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lastRenderedPageBreak/>
              <w:t>Baicells</w:t>
            </w:r>
            <w:proofErr w:type="spellEnd"/>
          </w:p>
        </w:tc>
        <w:tc>
          <w:tcPr>
            <w:tcW w:w="1134" w:type="dxa"/>
          </w:tcPr>
          <w:p w14:paraId="39F74F57" w14:textId="77777777" w:rsidR="007344DA" w:rsidRDefault="00935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tcPr>
          <w:p w14:paraId="5FAB90E6" w14:textId="77777777" w:rsidR="007344DA" w:rsidRDefault="007344DA">
            <w:pPr>
              <w:snapToGrid w:val="0"/>
              <w:spacing w:beforeLines="50" w:before="120" w:afterLines="50" w:after="120"/>
              <w:rPr>
                <w:rFonts w:eastAsia="SimSun"/>
                <w:sz w:val="22"/>
                <w:szCs w:val="18"/>
                <w:lang w:val="en-US" w:eastAsia="zh-CN"/>
              </w:rPr>
            </w:pPr>
          </w:p>
        </w:tc>
      </w:tr>
      <w:tr w:rsidR="007344DA" w14:paraId="379E9D78" w14:textId="77777777">
        <w:tc>
          <w:tcPr>
            <w:tcW w:w="1413" w:type="dxa"/>
          </w:tcPr>
          <w:p w14:paraId="3A533A79" w14:textId="77777777" w:rsidR="007344DA" w:rsidRDefault="007344DA">
            <w:pPr>
              <w:snapToGrid w:val="0"/>
              <w:spacing w:beforeLines="50" w:before="120" w:afterLines="50" w:after="120"/>
              <w:rPr>
                <w:sz w:val="22"/>
                <w:szCs w:val="18"/>
                <w:lang w:val="en-US"/>
              </w:rPr>
            </w:pPr>
          </w:p>
        </w:tc>
        <w:tc>
          <w:tcPr>
            <w:tcW w:w="1134" w:type="dxa"/>
          </w:tcPr>
          <w:p w14:paraId="25F70CD3" w14:textId="77777777" w:rsidR="007344DA" w:rsidRDefault="007344DA">
            <w:pPr>
              <w:snapToGrid w:val="0"/>
              <w:spacing w:beforeLines="50" w:before="120" w:afterLines="50" w:after="120"/>
              <w:rPr>
                <w:sz w:val="22"/>
                <w:szCs w:val="18"/>
                <w:lang w:val="en-US"/>
              </w:rPr>
            </w:pPr>
          </w:p>
        </w:tc>
        <w:tc>
          <w:tcPr>
            <w:tcW w:w="7370" w:type="dxa"/>
          </w:tcPr>
          <w:p w14:paraId="11B3BE77" w14:textId="77777777" w:rsidR="007344DA" w:rsidRDefault="007344DA">
            <w:pPr>
              <w:snapToGrid w:val="0"/>
              <w:spacing w:beforeLines="50" w:before="120" w:afterLines="50" w:after="120"/>
              <w:rPr>
                <w:sz w:val="22"/>
                <w:szCs w:val="18"/>
                <w:lang w:val="en-US"/>
              </w:rPr>
            </w:pPr>
          </w:p>
        </w:tc>
      </w:tr>
      <w:tr w:rsidR="007344DA" w14:paraId="17175F3D" w14:textId="77777777">
        <w:tc>
          <w:tcPr>
            <w:tcW w:w="1413" w:type="dxa"/>
          </w:tcPr>
          <w:p w14:paraId="5B0BCDF2" w14:textId="77777777" w:rsidR="007344DA" w:rsidRDefault="007344DA">
            <w:pPr>
              <w:snapToGrid w:val="0"/>
              <w:spacing w:beforeLines="50" w:before="120" w:afterLines="50" w:after="120"/>
              <w:rPr>
                <w:rFonts w:eastAsia="SimSun"/>
                <w:sz w:val="22"/>
                <w:szCs w:val="18"/>
                <w:lang w:val="en-US" w:eastAsia="zh-CN"/>
              </w:rPr>
            </w:pPr>
          </w:p>
        </w:tc>
        <w:tc>
          <w:tcPr>
            <w:tcW w:w="1134" w:type="dxa"/>
          </w:tcPr>
          <w:p w14:paraId="6EE8B672" w14:textId="77777777" w:rsidR="007344DA" w:rsidRDefault="007344DA">
            <w:pPr>
              <w:snapToGrid w:val="0"/>
              <w:spacing w:beforeLines="50" w:before="120" w:afterLines="50" w:after="120"/>
              <w:rPr>
                <w:rFonts w:eastAsia="SimSun"/>
                <w:sz w:val="22"/>
                <w:szCs w:val="18"/>
                <w:lang w:val="en-US" w:eastAsia="zh-CN"/>
              </w:rPr>
            </w:pPr>
          </w:p>
        </w:tc>
        <w:tc>
          <w:tcPr>
            <w:tcW w:w="7370" w:type="dxa"/>
            <w:shd w:val="clear" w:color="auto" w:fill="auto"/>
          </w:tcPr>
          <w:p w14:paraId="70AC2514" w14:textId="77777777" w:rsidR="007344DA" w:rsidRDefault="007344DA">
            <w:pPr>
              <w:snapToGrid w:val="0"/>
              <w:spacing w:beforeLines="50" w:before="120" w:afterLines="50" w:after="120"/>
              <w:rPr>
                <w:rFonts w:eastAsia="SimSun"/>
                <w:sz w:val="22"/>
                <w:szCs w:val="18"/>
                <w:lang w:val="en-US" w:eastAsia="zh-CN"/>
              </w:rPr>
            </w:pPr>
          </w:p>
        </w:tc>
      </w:tr>
      <w:tr w:rsidR="007344DA" w14:paraId="02823A14" w14:textId="77777777">
        <w:tc>
          <w:tcPr>
            <w:tcW w:w="1413" w:type="dxa"/>
          </w:tcPr>
          <w:p w14:paraId="76AD5B15" w14:textId="77777777" w:rsidR="007344DA" w:rsidRDefault="007344DA">
            <w:pPr>
              <w:snapToGrid w:val="0"/>
              <w:spacing w:beforeLines="50" w:before="120" w:afterLines="50" w:after="120"/>
              <w:rPr>
                <w:color w:val="000000" w:themeColor="text1"/>
                <w:sz w:val="22"/>
                <w:szCs w:val="18"/>
                <w:lang w:val="en-US"/>
              </w:rPr>
            </w:pPr>
          </w:p>
        </w:tc>
        <w:tc>
          <w:tcPr>
            <w:tcW w:w="1134" w:type="dxa"/>
          </w:tcPr>
          <w:p w14:paraId="738C301C" w14:textId="77777777" w:rsidR="007344DA" w:rsidRDefault="007344DA">
            <w:pPr>
              <w:snapToGrid w:val="0"/>
              <w:spacing w:beforeLines="50" w:before="120" w:afterLines="50" w:after="120"/>
              <w:rPr>
                <w:color w:val="000000" w:themeColor="text1"/>
                <w:sz w:val="22"/>
                <w:szCs w:val="18"/>
                <w:lang w:val="en-US"/>
              </w:rPr>
            </w:pPr>
          </w:p>
        </w:tc>
        <w:tc>
          <w:tcPr>
            <w:tcW w:w="7370" w:type="dxa"/>
          </w:tcPr>
          <w:p w14:paraId="641E8932" w14:textId="77777777" w:rsidR="007344DA" w:rsidRDefault="007344DA">
            <w:pPr>
              <w:snapToGrid w:val="0"/>
              <w:spacing w:beforeLines="50" w:before="120" w:afterLines="50" w:after="120"/>
              <w:rPr>
                <w:color w:val="000000" w:themeColor="text1"/>
                <w:sz w:val="22"/>
                <w:szCs w:val="18"/>
                <w:lang w:val="en-US"/>
              </w:rPr>
            </w:pPr>
          </w:p>
        </w:tc>
      </w:tr>
      <w:tr w:rsidR="007344DA" w14:paraId="4E1246FB" w14:textId="77777777">
        <w:tc>
          <w:tcPr>
            <w:tcW w:w="1413" w:type="dxa"/>
          </w:tcPr>
          <w:p w14:paraId="58FACEDB" w14:textId="77777777" w:rsidR="007344DA" w:rsidRDefault="007344DA">
            <w:pPr>
              <w:snapToGrid w:val="0"/>
              <w:spacing w:beforeLines="50" w:before="120" w:afterLines="50" w:after="120"/>
              <w:rPr>
                <w:sz w:val="22"/>
                <w:szCs w:val="18"/>
                <w:lang w:val="en-US"/>
              </w:rPr>
            </w:pPr>
          </w:p>
        </w:tc>
        <w:tc>
          <w:tcPr>
            <w:tcW w:w="1134" w:type="dxa"/>
          </w:tcPr>
          <w:p w14:paraId="28DE8D3E" w14:textId="77777777" w:rsidR="007344DA" w:rsidRDefault="007344DA">
            <w:pPr>
              <w:snapToGrid w:val="0"/>
              <w:spacing w:beforeLines="50" w:before="120" w:afterLines="50" w:after="120"/>
              <w:rPr>
                <w:sz w:val="22"/>
                <w:szCs w:val="18"/>
                <w:lang w:val="en-US"/>
              </w:rPr>
            </w:pPr>
          </w:p>
        </w:tc>
        <w:tc>
          <w:tcPr>
            <w:tcW w:w="7370" w:type="dxa"/>
          </w:tcPr>
          <w:p w14:paraId="7CDD3A4B" w14:textId="77777777" w:rsidR="007344DA" w:rsidRDefault="007344DA">
            <w:pPr>
              <w:snapToGrid w:val="0"/>
              <w:spacing w:beforeLines="50" w:before="120" w:afterLines="50" w:after="120"/>
              <w:rPr>
                <w:sz w:val="22"/>
                <w:szCs w:val="18"/>
                <w:lang w:val="en-US"/>
              </w:rPr>
            </w:pPr>
          </w:p>
        </w:tc>
      </w:tr>
    </w:tbl>
    <w:p w14:paraId="2E39EF37" w14:textId="013F917D" w:rsidR="007344DA" w:rsidRDefault="007344DA">
      <w:pPr>
        <w:snapToGrid w:val="0"/>
        <w:spacing w:before="60" w:after="60"/>
        <w:jc w:val="both"/>
        <w:rPr>
          <w:rFonts w:eastAsiaTheme="minorEastAsia"/>
          <w:sz w:val="22"/>
          <w:lang w:val="en-US"/>
        </w:rPr>
      </w:pPr>
    </w:p>
    <w:p w14:paraId="3A33CA7F" w14:textId="77777777" w:rsidR="001361B3" w:rsidRPr="003803DD" w:rsidRDefault="001361B3" w:rsidP="001361B3">
      <w:pPr>
        <w:snapToGrid w:val="0"/>
        <w:spacing w:before="60" w:after="60"/>
        <w:jc w:val="both"/>
        <w:rPr>
          <w:rFonts w:eastAsiaTheme="minorEastAsia"/>
          <w:sz w:val="22"/>
          <w:u w:val="single"/>
          <w:lang w:val="en-US"/>
        </w:rPr>
      </w:pPr>
      <w:r w:rsidRPr="003803DD">
        <w:rPr>
          <w:rFonts w:eastAsiaTheme="minorEastAsia"/>
          <w:sz w:val="22"/>
          <w:u w:val="single"/>
          <w:lang w:val="en-US"/>
        </w:rPr>
        <w:t>FL’s observation</w:t>
      </w:r>
    </w:p>
    <w:p w14:paraId="6FEC4A1E" w14:textId="666090F5" w:rsidR="001361B3" w:rsidRDefault="001361B3" w:rsidP="001361B3">
      <w:pPr>
        <w:snapToGrid w:val="0"/>
        <w:spacing w:before="60" w:after="60"/>
        <w:jc w:val="both"/>
        <w:rPr>
          <w:rFonts w:eastAsiaTheme="minorEastAsia"/>
          <w:sz w:val="22"/>
          <w:lang w:val="en-US"/>
        </w:rPr>
      </w:pPr>
      <w:r>
        <w:rPr>
          <w:rFonts w:eastAsiaTheme="minorEastAsia"/>
          <w:sz w:val="22"/>
          <w:lang w:val="en-US"/>
        </w:rPr>
        <w:t xml:space="preserve">YES: </w:t>
      </w:r>
      <w:r>
        <w:rPr>
          <w:rFonts w:eastAsiaTheme="minorEastAsia"/>
          <w:color w:val="FF0000"/>
          <w:sz w:val="22"/>
          <w:lang w:val="en-US"/>
        </w:rPr>
        <w:t>11</w:t>
      </w:r>
    </w:p>
    <w:p w14:paraId="6085D003" w14:textId="1243B9B1" w:rsidR="001361B3" w:rsidRDefault="001361B3" w:rsidP="001361B3">
      <w:pPr>
        <w:snapToGrid w:val="0"/>
        <w:spacing w:before="60" w:after="60"/>
        <w:jc w:val="both"/>
        <w:rPr>
          <w:rFonts w:eastAsiaTheme="minorEastAsia"/>
          <w:sz w:val="22"/>
          <w:lang w:val="en-US"/>
        </w:rPr>
      </w:pPr>
      <w:r>
        <w:rPr>
          <w:rFonts w:eastAsiaTheme="minorEastAsia"/>
          <w:sz w:val="22"/>
          <w:lang w:val="en-US"/>
        </w:rPr>
        <w:t xml:space="preserve">No: </w:t>
      </w:r>
      <w:r w:rsidRPr="001361B3">
        <w:rPr>
          <w:rFonts w:eastAsiaTheme="minorEastAsia"/>
          <w:color w:val="FF0000"/>
          <w:sz w:val="22"/>
          <w:lang w:val="en-US"/>
        </w:rPr>
        <w:t>1</w:t>
      </w:r>
    </w:p>
    <w:p w14:paraId="73DD8E12" w14:textId="7486555D" w:rsidR="001361B3" w:rsidRPr="001361B3" w:rsidRDefault="001361B3" w:rsidP="001361B3">
      <w:pPr>
        <w:snapToGrid w:val="0"/>
        <w:spacing w:before="60" w:after="60"/>
        <w:jc w:val="both"/>
        <w:rPr>
          <w:rFonts w:eastAsiaTheme="minorEastAsia"/>
          <w:color w:val="FF0000"/>
          <w:sz w:val="22"/>
          <w:lang w:val="en-US"/>
        </w:rPr>
      </w:pPr>
      <w:r>
        <w:rPr>
          <w:rFonts w:eastAsiaTheme="minorEastAsia" w:hint="eastAsia"/>
          <w:sz w:val="22"/>
          <w:lang w:val="en-US"/>
        </w:rPr>
        <w:t>C</w:t>
      </w:r>
      <w:r>
        <w:rPr>
          <w:rFonts w:eastAsiaTheme="minorEastAsia"/>
          <w:sz w:val="22"/>
          <w:lang w:val="en-US"/>
        </w:rPr>
        <w:t xml:space="preserve">omment: </w:t>
      </w:r>
      <w:r w:rsidRPr="00553C87">
        <w:rPr>
          <w:rFonts w:eastAsiaTheme="minorEastAsia"/>
          <w:color w:val="FF0000"/>
          <w:sz w:val="22"/>
          <w:lang w:val="en-US"/>
        </w:rPr>
        <w:t>4</w:t>
      </w:r>
    </w:p>
    <w:p w14:paraId="10996933" w14:textId="3C6DF2E9" w:rsidR="001361B3" w:rsidRDefault="001361B3" w:rsidP="001361B3">
      <w:pPr>
        <w:snapToGrid w:val="0"/>
        <w:spacing w:before="60" w:after="60"/>
        <w:jc w:val="both"/>
        <w:rPr>
          <w:rFonts w:eastAsiaTheme="minorEastAsia"/>
          <w:sz w:val="22"/>
          <w:lang w:val="en-US"/>
        </w:rPr>
      </w:pPr>
      <w:r>
        <w:rPr>
          <w:rFonts w:eastAsiaTheme="minorEastAsia"/>
          <w:sz w:val="22"/>
          <w:lang w:val="en-US"/>
        </w:rPr>
        <w:t>It seems that most companies do not have concern on this direction. Then FL suggests agreeing this proposal. For the details, some refinements would be necessary.</w:t>
      </w:r>
      <w:r w:rsidR="008D4C6E">
        <w:rPr>
          <w:rFonts w:eastAsiaTheme="minorEastAsia"/>
          <w:sz w:val="22"/>
          <w:lang w:val="en-US"/>
        </w:rPr>
        <w:t xml:space="preserve"> Probably, one more round </w:t>
      </w:r>
      <w:r w:rsidR="00500854">
        <w:rPr>
          <w:rFonts w:eastAsiaTheme="minorEastAsia"/>
          <w:sz w:val="22"/>
          <w:lang w:val="en-US"/>
        </w:rPr>
        <w:t xml:space="preserve">via summary </w:t>
      </w:r>
      <w:r w:rsidR="008D4C6E">
        <w:rPr>
          <w:rFonts w:eastAsiaTheme="minorEastAsia"/>
          <w:sz w:val="22"/>
          <w:lang w:val="en-US"/>
        </w:rPr>
        <w:t>is necessary.</w:t>
      </w:r>
      <w:r>
        <w:rPr>
          <w:rFonts w:eastAsiaTheme="minorEastAsia"/>
          <w:sz w:val="22"/>
          <w:lang w:val="en-US"/>
        </w:rPr>
        <w:t xml:space="preserve"> FL replies for each as follows:</w:t>
      </w:r>
    </w:p>
    <w:p w14:paraId="6865901C" w14:textId="4F3582E0" w:rsidR="001361B3" w:rsidRDefault="001361B3" w:rsidP="001361B3">
      <w:pPr>
        <w:snapToGrid w:val="0"/>
        <w:spacing w:before="60" w:after="60"/>
        <w:jc w:val="both"/>
        <w:rPr>
          <w:rFonts w:eastAsiaTheme="minorEastAsia"/>
          <w:sz w:val="22"/>
          <w:lang w:val="en-US"/>
        </w:rPr>
      </w:pPr>
      <w:r>
        <w:rPr>
          <w:rFonts w:eastAsiaTheme="minorEastAsia"/>
          <w:sz w:val="22"/>
          <w:lang w:val="en-US"/>
        </w:rPr>
        <w:t>To HW, FL is not sure what is the exact intention of HW’s update. If HW’s intention is not to introduce dynamic indication of repetition factor in DCI format 1_1 for common PUCCH case, at least there is no such restriction in the current spec (see 9.2.1 of 213). This point should be FFS in this stage.</w:t>
      </w:r>
      <w:r w:rsidR="008D4C6E">
        <w:rPr>
          <w:rFonts w:eastAsiaTheme="minorEastAsia"/>
          <w:sz w:val="22"/>
          <w:lang w:val="en-US"/>
        </w:rPr>
        <w:t xml:space="preserve"> </w:t>
      </w:r>
    </w:p>
    <w:p w14:paraId="1B56600F" w14:textId="77777777" w:rsidR="001361B3" w:rsidRDefault="001361B3" w:rsidP="001361B3">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ZTE, the intention is the 2</w:t>
      </w:r>
      <w:r w:rsidRPr="00553C87">
        <w:rPr>
          <w:rFonts w:eastAsiaTheme="minorEastAsia"/>
          <w:sz w:val="22"/>
          <w:vertAlign w:val="superscript"/>
          <w:lang w:val="en-US"/>
        </w:rPr>
        <w:t>nd</w:t>
      </w:r>
      <w:r>
        <w:rPr>
          <w:rFonts w:eastAsiaTheme="minorEastAsia"/>
          <w:sz w:val="22"/>
          <w:lang w:val="en-US"/>
        </w:rPr>
        <w:t xml:space="preserve"> bullet in ZTE’s comment basically. The proposal is updated to clarify the exact intention.</w:t>
      </w:r>
    </w:p>
    <w:p w14:paraId="5BAFE9C7" w14:textId="77777777" w:rsidR="001361B3" w:rsidRDefault="001361B3" w:rsidP="001361B3">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Intel, for (1), please see the above comment to HW. For (2), it is the intention. The update proposal reflects that point.</w:t>
      </w:r>
    </w:p>
    <w:p w14:paraId="06A85854" w14:textId="77777777" w:rsidR="001361B3" w:rsidRDefault="001361B3" w:rsidP="001361B3">
      <w:pPr>
        <w:snapToGrid w:val="0"/>
        <w:spacing w:before="60" w:after="60"/>
        <w:jc w:val="both"/>
        <w:rPr>
          <w:rFonts w:eastAsiaTheme="minorEastAsia"/>
          <w:sz w:val="22"/>
          <w:lang w:val="en-US"/>
        </w:rPr>
      </w:pPr>
      <w:r>
        <w:rPr>
          <w:rFonts w:eastAsiaTheme="minorEastAsia"/>
          <w:sz w:val="22"/>
          <w:lang w:val="en-US"/>
        </w:rPr>
        <w:t>To Samsung, for C-RNTI, the current spec already covers the case when dedicated PUCCH config is provided. FL does not see any reason to tough this existing part. If your wording = DCI format 1_0 with TC-RNTI/C-RNTI is used, two schemes for 1_0 with C-RNTI are defined. Why is this required? Regarding the wording, the existing spec is already using this wording (see 9.2.1 of 213). FL does not understand the reason why the same wording should not be used.</w:t>
      </w:r>
    </w:p>
    <w:p w14:paraId="03514A9D" w14:textId="141915B6" w:rsidR="001361B3" w:rsidRDefault="008D4C6E" w:rsidP="001361B3">
      <w:pPr>
        <w:snapToGrid w:val="0"/>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 xml:space="preserve">egarding Nokia’s comment, FL does not understand the concern. Regardless of this expansion, </w:t>
      </w:r>
      <w:proofErr w:type="spellStart"/>
      <w:r>
        <w:rPr>
          <w:rFonts w:eastAsiaTheme="minorEastAsia"/>
          <w:sz w:val="22"/>
          <w:lang w:val="en-US"/>
        </w:rPr>
        <w:t>gNB</w:t>
      </w:r>
      <w:proofErr w:type="spellEnd"/>
      <w:r>
        <w:rPr>
          <w:rFonts w:eastAsiaTheme="minorEastAsia"/>
          <w:sz w:val="22"/>
          <w:lang w:val="en-US"/>
        </w:rPr>
        <w:t xml:space="preserve"> can configure dedicated PUCCH resource as </w:t>
      </w:r>
      <w:proofErr w:type="spellStart"/>
      <w:r>
        <w:rPr>
          <w:rFonts w:eastAsiaTheme="minorEastAsia"/>
          <w:sz w:val="22"/>
          <w:lang w:val="en-US"/>
        </w:rPr>
        <w:t>gNB</w:t>
      </w:r>
      <w:proofErr w:type="spellEnd"/>
      <w:r>
        <w:rPr>
          <w:rFonts w:eastAsiaTheme="minorEastAsia"/>
          <w:sz w:val="22"/>
          <w:lang w:val="en-US"/>
        </w:rPr>
        <w:t xml:space="preserve"> wants. If resource utilization is concern, </w:t>
      </w:r>
      <w:proofErr w:type="spellStart"/>
      <w:r>
        <w:rPr>
          <w:rFonts w:eastAsiaTheme="minorEastAsia"/>
          <w:sz w:val="22"/>
          <w:lang w:val="en-US"/>
        </w:rPr>
        <w:t>gNB</w:t>
      </w:r>
      <w:proofErr w:type="spellEnd"/>
      <w:r>
        <w:rPr>
          <w:rFonts w:eastAsiaTheme="minorEastAsia"/>
          <w:sz w:val="22"/>
          <w:lang w:val="en-US"/>
        </w:rPr>
        <w:t xml:space="preserve"> can configure dedicated PUCCH as soon as possible, or </w:t>
      </w:r>
      <w:proofErr w:type="spellStart"/>
      <w:r>
        <w:rPr>
          <w:rFonts w:eastAsiaTheme="minorEastAsia"/>
          <w:sz w:val="22"/>
          <w:lang w:val="en-US"/>
        </w:rPr>
        <w:t>gNB</w:t>
      </w:r>
      <w:proofErr w:type="spellEnd"/>
      <w:r>
        <w:rPr>
          <w:rFonts w:eastAsiaTheme="minorEastAsia"/>
          <w:sz w:val="22"/>
          <w:lang w:val="en-US"/>
        </w:rPr>
        <w:t xml:space="preserve"> can indicate repetition factor = ‘1’ for UE. In short, </w:t>
      </w:r>
      <w:proofErr w:type="spellStart"/>
      <w:r>
        <w:rPr>
          <w:rFonts w:eastAsiaTheme="minorEastAsia"/>
          <w:sz w:val="22"/>
          <w:lang w:val="en-US"/>
        </w:rPr>
        <w:t>gNB</w:t>
      </w:r>
      <w:proofErr w:type="spellEnd"/>
      <w:r>
        <w:rPr>
          <w:rFonts w:eastAsiaTheme="minorEastAsia"/>
          <w:sz w:val="22"/>
          <w:lang w:val="en-US"/>
        </w:rPr>
        <w:t xml:space="preserve"> can do anything based on its preference as in conventional 3GPP NW.</w:t>
      </w:r>
    </w:p>
    <w:p w14:paraId="3E3375B0" w14:textId="5736A532" w:rsidR="008D4C6E" w:rsidRPr="008D4C6E" w:rsidRDefault="008D4C6E" w:rsidP="001361B3">
      <w:pPr>
        <w:snapToGrid w:val="0"/>
        <w:spacing w:before="60" w:after="60"/>
        <w:jc w:val="both"/>
        <w:rPr>
          <w:rFonts w:eastAsiaTheme="minorEastAsia"/>
          <w:sz w:val="22"/>
          <w:lang w:val="en-US"/>
        </w:rPr>
      </w:pPr>
    </w:p>
    <w:p w14:paraId="666C5B35" w14:textId="20FA5892" w:rsidR="008D4C6E" w:rsidRDefault="008D4C6E" w:rsidP="001361B3">
      <w:pPr>
        <w:snapToGrid w:val="0"/>
        <w:spacing w:before="60" w:after="60"/>
        <w:jc w:val="both"/>
        <w:rPr>
          <w:rFonts w:eastAsiaTheme="minorEastAsia"/>
          <w:sz w:val="22"/>
          <w:lang w:val="en-US"/>
        </w:rPr>
      </w:pPr>
    </w:p>
    <w:p w14:paraId="7B5A1127" w14:textId="02454F81" w:rsidR="00395919" w:rsidRDefault="00395919" w:rsidP="00395919">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3</w:t>
      </w:r>
      <w:r w:rsidRPr="00395919">
        <w:rPr>
          <w:b/>
          <w:sz w:val="22"/>
          <w:szCs w:val="18"/>
          <w:vertAlign w:val="superscript"/>
          <w:lang w:val="en-US"/>
        </w:rPr>
        <w:t>rd</w:t>
      </w:r>
      <w:r>
        <w:rPr>
          <w:b/>
          <w:sz w:val="22"/>
          <w:szCs w:val="18"/>
          <w:lang w:val="en-US"/>
        </w:rPr>
        <w:t xml:space="preserve"> round</w:t>
      </w:r>
    </w:p>
    <w:p w14:paraId="60A81012" w14:textId="77777777" w:rsidR="001361B3" w:rsidRPr="003803DD" w:rsidRDefault="001361B3" w:rsidP="001361B3">
      <w:pPr>
        <w:spacing w:before="60" w:after="60"/>
        <w:rPr>
          <w:b/>
          <w:sz w:val="22"/>
          <w:szCs w:val="18"/>
          <w:lang w:eastAsia="zh-CN"/>
        </w:rPr>
      </w:pPr>
      <w:r w:rsidRPr="003803DD">
        <w:rPr>
          <w:b/>
          <w:sz w:val="22"/>
          <w:szCs w:val="18"/>
          <w:highlight w:val="yellow"/>
          <w:lang w:eastAsia="zh-CN"/>
        </w:rPr>
        <w:t>Proposal 1-1_v</w:t>
      </w:r>
      <w:r w:rsidRPr="008671BE">
        <w:rPr>
          <w:b/>
          <w:color w:val="FF0000"/>
          <w:sz w:val="22"/>
          <w:szCs w:val="18"/>
          <w:highlight w:val="yellow"/>
          <w:lang w:eastAsia="zh-CN"/>
        </w:rPr>
        <w:t>1</w:t>
      </w:r>
    </w:p>
    <w:p w14:paraId="2A7D74BC" w14:textId="77777777" w:rsidR="001361B3" w:rsidRPr="003803DD" w:rsidRDefault="001361B3" w:rsidP="001361B3">
      <w:pPr>
        <w:snapToGrid w:val="0"/>
        <w:spacing w:before="60" w:after="60"/>
        <w:rPr>
          <w:sz w:val="22"/>
          <w:szCs w:val="18"/>
          <w:lang w:val="en-US"/>
        </w:rPr>
      </w:pPr>
      <w:r w:rsidRPr="003803DD">
        <w:rPr>
          <w:sz w:val="22"/>
          <w:szCs w:val="18"/>
          <w:lang w:val="en-US"/>
        </w:rPr>
        <w:t>PUCCH repetition discussed in R18 NR NTN coverage enhancement is supported for:</w:t>
      </w:r>
    </w:p>
    <w:p w14:paraId="29F413E2" w14:textId="77777777" w:rsidR="001361B3" w:rsidRPr="003803DD" w:rsidRDefault="001361B3" w:rsidP="001361B3">
      <w:pPr>
        <w:numPr>
          <w:ilvl w:val="0"/>
          <w:numId w:val="9"/>
        </w:numPr>
        <w:snapToGrid w:val="0"/>
        <w:spacing w:before="60" w:after="60"/>
        <w:ind w:left="720"/>
        <w:rPr>
          <w:sz w:val="22"/>
          <w:szCs w:val="18"/>
          <w:lang w:val="en-US"/>
        </w:rPr>
      </w:pPr>
      <w:r w:rsidRPr="003803DD">
        <w:rPr>
          <w:sz w:val="22"/>
          <w:szCs w:val="18"/>
          <w:lang w:val="en-US"/>
        </w:rPr>
        <w:t>PUCCH transmission when dedicated PUCCH resource configuration is not provided.</w:t>
      </w:r>
    </w:p>
    <w:p w14:paraId="13AB98CD" w14:textId="77777777" w:rsidR="001361B3" w:rsidRDefault="001361B3" w:rsidP="001361B3">
      <w:pPr>
        <w:numPr>
          <w:ilvl w:val="1"/>
          <w:numId w:val="9"/>
        </w:numPr>
        <w:snapToGrid w:val="0"/>
        <w:spacing w:before="60" w:after="60"/>
        <w:rPr>
          <w:sz w:val="22"/>
          <w:szCs w:val="18"/>
          <w:lang w:val="en-US"/>
        </w:rPr>
      </w:pPr>
      <w:r w:rsidRPr="003803DD">
        <w:rPr>
          <w:sz w:val="22"/>
          <w:szCs w:val="18"/>
          <w:lang w:val="en-US"/>
        </w:rPr>
        <w:t xml:space="preserve">Note: the existing agreements and working assumptions for PUCCH for Msg4 HARQ-ACK are applied to </w:t>
      </w:r>
      <w:r w:rsidRPr="008671BE">
        <w:rPr>
          <w:strike/>
          <w:color w:val="FF0000"/>
          <w:sz w:val="22"/>
          <w:szCs w:val="18"/>
          <w:lang w:val="en-US"/>
        </w:rPr>
        <w:t>this PUCCH transmission</w:t>
      </w:r>
      <w:r>
        <w:rPr>
          <w:strike/>
          <w:color w:val="FF0000"/>
          <w:sz w:val="22"/>
          <w:szCs w:val="18"/>
          <w:lang w:val="en-US"/>
        </w:rPr>
        <w:t xml:space="preserve"> </w:t>
      </w:r>
      <w:r w:rsidRPr="008671BE">
        <w:rPr>
          <w:color w:val="FF0000"/>
          <w:sz w:val="22"/>
          <w:szCs w:val="18"/>
          <w:lang w:val="en-US"/>
        </w:rPr>
        <w:t>any PUCCH transmission by using common PUCCH resource</w:t>
      </w:r>
      <w:r w:rsidRPr="003803DD">
        <w:rPr>
          <w:sz w:val="22"/>
          <w:szCs w:val="18"/>
          <w:lang w:val="en-US"/>
        </w:rPr>
        <w:t>.</w:t>
      </w:r>
    </w:p>
    <w:p w14:paraId="39119FD4" w14:textId="77777777" w:rsidR="001361B3" w:rsidRPr="00420467" w:rsidRDefault="001361B3" w:rsidP="001361B3">
      <w:pPr>
        <w:numPr>
          <w:ilvl w:val="2"/>
          <w:numId w:val="9"/>
        </w:numPr>
        <w:snapToGrid w:val="0"/>
        <w:spacing w:before="60" w:after="60"/>
        <w:rPr>
          <w:color w:val="FF0000"/>
          <w:sz w:val="22"/>
          <w:szCs w:val="18"/>
          <w:lang w:val="en-US"/>
        </w:rPr>
      </w:pPr>
      <w:r>
        <w:rPr>
          <w:color w:val="FF0000"/>
          <w:sz w:val="22"/>
          <w:szCs w:val="18"/>
          <w:lang w:val="en-US"/>
        </w:rPr>
        <w:t xml:space="preserve">The same </w:t>
      </w:r>
      <w:r w:rsidRPr="00420467">
        <w:rPr>
          <w:color w:val="FF0000"/>
          <w:sz w:val="22"/>
          <w:szCs w:val="18"/>
          <w:lang w:val="en-US"/>
        </w:rPr>
        <w:t>configuration</w:t>
      </w:r>
      <w:r>
        <w:rPr>
          <w:color w:val="FF0000"/>
          <w:sz w:val="22"/>
          <w:szCs w:val="18"/>
          <w:lang w:val="en-US"/>
        </w:rPr>
        <w:t xml:space="preserve"> of PUCCH repetition</w:t>
      </w:r>
      <w:r w:rsidRPr="00420467">
        <w:rPr>
          <w:color w:val="FF0000"/>
          <w:sz w:val="22"/>
          <w:szCs w:val="18"/>
          <w:lang w:val="en-US"/>
        </w:rPr>
        <w:t xml:space="preserve"> provided via SIB is applied to any PUCCH transmission by using common PUCCH.</w:t>
      </w:r>
    </w:p>
    <w:p w14:paraId="742D5A0F" w14:textId="77777777" w:rsidR="001361B3" w:rsidRPr="00420467" w:rsidRDefault="001361B3" w:rsidP="001361B3">
      <w:pPr>
        <w:numPr>
          <w:ilvl w:val="2"/>
          <w:numId w:val="9"/>
        </w:numPr>
        <w:snapToGrid w:val="0"/>
        <w:spacing w:before="60" w:after="60"/>
        <w:rPr>
          <w:color w:val="FF0000"/>
          <w:sz w:val="22"/>
          <w:szCs w:val="18"/>
          <w:lang w:val="en-US"/>
        </w:rPr>
      </w:pPr>
      <w:r w:rsidRPr="00420467">
        <w:rPr>
          <w:color w:val="FF0000"/>
          <w:sz w:val="22"/>
          <w:szCs w:val="18"/>
          <w:lang w:val="en-US"/>
        </w:rPr>
        <w:lastRenderedPageBreak/>
        <w:t>A single signaling for repetition request or capability report from UE is defined for any PUCCH transmission by using common PUCCH.</w:t>
      </w:r>
    </w:p>
    <w:p w14:paraId="0AE4EDAF" w14:textId="77777777" w:rsidR="001361B3" w:rsidRDefault="001361B3" w:rsidP="001361B3">
      <w:pPr>
        <w:numPr>
          <w:ilvl w:val="1"/>
          <w:numId w:val="9"/>
        </w:numPr>
        <w:snapToGrid w:val="0"/>
        <w:spacing w:before="60" w:after="60"/>
        <w:rPr>
          <w:color w:val="FF0000"/>
          <w:sz w:val="22"/>
          <w:szCs w:val="18"/>
          <w:lang w:val="en-US"/>
        </w:rPr>
      </w:pPr>
      <w:r w:rsidRPr="00420467">
        <w:rPr>
          <w:rFonts w:hint="eastAsia"/>
          <w:color w:val="FF0000"/>
          <w:sz w:val="22"/>
          <w:szCs w:val="18"/>
          <w:lang w:val="en-US"/>
        </w:rPr>
        <w:t>F</w:t>
      </w:r>
      <w:r w:rsidRPr="00420467">
        <w:rPr>
          <w:color w:val="FF0000"/>
          <w:sz w:val="22"/>
          <w:szCs w:val="18"/>
          <w:lang w:val="en-US"/>
        </w:rPr>
        <w:t>FS: how to indicate repetition factor for PUCCH transmission scheduled by DCI format 1_0 and with CRC scrambled by C-RNTI.</w:t>
      </w:r>
    </w:p>
    <w:p w14:paraId="0B7F0C59" w14:textId="77777777" w:rsidR="001361B3" w:rsidRPr="00420467" w:rsidRDefault="001361B3" w:rsidP="001361B3">
      <w:pPr>
        <w:numPr>
          <w:ilvl w:val="1"/>
          <w:numId w:val="9"/>
        </w:numPr>
        <w:snapToGrid w:val="0"/>
        <w:spacing w:before="60" w:after="60"/>
        <w:rPr>
          <w:color w:val="FF0000"/>
          <w:sz w:val="22"/>
          <w:szCs w:val="18"/>
          <w:lang w:val="en-US"/>
        </w:rPr>
      </w:pPr>
      <w:r w:rsidRPr="00420467">
        <w:rPr>
          <w:rFonts w:hint="eastAsia"/>
          <w:color w:val="FF0000"/>
          <w:sz w:val="22"/>
          <w:szCs w:val="18"/>
          <w:lang w:val="en-US"/>
        </w:rPr>
        <w:t>F</w:t>
      </w:r>
      <w:r w:rsidRPr="00420467">
        <w:rPr>
          <w:color w:val="FF0000"/>
          <w:sz w:val="22"/>
          <w:szCs w:val="18"/>
          <w:lang w:val="en-US"/>
        </w:rPr>
        <w:t xml:space="preserve">FS: </w:t>
      </w:r>
      <w:r>
        <w:rPr>
          <w:color w:val="FF0000"/>
          <w:sz w:val="22"/>
          <w:szCs w:val="18"/>
          <w:lang w:val="en-US"/>
        </w:rPr>
        <w:t>whether/</w:t>
      </w:r>
      <w:r w:rsidRPr="00420467">
        <w:rPr>
          <w:color w:val="FF0000"/>
          <w:sz w:val="22"/>
          <w:szCs w:val="18"/>
          <w:lang w:val="en-US"/>
        </w:rPr>
        <w:t>how to indicate repetition factor for PUCCH transmission scheduled by DCI format 1_</w:t>
      </w:r>
      <w:r>
        <w:rPr>
          <w:color w:val="FF0000"/>
          <w:sz w:val="22"/>
          <w:szCs w:val="18"/>
          <w:lang w:val="en-US"/>
        </w:rPr>
        <w:t>1</w:t>
      </w:r>
      <w:r w:rsidRPr="00420467">
        <w:rPr>
          <w:color w:val="FF0000"/>
          <w:sz w:val="22"/>
          <w:szCs w:val="18"/>
          <w:lang w:val="en-US"/>
        </w:rPr>
        <w:t xml:space="preserve"> and with CRC scrambled by C-RNTI.</w:t>
      </w:r>
    </w:p>
    <w:p w14:paraId="7EBD2B51" w14:textId="23C29EA1" w:rsidR="001361B3" w:rsidRDefault="001361B3">
      <w:pPr>
        <w:snapToGrid w:val="0"/>
        <w:spacing w:before="60" w:after="60"/>
        <w:jc w:val="both"/>
        <w:rPr>
          <w:rFonts w:eastAsiaTheme="minorEastAsia"/>
          <w:sz w:val="22"/>
          <w:lang w:val="en-US"/>
        </w:rPr>
      </w:pPr>
    </w:p>
    <w:p w14:paraId="7C4C3AB6" w14:textId="1375491D" w:rsidR="008D38FE" w:rsidRDefault="008D38FE">
      <w:pPr>
        <w:snapToGrid w:val="0"/>
        <w:spacing w:before="60" w:after="60"/>
        <w:jc w:val="both"/>
        <w:rPr>
          <w:rFonts w:eastAsiaTheme="minorEastAsia"/>
          <w:sz w:val="22"/>
          <w:lang w:val="en-US"/>
        </w:rPr>
      </w:pPr>
    </w:p>
    <w:p w14:paraId="15828DB8" w14:textId="4C837774" w:rsidR="008D38FE" w:rsidRDefault="008D38FE">
      <w:pPr>
        <w:snapToGrid w:val="0"/>
        <w:spacing w:before="60" w:after="60"/>
        <w:jc w:val="both"/>
        <w:rPr>
          <w:rFonts w:eastAsiaTheme="minorEastAsia"/>
          <w:sz w:val="22"/>
          <w:lang w:val="en-US"/>
        </w:rPr>
      </w:pPr>
    </w:p>
    <w:p w14:paraId="6A8A6C0A" w14:textId="77777777" w:rsidR="008D38FE" w:rsidRPr="001361B3" w:rsidRDefault="008D38FE">
      <w:pPr>
        <w:snapToGrid w:val="0"/>
        <w:spacing w:before="60" w:after="60"/>
        <w:jc w:val="both"/>
        <w:rPr>
          <w:rFonts w:eastAsiaTheme="minorEastAsia"/>
          <w:sz w:val="22"/>
          <w:lang w:val="en-US"/>
        </w:rPr>
      </w:pPr>
    </w:p>
    <w:p w14:paraId="7F9AD742" w14:textId="77777777" w:rsidR="007344DA" w:rsidRDefault="007344DA">
      <w:pPr>
        <w:snapToGrid w:val="0"/>
        <w:spacing w:before="60" w:after="60"/>
        <w:jc w:val="both"/>
        <w:rPr>
          <w:rFonts w:eastAsiaTheme="minorEastAsia"/>
          <w:sz w:val="22"/>
          <w:lang w:val="en-US"/>
        </w:rPr>
      </w:pPr>
    </w:p>
    <w:p w14:paraId="72410DB6" w14:textId="77777777" w:rsidR="007344DA" w:rsidRDefault="00935AC6">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[Open/High] Signaling for repetition request or capability report</w:t>
      </w:r>
    </w:p>
    <w:tbl>
      <w:tblPr>
        <w:tblStyle w:val="af6"/>
        <w:tblW w:w="0" w:type="auto"/>
        <w:tblLook w:val="04A0" w:firstRow="1" w:lastRow="0" w:firstColumn="1" w:lastColumn="0" w:noHBand="0" w:noVBand="1"/>
      </w:tblPr>
      <w:tblGrid>
        <w:gridCol w:w="9962"/>
      </w:tblGrid>
      <w:tr w:rsidR="007344DA" w14:paraId="0465FBA7" w14:textId="77777777">
        <w:tc>
          <w:tcPr>
            <w:tcW w:w="9962" w:type="dxa"/>
          </w:tcPr>
          <w:p w14:paraId="44B8005E" w14:textId="77777777" w:rsidR="007344DA" w:rsidRDefault="00935AC6">
            <w:pPr>
              <w:snapToGrid w:val="0"/>
              <w:spacing w:after="0"/>
              <w:rPr>
                <w:rFonts w:eastAsia="Batang"/>
                <w:b/>
                <w:sz w:val="20"/>
                <w:lang w:val="en-US" w:eastAsia="zh-CN"/>
              </w:rPr>
            </w:pPr>
            <w:r>
              <w:rPr>
                <w:rFonts w:eastAsia="Batang"/>
                <w:b/>
                <w:sz w:val="20"/>
                <w:highlight w:val="darkYellow"/>
                <w:lang w:val="en-US" w:eastAsia="zh-CN"/>
              </w:rPr>
              <w:t>Working assumption</w:t>
            </w:r>
          </w:p>
          <w:p w14:paraId="61F2FCB9" w14:textId="77777777" w:rsidR="007344DA" w:rsidRDefault="00935AC6">
            <w:pPr>
              <w:snapToGrid w:val="0"/>
              <w:spacing w:after="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41D63899" w14:textId="77777777" w:rsidR="007344DA" w:rsidRDefault="00935AC6">
            <w:pPr>
              <w:numPr>
                <w:ilvl w:val="0"/>
                <w:numId w:val="9"/>
              </w:numPr>
              <w:snapToGrid w:val="0"/>
              <w:spacing w:after="0"/>
              <w:ind w:left="720"/>
              <w:rPr>
                <w:rFonts w:eastAsia="Batang"/>
                <w:sz w:val="20"/>
                <w:lang w:val="en-US"/>
              </w:rPr>
            </w:pPr>
            <w:r>
              <w:rPr>
                <w:rFonts w:eastAsia="Batang"/>
                <w:sz w:val="20"/>
                <w:lang w:val="en-US"/>
              </w:rPr>
              <w:t>Option A: PRACH preamble and/or occasion</w:t>
            </w:r>
          </w:p>
          <w:p w14:paraId="524614EE" w14:textId="77777777" w:rsidR="007344DA" w:rsidRDefault="00935AC6">
            <w:pPr>
              <w:numPr>
                <w:ilvl w:val="1"/>
                <w:numId w:val="9"/>
              </w:numPr>
              <w:snapToGrid w:val="0"/>
              <w:spacing w:after="0"/>
              <w:rPr>
                <w:rFonts w:eastAsia="Batang"/>
                <w:sz w:val="20"/>
                <w:lang w:val="en-US"/>
              </w:rPr>
            </w:pPr>
            <w:r>
              <w:rPr>
                <w:rFonts w:eastAsia="Batang"/>
                <w:sz w:val="20"/>
                <w:lang w:val="en-US"/>
              </w:rPr>
              <w:t>FFS: whether PRACH resource partitioning is needed for indication of [repetition request  or capability report]</w:t>
            </w:r>
          </w:p>
          <w:p w14:paraId="659DD603" w14:textId="77777777" w:rsidR="007344DA" w:rsidRDefault="00935AC6">
            <w:pPr>
              <w:numPr>
                <w:ilvl w:val="1"/>
                <w:numId w:val="9"/>
              </w:numPr>
              <w:snapToGrid w:val="0"/>
              <w:spacing w:after="0"/>
              <w:rPr>
                <w:rFonts w:eastAsia="Batang"/>
                <w:sz w:val="20"/>
                <w:lang w:val="en-US"/>
              </w:rPr>
            </w:pPr>
            <w:r>
              <w:rPr>
                <w:rFonts w:eastAsia="Batang"/>
                <w:sz w:val="20"/>
                <w:lang w:val="en-US"/>
              </w:rPr>
              <w:t xml:space="preserve">FFS: whether or not indication of repetition factor is assumed </w:t>
            </w:r>
          </w:p>
          <w:p w14:paraId="73280BFA" w14:textId="77777777" w:rsidR="007344DA" w:rsidRDefault="00935AC6">
            <w:pPr>
              <w:numPr>
                <w:ilvl w:val="1"/>
                <w:numId w:val="9"/>
              </w:numPr>
              <w:snapToGrid w:val="0"/>
              <w:spacing w:after="0"/>
              <w:rPr>
                <w:rFonts w:eastAsia="Batang"/>
                <w:sz w:val="20"/>
                <w:lang w:val="en-US"/>
              </w:rPr>
            </w:pPr>
            <w:r>
              <w:rPr>
                <w:rFonts w:eastAsia="Batang"/>
                <w:sz w:val="20"/>
                <w:lang w:val="en-US"/>
              </w:rPr>
              <w:t>Note: the relation with R18 NR coverage enhancements for PRACH may need to be considered in future meetings</w:t>
            </w:r>
          </w:p>
          <w:p w14:paraId="62605C52" w14:textId="77777777" w:rsidR="007344DA" w:rsidRDefault="00935AC6">
            <w:pPr>
              <w:numPr>
                <w:ilvl w:val="0"/>
                <w:numId w:val="9"/>
              </w:numPr>
              <w:snapToGrid w:val="0"/>
              <w:spacing w:after="0"/>
              <w:ind w:left="720"/>
              <w:rPr>
                <w:rFonts w:eastAsia="Batang"/>
                <w:sz w:val="20"/>
                <w:lang w:val="en-US"/>
              </w:rPr>
            </w:pPr>
            <w:r>
              <w:rPr>
                <w:rFonts w:eastAsia="Batang"/>
                <w:sz w:val="20"/>
                <w:lang w:val="en-US"/>
              </w:rPr>
              <w:t>Option B: Higher layer signaling in Msg3 PUSCH</w:t>
            </w:r>
          </w:p>
          <w:p w14:paraId="25C2A236" w14:textId="77777777" w:rsidR="007344DA" w:rsidRDefault="00935AC6">
            <w:pPr>
              <w:numPr>
                <w:ilvl w:val="1"/>
                <w:numId w:val="9"/>
              </w:numPr>
              <w:snapToGrid w:val="0"/>
              <w:spacing w:after="0"/>
              <w:rPr>
                <w:rFonts w:eastAsia="Batang"/>
                <w:sz w:val="20"/>
                <w:lang w:val="en-US"/>
              </w:rPr>
            </w:pPr>
            <w:r>
              <w:rPr>
                <w:rFonts w:eastAsia="Batang"/>
                <w:sz w:val="20"/>
                <w:lang w:val="en-US"/>
              </w:rPr>
              <w:t>FFS: which signaling is used</w:t>
            </w:r>
          </w:p>
          <w:p w14:paraId="36D5C517" w14:textId="77777777" w:rsidR="007344DA" w:rsidRDefault="00935AC6">
            <w:pPr>
              <w:numPr>
                <w:ilvl w:val="1"/>
                <w:numId w:val="9"/>
              </w:numPr>
              <w:snapToGrid w:val="0"/>
              <w:spacing w:after="0"/>
              <w:rPr>
                <w:rFonts w:eastAsia="Batang"/>
                <w:sz w:val="20"/>
                <w:lang w:val="en-US"/>
              </w:rPr>
            </w:pPr>
            <w:r>
              <w:rPr>
                <w:rFonts w:eastAsia="Batang"/>
                <w:sz w:val="20"/>
                <w:lang w:val="en-US"/>
              </w:rPr>
              <w:t>Note: if higher layer signaling is preferred in RAN1, the feasibility will be asked to RAN2.</w:t>
            </w:r>
          </w:p>
          <w:p w14:paraId="41F6C42B" w14:textId="77777777" w:rsidR="007344DA" w:rsidRDefault="00935AC6">
            <w:pPr>
              <w:numPr>
                <w:ilvl w:val="0"/>
                <w:numId w:val="9"/>
              </w:numPr>
              <w:snapToGrid w:val="0"/>
              <w:spacing w:after="0"/>
              <w:ind w:left="720"/>
              <w:rPr>
                <w:rFonts w:eastAsia="Batang"/>
                <w:sz w:val="20"/>
                <w:lang w:val="en-US"/>
              </w:rPr>
            </w:pPr>
            <w:r>
              <w:rPr>
                <w:rFonts w:eastAsia="Batang"/>
                <w:sz w:val="20"/>
                <w:lang w:val="en-US"/>
              </w:rPr>
              <w:t>Option C: Physical layer signaling in Msg3 PUSCH</w:t>
            </w:r>
          </w:p>
          <w:p w14:paraId="32D08408" w14:textId="77777777" w:rsidR="007344DA" w:rsidRDefault="00935AC6">
            <w:pPr>
              <w:numPr>
                <w:ilvl w:val="1"/>
                <w:numId w:val="9"/>
              </w:numPr>
              <w:snapToGrid w:val="0"/>
              <w:spacing w:after="0"/>
              <w:rPr>
                <w:rFonts w:eastAsia="Batang"/>
                <w:sz w:val="20"/>
                <w:lang w:val="en-US"/>
              </w:rPr>
            </w:pPr>
            <w:r>
              <w:rPr>
                <w:rFonts w:eastAsia="Batang"/>
                <w:sz w:val="20"/>
                <w:lang w:val="en-US"/>
              </w:rPr>
              <w:t>FFS: which signaling is used, e.g. DMRS ports</w:t>
            </w:r>
          </w:p>
        </w:tc>
      </w:tr>
    </w:tbl>
    <w:p w14:paraId="5773F9DA" w14:textId="77777777" w:rsidR="007344DA" w:rsidRDefault="00935AC6">
      <w:pPr>
        <w:snapToGrid w:val="0"/>
        <w:spacing w:before="60" w:after="60"/>
        <w:jc w:val="both"/>
        <w:rPr>
          <w:rFonts w:eastAsiaTheme="minorEastAsia"/>
          <w:sz w:val="22"/>
          <w:lang w:val="en-US"/>
        </w:rPr>
      </w:pPr>
      <w:r>
        <w:rPr>
          <w:rFonts w:eastAsiaTheme="minorEastAsia"/>
          <w:sz w:val="22"/>
          <w:lang w:val="en-US"/>
        </w:rPr>
        <w:t>At the last meeting, the above working assumption was reached. FL observed that all companies are discussing these three options in their contributions and there is no observation/proposal to change this working assumption. Therefore, FL recommends focusing on down-selection of one option from these three.</w:t>
      </w:r>
    </w:p>
    <w:p w14:paraId="17450547"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Option A, </w:t>
      </w:r>
      <w:r>
        <w:rPr>
          <w:rFonts w:eastAsiaTheme="minorEastAsia"/>
          <w:color w:val="FF0000"/>
          <w:sz w:val="22"/>
          <w:lang w:val="en-US"/>
        </w:rPr>
        <w:t>11</w:t>
      </w:r>
      <w:r>
        <w:rPr>
          <w:rFonts w:eastAsiaTheme="minorEastAsia"/>
          <w:sz w:val="22"/>
          <w:lang w:val="en-US"/>
        </w:rPr>
        <w:t xml:space="preserve"> companies support this option while at least </w:t>
      </w:r>
      <w:r>
        <w:rPr>
          <w:rFonts w:eastAsiaTheme="minorEastAsia"/>
          <w:color w:val="FF0000"/>
          <w:sz w:val="22"/>
          <w:lang w:val="en-US"/>
        </w:rPr>
        <w:t>11</w:t>
      </w:r>
      <w:r>
        <w:rPr>
          <w:rFonts w:eastAsiaTheme="minorEastAsia"/>
          <w:sz w:val="22"/>
          <w:lang w:val="en-US"/>
        </w:rPr>
        <w:t xml:space="preserve"> companies raise their concerns explicitly.</w:t>
      </w:r>
    </w:p>
    <w:p w14:paraId="4DE8298B"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The main motivation is to reuse Msg3 rep mechanism.</w:t>
      </w:r>
    </w:p>
    <w:p w14:paraId="5E8E8E8A"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The main concern is further PRACH resource fragmentation.</w:t>
      </w:r>
    </w:p>
    <w:p w14:paraId="1DFF2431"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As the counterargument, FL can find suggestion of introducing some mechanism to use the same preamble/occasion for e.g., both Msg3 repetition request and Msg4 PUCCH repetition-related information.</w:t>
      </w:r>
    </w:p>
    <w:p w14:paraId="601C4065"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However, FL is not sure whether this way can solve their concern since anyhow at least both dedicated resources for Msg3 rep and the shared resources are necessary to accommodate R17 UEs and R18 UEs.</w:t>
      </w:r>
    </w:p>
    <w:p w14:paraId="36DF3F4E"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Option B, </w:t>
      </w:r>
      <w:r>
        <w:rPr>
          <w:rFonts w:eastAsiaTheme="minorEastAsia"/>
          <w:color w:val="FF0000"/>
          <w:sz w:val="22"/>
          <w:lang w:val="en-US"/>
        </w:rPr>
        <w:t>15</w:t>
      </w:r>
      <w:r>
        <w:rPr>
          <w:rFonts w:eastAsiaTheme="minorEastAsia"/>
          <w:sz w:val="22"/>
          <w:lang w:val="en-US"/>
        </w:rPr>
        <w:t xml:space="preserve"> companies support this option while at least </w:t>
      </w:r>
      <w:r>
        <w:rPr>
          <w:rFonts w:eastAsiaTheme="minorEastAsia"/>
          <w:color w:val="FF0000"/>
          <w:sz w:val="22"/>
          <w:lang w:val="en-US"/>
        </w:rPr>
        <w:t>5</w:t>
      </w:r>
      <w:r>
        <w:rPr>
          <w:rFonts w:eastAsiaTheme="minorEastAsia"/>
          <w:sz w:val="22"/>
          <w:lang w:val="en-US"/>
        </w:rPr>
        <w:t xml:space="preserve"> companies raise their concerns explicitly. Besides, several companies comment for Option B that decision should be up to RAN2. </w:t>
      </w:r>
    </w:p>
    <w:p w14:paraId="2D8C5A4B"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There are two main concerns for this option.</w:t>
      </w:r>
    </w:p>
    <w:p w14:paraId="7C70C99B"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The first one is whether this option is feasible or not is unclear from RAN1 perspective; this issue can be solved by sending an LS to RAN2. </w:t>
      </w:r>
    </w:p>
    <w:p w14:paraId="0DF341C3"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The second concern, which is pointed out by [2/Nokia, NSB] [4/OPPO], is an ambiguity issue due to UE collision. Two UEs may use the same PRACH resource/occasion and then only either corresponding Msg3 PUSCH may be received at </w:t>
      </w:r>
      <w:proofErr w:type="spellStart"/>
      <w:r>
        <w:rPr>
          <w:rFonts w:eastAsiaTheme="minorEastAsia"/>
          <w:sz w:val="22"/>
          <w:lang w:val="en-US"/>
        </w:rPr>
        <w:t>gNB</w:t>
      </w:r>
      <w:proofErr w:type="spellEnd"/>
      <w:r>
        <w:rPr>
          <w:rFonts w:eastAsiaTheme="minorEastAsia"/>
          <w:sz w:val="22"/>
          <w:lang w:val="en-US"/>
        </w:rPr>
        <w:t xml:space="preserve">. The resulting Msg4 PUCCH indication may be intended for UE capable of the PUCCH rep, or may be intended for UE incapable of the PUCCH rep. As a result, DCI misinterpretation may occur. However, FL’s understanding is that this issue can be solved by adopting appropriate option for the dynamic indication (e.g., option 1-1d) and/or by appropriate </w:t>
      </w:r>
      <w:proofErr w:type="spellStart"/>
      <w:r>
        <w:rPr>
          <w:rFonts w:eastAsiaTheme="minorEastAsia"/>
          <w:sz w:val="22"/>
          <w:lang w:val="en-US"/>
        </w:rPr>
        <w:t>gNB</w:t>
      </w:r>
      <w:proofErr w:type="spellEnd"/>
      <w:r>
        <w:rPr>
          <w:rFonts w:eastAsiaTheme="minorEastAsia"/>
          <w:sz w:val="22"/>
          <w:lang w:val="en-US"/>
        </w:rPr>
        <w:t xml:space="preserve"> implementation.</w:t>
      </w:r>
    </w:p>
    <w:p w14:paraId="482E9275"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Therefore, FL does not find any technical issue from RAN1 perspective.</w:t>
      </w:r>
    </w:p>
    <w:p w14:paraId="3DB56A52"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lastRenderedPageBreak/>
        <w:t xml:space="preserve">For Option C, </w:t>
      </w:r>
      <w:r>
        <w:rPr>
          <w:rFonts w:eastAsiaTheme="minorEastAsia"/>
          <w:color w:val="FF0000"/>
          <w:sz w:val="22"/>
          <w:lang w:val="en-US"/>
        </w:rPr>
        <w:t>3</w:t>
      </w:r>
      <w:r>
        <w:rPr>
          <w:rFonts w:eastAsiaTheme="minorEastAsia"/>
          <w:sz w:val="22"/>
          <w:lang w:val="en-US"/>
        </w:rPr>
        <w:t xml:space="preserve"> companies support this option while at least </w:t>
      </w:r>
      <w:r>
        <w:rPr>
          <w:rFonts w:eastAsiaTheme="minorEastAsia"/>
          <w:color w:val="FF0000"/>
          <w:sz w:val="22"/>
          <w:lang w:val="en-US"/>
        </w:rPr>
        <w:t>12</w:t>
      </w:r>
      <w:r>
        <w:rPr>
          <w:rFonts w:eastAsiaTheme="minorEastAsia"/>
          <w:sz w:val="22"/>
          <w:lang w:val="en-US"/>
        </w:rPr>
        <w:t xml:space="preserve"> companies do not prefer this option.</w:t>
      </w:r>
    </w:p>
    <w:p w14:paraId="73BCA121"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There seems to be so many concerns mainly from </w:t>
      </w:r>
      <w:proofErr w:type="spellStart"/>
      <w:r>
        <w:rPr>
          <w:rFonts w:eastAsiaTheme="minorEastAsia"/>
          <w:sz w:val="22"/>
          <w:lang w:val="en-US"/>
        </w:rPr>
        <w:t>gNB</w:t>
      </w:r>
      <w:proofErr w:type="spellEnd"/>
      <w:r>
        <w:rPr>
          <w:rFonts w:eastAsiaTheme="minorEastAsia"/>
          <w:sz w:val="22"/>
          <w:lang w:val="en-US"/>
        </w:rPr>
        <w:t xml:space="preserve"> implementation complexity. FL suggest deprioritizing this option.</w:t>
      </w:r>
    </w:p>
    <w:p w14:paraId="267E6AEC" w14:textId="77777777" w:rsidR="007344DA" w:rsidRDefault="00935AC6">
      <w:pPr>
        <w:snapToGrid w:val="0"/>
        <w:spacing w:before="60" w:after="60"/>
        <w:jc w:val="both"/>
        <w:rPr>
          <w:rFonts w:eastAsiaTheme="minorEastAsia"/>
          <w:sz w:val="22"/>
          <w:lang w:val="en-US"/>
        </w:rPr>
      </w:pPr>
      <w:r>
        <w:rPr>
          <w:rFonts w:eastAsiaTheme="minorEastAsia"/>
          <w:sz w:val="22"/>
          <w:lang w:val="en-US"/>
        </w:rPr>
        <w:t>Based on the above analysis, FL’s suggestion is to take Option B from RAN1 perspective and send an LS to RAN2 to ask the feasibility. If infeasible, possible RAN1 choice is only Option A, and thus Option A is agreed instead of Option B.</w:t>
      </w:r>
    </w:p>
    <w:p w14:paraId="5AD8A3FE" w14:textId="77777777" w:rsidR="007344DA" w:rsidRDefault="007344DA">
      <w:pPr>
        <w:snapToGrid w:val="0"/>
        <w:spacing w:before="60" w:after="60"/>
        <w:jc w:val="both"/>
        <w:rPr>
          <w:rFonts w:eastAsiaTheme="minorEastAsia"/>
          <w:sz w:val="22"/>
          <w:lang w:val="en-US"/>
        </w:rPr>
      </w:pPr>
    </w:p>
    <w:p w14:paraId="44183352" w14:textId="77777777" w:rsidR="007344DA" w:rsidRDefault="00935AC6">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6F75A7C7" w14:textId="77777777" w:rsidR="007344DA" w:rsidRDefault="00935AC6">
      <w:pPr>
        <w:snapToGrid w:val="0"/>
        <w:spacing w:before="60" w:after="60"/>
        <w:rPr>
          <w:b/>
          <w:sz w:val="22"/>
          <w:szCs w:val="18"/>
          <w:lang w:val="en-US" w:eastAsia="zh-CN"/>
        </w:rPr>
      </w:pPr>
      <w:r>
        <w:rPr>
          <w:b/>
          <w:sz w:val="22"/>
          <w:szCs w:val="18"/>
          <w:highlight w:val="yellow"/>
          <w:lang w:val="en-US" w:eastAsia="zh-CN"/>
        </w:rPr>
        <w:t>Proposal 1-2_v0</w:t>
      </w:r>
    </w:p>
    <w:p w14:paraId="0FB27914" w14:textId="77777777" w:rsidR="007344DA" w:rsidRDefault="00935AC6">
      <w:pPr>
        <w:snapToGrid w:val="0"/>
        <w:spacing w:before="60" w:after="60"/>
        <w:rPr>
          <w:sz w:val="22"/>
          <w:szCs w:val="18"/>
          <w:lang w:val="en-US"/>
        </w:rPr>
      </w:pPr>
      <w:r>
        <w:rPr>
          <w:sz w:val="22"/>
          <w:szCs w:val="18"/>
          <w:lang w:val="en-US"/>
        </w:rPr>
        <w:t>For PUCCH repetition for Msg4 HARQ-ACK, support Option B as container of the repetition request or capability report indicated by UE.</w:t>
      </w:r>
    </w:p>
    <w:p w14:paraId="4CDBAA70" w14:textId="77777777" w:rsidR="007344DA" w:rsidRDefault="00935AC6">
      <w:pPr>
        <w:numPr>
          <w:ilvl w:val="0"/>
          <w:numId w:val="9"/>
        </w:numPr>
        <w:snapToGrid w:val="0"/>
        <w:spacing w:before="60" w:after="60"/>
        <w:ind w:left="720"/>
        <w:rPr>
          <w:sz w:val="22"/>
          <w:szCs w:val="18"/>
          <w:lang w:val="en-US"/>
        </w:rPr>
      </w:pPr>
      <w:r>
        <w:rPr>
          <w:sz w:val="22"/>
          <w:szCs w:val="18"/>
          <w:lang w:val="en-US"/>
        </w:rPr>
        <w:t>Option B: Higher layer signaling in Msg3 PUSCH</w:t>
      </w:r>
    </w:p>
    <w:p w14:paraId="2226710B" w14:textId="77777777" w:rsidR="007344DA" w:rsidRDefault="00935AC6">
      <w:pPr>
        <w:numPr>
          <w:ilvl w:val="1"/>
          <w:numId w:val="9"/>
        </w:numPr>
        <w:snapToGrid w:val="0"/>
        <w:spacing w:before="60" w:after="60"/>
        <w:rPr>
          <w:sz w:val="22"/>
          <w:szCs w:val="18"/>
          <w:lang w:val="en-US"/>
        </w:rPr>
      </w:pPr>
      <w:r>
        <w:rPr>
          <w:sz w:val="22"/>
          <w:szCs w:val="18"/>
          <w:lang w:val="en-US"/>
        </w:rPr>
        <w:t xml:space="preserve">E.g., LCID codepoints, </w:t>
      </w:r>
      <w:r>
        <w:rPr>
          <w:rFonts w:eastAsiaTheme="minorEastAsia"/>
          <w:sz w:val="22"/>
          <w:lang w:val="en-US"/>
        </w:rPr>
        <w:t xml:space="preserve">R bits in the MAC </w:t>
      </w:r>
      <w:proofErr w:type="spellStart"/>
      <w:r>
        <w:rPr>
          <w:rFonts w:eastAsiaTheme="minorEastAsia"/>
          <w:sz w:val="22"/>
          <w:lang w:val="en-US"/>
        </w:rPr>
        <w:t>subheader</w:t>
      </w:r>
      <w:proofErr w:type="spellEnd"/>
    </w:p>
    <w:p w14:paraId="37CB6B1E" w14:textId="77777777" w:rsidR="007344DA" w:rsidRDefault="00935AC6">
      <w:pPr>
        <w:numPr>
          <w:ilvl w:val="0"/>
          <w:numId w:val="9"/>
        </w:numPr>
        <w:snapToGrid w:val="0"/>
        <w:spacing w:before="60" w:after="60"/>
        <w:ind w:left="720"/>
        <w:rPr>
          <w:sz w:val="22"/>
          <w:szCs w:val="18"/>
          <w:lang w:val="en-US"/>
        </w:rPr>
      </w:pPr>
      <w:r>
        <w:rPr>
          <w:sz w:val="22"/>
          <w:szCs w:val="18"/>
          <w:lang w:val="en-US"/>
        </w:rPr>
        <w:t>Send an LS to RAN2 to ask the feasibility of Option B.</w:t>
      </w:r>
    </w:p>
    <w:p w14:paraId="11D9399D" w14:textId="77777777" w:rsidR="007344DA" w:rsidRDefault="00935AC6">
      <w:pPr>
        <w:numPr>
          <w:ilvl w:val="1"/>
          <w:numId w:val="9"/>
        </w:numPr>
        <w:snapToGrid w:val="0"/>
        <w:spacing w:before="60" w:after="60"/>
        <w:rPr>
          <w:sz w:val="22"/>
          <w:szCs w:val="18"/>
          <w:lang w:val="en-US"/>
        </w:rPr>
      </w:pPr>
      <w:r>
        <w:rPr>
          <w:sz w:val="22"/>
          <w:szCs w:val="18"/>
          <w:lang w:val="en-US"/>
        </w:rPr>
        <w:t>Note: if feasible, which signaling of higher layer is used is up to RAN2 decision.</w:t>
      </w:r>
    </w:p>
    <w:p w14:paraId="5583FC19" w14:textId="77777777" w:rsidR="007344DA" w:rsidRDefault="00935AC6">
      <w:pPr>
        <w:numPr>
          <w:ilvl w:val="0"/>
          <w:numId w:val="9"/>
        </w:numPr>
        <w:snapToGrid w:val="0"/>
        <w:spacing w:before="60" w:after="60"/>
        <w:ind w:left="720"/>
        <w:rPr>
          <w:sz w:val="22"/>
          <w:szCs w:val="18"/>
          <w:lang w:val="en-US"/>
        </w:rPr>
      </w:pPr>
      <w:r>
        <w:rPr>
          <w:sz w:val="22"/>
          <w:szCs w:val="18"/>
          <w:lang w:val="en-US"/>
        </w:rPr>
        <w:t>If Option B is infeasible from RAN2 perspective, Option A is supported instead.</w:t>
      </w:r>
    </w:p>
    <w:p w14:paraId="436B3089" w14:textId="77777777" w:rsidR="007344DA" w:rsidRDefault="007344DA">
      <w:pPr>
        <w:snapToGrid w:val="0"/>
        <w:spacing w:before="60" w:after="60"/>
        <w:jc w:val="both"/>
        <w:rPr>
          <w:rFonts w:eastAsiaTheme="minorEastAsia"/>
          <w:sz w:val="22"/>
          <w:lang w:val="en-US"/>
        </w:rPr>
      </w:pPr>
    </w:p>
    <w:p w14:paraId="0231CF5D" w14:textId="77777777" w:rsidR="007344DA" w:rsidRDefault="00935AC6">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7344DA" w14:paraId="546F6E49" w14:textId="77777777">
        <w:tc>
          <w:tcPr>
            <w:tcW w:w="1413" w:type="dxa"/>
            <w:shd w:val="clear" w:color="auto" w:fill="EEECE1" w:themeFill="background2"/>
          </w:tcPr>
          <w:p w14:paraId="4BECE339" w14:textId="77777777" w:rsidR="007344DA" w:rsidRDefault="00935AC6">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9D5E3A4" w14:textId="77777777" w:rsidR="007344DA" w:rsidRDefault="00935AC6">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7D8AE490" w14:textId="77777777" w:rsidR="007344DA" w:rsidRDefault="00935AC6">
            <w:pPr>
              <w:snapToGrid w:val="0"/>
              <w:spacing w:beforeLines="50" w:before="120" w:afterLines="50" w:after="120"/>
              <w:rPr>
                <w:sz w:val="22"/>
                <w:szCs w:val="18"/>
                <w:lang w:val="en-US"/>
              </w:rPr>
            </w:pPr>
            <w:r>
              <w:rPr>
                <w:sz w:val="22"/>
                <w:szCs w:val="18"/>
                <w:lang w:val="en-US"/>
              </w:rPr>
              <w:t>Comment</w:t>
            </w:r>
          </w:p>
        </w:tc>
      </w:tr>
      <w:tr w:rsidR="007344DA" w14:paraId="133685E1" w14:textId="77777777">
        <w:tc>
          <w:tcPr>
            <w:tcW w:w="1413" w:type="dxa"/>
          </w:tcPr>
          <w:p w14:paraId="51E6B7AB"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Sharp</w:t>
            </w:r>
          </w:p>
        </w:tc>
        <w:tc>
          <w:tcPr>
            <w:tcW w:w="1134" w:type="dxa"/>
          </w:tcPr>
          <w:p w14:paraId="1B20EA19"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58C185CA"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We support the proposal.</w:t>
            </w:r>
          </w:p>
        </w:tc>
      </w:tr>
      <w:tr w:rsidR="007344DA" w14:paraId="2E1FFDF3" w14:textId="77777777">
        <w:tc>
          <w:tcPr>
            <w:tcW w:w="1413" w:type="dxa"/>
          </w:tcPr>
          <w:p w14:paraId="2DBAC701"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LG</w:t>
            </w:r>
          </w:p>
        </w:tc>
        <w:tc>
          <w:tcPr>
            <w:tcW w:w="1134" w:type="dxa"/>
          </w:tcPr>
          <w:p w14:paraId="71714907"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NO</w:t>
            </w:r>
          </w:p>
        </w:tc>
        <w:tc>
          <w:tcPr>
            <w:tcW w:w="7370" w:type="dxa"/>
            <w:shd w:val="clear" w:color="auto" w:fill="auto"/>
          </w:tcPr>
          <w:p w14:paraId="220B7F51" w14:textId="77777777" w:rsidR="007344DA" w:rsidRDefault="00935AC6">
            <w:pPr>
              <w:snapToGrid w:val="0"/>
              <w:spacing w:beforeLines="50" w:before="120" w:afterLines="50" w:after="120"/>
              <w:jc w:val="both"/>
              <w:rPr>
                <w:sz w:val="22"/>
                <w:szCs w:val="18"/>
                <w:lang w:val="en-US"/>
              </w:rPr>
            </w:pPr>
            <w:r>
              <w:rPr>
                <w:rFonts w:eastAsia="Malgun Gothic"/>
                <w:sz w:val="22"/>
                <w:szCs w:val="18"/>
                <w:lang w:val="en-US" w:eastAsia="ko-KR"/>
              </w:rPr>
              <w:t>We prefer to support Option A. This is because, the Rel-17 Feature combination framework can be used for this issue. Also, we can also handle PRACH resource fragmentation by combining the features of Msg.4 HARQ-ACK PUCCH repetition with those of Msg.3 PUSCH repetition.</w:t>
            </w:r>
          </w:p>
        </w:tc>
      </w:tr>
      <w:tr w:rsidR="007344DA" w14:paraId="0761A826" w14:textId="77777777">
        <w:tc>
          <w:tcPr>
            <w:tcW w:w="1413" w:type="dxa"/>
          </w:tcPr>
          <w:p w14:paraId="1C5E1D9C"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61A2A457"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37878010" w14:textId="77777777" w:rsidR="007344DA" w:rsidRDefault="00935AC6">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We prefer Option A and its feasibility has been verified by R17 Msg3 PUSCH repetition.</w:t>
            </w:r>
          </w:p>
          <w:p w14:paraId="6448B336" w14:textId="77777777" w:rsidR="007344DA" w:rsidRDefault="00935AC6">
            <w:pPr>
              <w:snapToGrid w:val="0"/>
              <w:spacing w:beforeLines="50" w:before="120" w:afterLines="50" w:after="120"/>
              <w:jc w:val="both"/>
              <w:rPr>
                <w:rFonts w:eastAsia="SimSun"/>
                <w:sz w:val="22"/>
                <w:szCs w:val="18"/>
                <w:lang w:val="en-US" w:eastAsia="zh-CN"/>
              </w:rPr>
            </w:pPr>
            <w:r>
              <w:rPr>
                <w:rFonts w:eastAsia="Malgun Gothic"/>
                <w:sz w:val="22"/>
                <w:szCs w:val="18"/>
                <w:lang w:val="en-US" w:eastAsia="ko-KR"/>
              </w:rPr>
              <w:t xml:space="preserve">However, for Option B, the UEs with and without Msg4 PUCCH repetition capability cannot be differentiated by PRACH resource, so the ambiguity issue may happen when UEs incapable of Msg4 PUCCH repetition(UE1) and capable of Msg4 PUCCH repetition(UE2) select the same PRACH resource to initiate a random access procedure. As illustrated in our contribution, when the Msg3 PUSCH of UE1 is successfully received by the </w:t>
            </w:r>
            <w:proofErr w:type="spellStart"/>
            <w:r>
              <w:rPr>
                <w:rFonts w:eastAsia="Malgun Gothic"/>
                <w:sz w:val="22"/>
                <w:szCs w:val="18"/>
                <w:lang w:val="en-US" w:eastAsia="ko-KR"/>
              </w:rPr>
              <w:t>gNB</w:t>
            </w:r>
            <w:proofErr w:type="spellEnd"/>
            <w:r>
              <w:rPr>
                <w:rFonts w:eastAsia="Malgun Gothic"/>
                <w:sz w:val="22"/>
                <w:szCs w:val="18"/>
                <w:lang w:val="en-US" w:eastAsia="ko-KR"/>
              </w:rPr>
              <w:t>, UE2 cannot realize it and will assume its Msg3 PUSCH was received. As a result, UE2 may mistakenly interpret the Msg4 PUCCH repetition factor indicated in the DCI field and perform Msg4 PUCCH repetition, resulting in continuous interference.</w:t>
            </w:r>
            <w:r>
              <w:rPr>
                <w:rFonts w:eastAsia="SimSun"/>
                <w:sz w:val="22"/>
                <w:szCs w:val="18"/>
                <w:lang w:val="en-US" w:eastAsia="zh-CN"/>
              </w:rPr>
              <w:t xml:space="preserve"> </w:t>
            </w:r>
          </w:p>
          <w:p w14:paraId="541010CF"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Therefore, regarding Option B, we think the ambiguity issue should be firstly discussed.</w:t>
            </w:r>
          </w:p>
        </w:tc>
      </w:tr>
      <w:tr w:rsidR="007344DA" w14:paraId="68F3D5E9" w14:textId="77777777">
        <w:tc>
          <w:tcPr>
            <w:tcW w:w="1413" w:type="dxa"/>
          </w:tcPr>
          <w:p w14:paraId="487C7034"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8E94FC8"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59A6A424"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RAN2 can discuss higher layer signaling in Msg3 PUSCH. The 3</w:t>
            </w:r>
            <w:r>
              <w:rPr>
                <w:rFonts w:eastAsia="SimSun"/>
                <w:sz w:val="22"/>
                <w:szCs w:val="18"/>
                <w:vertAlign w:val="superscript"/>
                <w:lang w:val="en-US" w:eastAsia="zh-CN"/>
              </w:rPr>
              <w:t>rd</w:t>
            </w:r>
            <w:r>
              <w:rPr>
                <w:rFonts w:eastAsia="SimSun"/>
                <w:sz w:val="22"/>
                <w:szCs w:val="18"/>
                <w:lang w:val="en-US" w:eastAsia="zh-CN"/>
              </w:rPr>
              <w:t xml:space="preserve"> bullet in FL proposal is not needed at this stage.</w:t>
            </w:r>
          </w:p>
        </w:tc>
      </w:tr>
      <w:tr w:rsidR="007344DA" w14:paraId="4D449442" w14:textId="77777777">
        <w:tc>
          <w:tcPr>
            <w:tcW w:w="1413" w:type="dxa"/>
          </w:tcPr>
          <w:p w14:paraId="6D624DDE" w14:textId="77777777" w:rsidR="007344DA" w:rsidRDefault="00935AC6">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6F523202" w14:textId="77777777" w:rsidR="007344DA" w:rsidRDefault="00935AC6">
            <w:pPr>
              <w:snapToGrid w:val="0"/>
              <w:spacing w:beforeLines="50" w:before="120" w:afterLines="50" w:after="120"/>
              <w:rPr>
                <w:sz w:val="22"/>
                <w:szCs w:val="18"/>
                <w:lang w:val="en-US" w:eastAsia="zh-CN"/>
              </w:rPr>
            </w:pPr>
            <w:r>
              <w:rPr>
                <w:sz w:val="22"/>
                <w:szCs w:val="18"/>
                <w:lang w:val="en-US" w:eastAsia="zh-CN"/>
              </w:rPr>
              <w:t>YES, but</w:t>
            </w:r>
          </w:p>
        </w:tc>
        <w:tc>
          <w:tcPr>
            <w:tcW w:w="7370" w:type="dxa"/>
            <w:shd w:val="clear" w:color="auto" w:fill="auto"/>
          </w:tcPr>
          <w:p w14:paraId="3F557A60" w14:textId="77777777" w:rsidR="007344DA" w:rsidRDefault="00935AC6">
            <w:pPr>
              <w:snapToGrid w:val="0"/>
              <w:spacing w:beforeLines="50" w:before="120" w:afterLines="50" w:after="120"/>
              <w:rPr>
                <w:sz w:val="22"/>
                <w:szCs w:val="18"/>
                <w:lang w:val="en-US"/>
              </w:rPr>
            </w:pPr>
            <w:r>
              <w:rPr>
                <w:sz w:val="22"/>
                <w:szCs w:val="18"/>
                <w:lang w:val="en-US"/>
              </w:rPr>
              <w:t>the third bullet is not needed.</w:t>
            </w:r>
          </w:p>
        </w:tc>
      </w:tr>
      <w:tr w:rsidR="007344DA" w14:paraId="0F96B469" w14:textId="77777777">
        <w:tc>
          <w:tcPr>
            <w:tcW w:w="1413" w:type="dxa"/>
          </w:tcPr>
          <w:p w14:paraId="5AF88A95" w14:textId="77777777" w:rsidR="007344DA" w:rsidRDefault="00935AC6">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0BE95178" w14:textId="77777777" w:rsidR="007344DA" w:rsidRDefault="00935AC6">
            <w:pPr>
              <w:snapToGrid w:val="0"/>
              <w:spacing w:beforeLines="50" w:before="120" w:afterLines="50" w:after="120"/>
              <w:rPr>
                <w:sz w:val="22"/>
                <w:szCs w:val="18"/>
                <w:lang w:val="en-US" w:eastAsia="zh-CN"/>
              </w:rPr>
            </w:pPr>
            <w:r>
              <w:rPr>
                <w:sz w:val="22"/>
                <w:szCs w:val="18"/>
                <w:lang w:val="en-US" w:eastAsia="zh-CN"/>
              </w:rPr>
              <w:t>No</w:t>
            </w:r>
          </w:p>
        </w:tc>
        <w:tc>
          <w:tcPr>
            <w:tcW w:w="7370" w:type="dxa"/>
            <w:shd w:val="clear" w:color="auto" w:fill="auto"/>
          </w:tcPr>
          <w:p w14:paraId="10E72C2F" w14:textId="77777777" w:rsidR="007344DA" w:rsidRDefault="00935AC6">
            <w:pPr>
              <w:snapToGrid w:val="0"/>
              <w:spacing w:beforeLines="50" w:before="120" w:afterLines="50" w:after="120"/>
              <w:rPr>
                <w:sz w:val="22"/>
                <w:szCs w:val="18"/>
                <w:lang w:val="en-US"/>
              </w:rPr>
            </w:pPr>
            <w:r>
              <w:rPr>
                <w:sz w:val="22"/>
                <w:szCs w:val="18"/>
                <w:lang w:val="en-US"/>
              </w:rPr>
              <w:t xml:space="preserve">Since Msg3 enhancement already fragment the PRACH resource, Option A should not be considered unless it is shown that the impact is acceptable. </w:t>
            </w:r>
            <w:r>
              <w:rPr>
                <w:sz w:val="22"/>
                <w:szCs w:val="18"/>
                <w:lang w:val="en-US"/>
              </w:rPr>
              <w:lastRenderedPageBreak/>
              <w:t>Suggest to agree to send an LS to RAN2 to discuss the feasibility of Option B first.</w:t>
            </w:r>
          </w:p>
        </w:tc>
      </w:tr>
      <w:tr w:rsidR="007344DA" w14:paraId="300C5AB4" w14:textId="77777777">
        <w:tc>
          <w:tcPr>
            <w:tcW w:w="1413" w:type="dxa"/>
          </w:tcPr>
          <w:p w14:paraId="2393CF80" w14:textId="77777777" w:rsidR="007344DA" w:rsidRDefault="00935AC6">
            <w:pPr>
              <w:snapToGrid w:val="0"/>
              <w:spacing w:beforeLines="50" w:before="120" w:afterLines="50" w:after="120"/>
              <w:rPr>
                <w:sz w:val="22"/>
                <w:szCs w:val="18"/>
                <w:lang w:val="en-US" w:eastAsia="zh-CN"/>
              </w:rPr>
            </w:pPr>
            <w:r>
              <w:rPr>
                <w:sz w:val="22"/>
                <w:szCs w:val="18"/>
                <w:lang w:val="en-US" w:eastAsia="zh-CN"/>
              </w:rPr>
              <w:lastRenderedPageBreak/>
              <w:t>NEC</w:t>
            </w:r>
          </w:p>
        </w:tc>
        <w:tc>
          <w:tcPr>
            <w:tcW w:w="1134" w:type="dxa"/>
          </w:tcPr>
          <w:p w14:paraId="788C338B" w14:textId="77777777" w:rsidR="007344DA" w:rsidRDefault="00935AC6">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35A257BA" w14:textId="77777777" w:rsidR="007344DA" w:rsidRDefault="00935AC6">
            <w:pPr>
              <w:snapToGrid w:val="0"/>
              <w:spacing w:beforeLines="50" w:before="120" w:afterLines="50" w:after="120"/>
              <w:rPr>
                <w:sz w:val="22"/>
                <w:szCs w:val="18"/>
                <w:lang w:val="en-US"/>
              </w:rPr>
            </w:pPr>
            <w:r>
              <w:rPr>
                <w:sz w:val="22"/>
                <w:szCs w:val="18"/>
                <w:lang w:val="en-US"/>
              </w:rPr>
              <w:t>Support the proposal</w:t>
            </w:r>
          </w:p>
        </w:tc>
      </w:tr>
      <w:tr w:rsidR="007344DA" w14:paraId="30AF2A6E" w14:textId="77777777">
        <w:tc>
          <w:tcPr>
            <w:tcW w:w="1413" w:type="dxa"/>
          </w:tcPr>
          <w:p w14:paraId="650086F3" w14:textId="77777777" w:rsidR="007344DA" w:rsidRDefault="00935AC6">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60461721" w14:textId="77777777" w:rsidR="007344DA" w:rsidRDefault="00935AC6">
            <w:pPr>
              <w:snapToGrid w:val="0"/>
              <w:spacing w:beforeLines="50" w:before="120" w:afterLines="50" w:after="120"/>
              <w:rPr>
                <w:rFonts w:eastAsia="SimSun"/>
                <w:sz w:val="22"/>
                <w:szCs w:val="18"/>
                <w:lang w:val="en-US" w:eastAsia="zh-CN"/>
              </w:rPr>
            </w:pPr>
            <w:r>
              <w:rPr>
                <w:sz w:val="22"/>
                <w:szCs w:val="18"/>
                <w:lang w:val="en-US" w:eastAsia="zh-CN"/>
              </w:rPr>
              <w:t>No</w:t>
            </w:r>
          </w:p>
        </w:tc>
        <w:tc>
          <w:tcPr>
            <w:tcW w:w="7370" w:type="dxa"/>
            <w:shd w:val="clear" w:color="auto" w:fill="auto"/>
          </w:tcPr>
          <w:p w14:paraId="7BF23AAE" w14:textId="77777777" w:rsidR="007344DA" w:rsidRDefault="00935AC6">
            <w:pPr>
              <w:snapToGrid w:val="0"/>
              <w:spacing w:beforeLines="50" w:before="120" w:afterLines="50" w:after="120"/>
              <w:rPr>
                <w:sz w:val="22"/>
                <w:szCs w:val="18"/>
                <w:lang w:val="en-US"/>
              </w:rPr>
            </w:pPr>
            <w:r>
              <w:rPr>
                <w:sz w:val="22"/>
                <w:szCs w:val="18"/>
                <w:lang w:val="en-US"/>
              </w:rPr>
              <w:t xml:space="preserve">We prefer Option A as it is a legacy/workable way. </w:t>
            </w:r>
          </w:p>
          <w:p w14:paraId="16C2226B" w14:textId="77777777" w:rsidR="007344DA" w:rsidRDefault="00935AC6">
            <w:pPr>
              <w:snapToGrid w:val="0"/>
              <w:spacing w:beforeLines="50" w:before="120" w:afterLines="50" w:after="120"/>
              <w:rPr>
                <w:sz w:val="22"/>
                <w:szCs w:val="18"/>
                <w:lang w:val="en-US"/>
              </w:rPr>
            </w:pPr>
            <w:r>
              <w:rPr>
                <w:sz w:val="22"/>
                <w:szCs w:val="18"/>
                <w:lang w:val="en-US"/>
              </w:rPr>
              <w:t xml:space="preserve">Regarding Option B, the ambiguity issue between a UE with Msg4 PUCCH repetition capability and a UE without Msg4 PUCCH repetition capability mentioned by OPPO may be examined first. Also, the signaling overhead/feasibility in Option B needs to be checked in RAN2 before RAN1 can agree on it.  </w:t>
            </w:r>
          </w:p>
        </w:tc>
      </w:tr>
      <w:tr w:rsidR="007344DA" w14:paraId="1144D341" w14:textId="77777777">
        <w:tc>
          <w:tcPr>
            <w:tcW w:w="1413" w:type="dxa"/>
          </w:tcPr>
          <w:p w14:paraId="4AFB8358" w14:textId="77777777" w:rsidR="007344DA" w:rsidRDefault="00935AC6">
            <w:pPr>
              <w:snapToGrid w:val="0"/>
              <w:spacing w:beforeLines="50" w:before="120" w:afterLines="50" w:after="120"/>
              <w:rPr>
                <w:sz w:val="22"/>
                <w:szCs w:val="18"/>
                <w:lang w:val="en-US" w:eastAsia="zh-CN"/>
              </w:rPr>
            </w:pPr>
            <w:r>
              <w:t>Lenovo</w:t>
            </w:r>
          </w:p>
        </w:tc>
        <w:tc>
          <w:tcPr>
            <w:tcW w:w="1134" w:type="dxa"/>
          </w:tcPr>
          <w:p w14:paraId="2DEAA874" w14:textId="77777777" w:rsidR="007344DA" w:rsidRDefault="00935AC6">
            <w:pPr>
              <w:snapToGrid w:val="0"/>
              <w:spacing w:beforeLines="50" w:before="120" w:afterLines="50" w:after="120"/>
              <w:rPr>
                <w:sz w:val="22"/>
                <w:szCs w:val="18"/>
                <w:lang w:val="en-US" w:eastAsia="zh-CN"/>
              </w:rPr>
            </w:pPr>
            <w:r>
              <w:t>Yes</w:t>
            </w:r>
          </w:p>
        </w:tc>
        <w:tc>
          <w:tcPr>
            <w:tcW w:w="7370" w:type="dxa"/>
            <w:shd w:val="clear" w:color="auto" w:fill="auto"/>
          </w:tcPr>
          <w:p w14:paraId="1E4D29AF" w14:textId="77777777" w:rsidR="007344DA" w:rsidRDefault="00935AC6">
            <w:pPr>
              <w:snapToGrid w:val="0"/>
              <w:spacing w:beforeLines="50" w:before="120" w:afterLines="50" w:after="120"/>
              <w:rPr>
                <w:sz w:val="22"/>
                <w:szCs w:val="18"/>
                <w:lang w:val="en-US"/>
              </w:rPr>
            </w:pPr>
            <w:r>
              <w:t>We support the proposal and fine with option A.</w:t>
            </w:r>
          </w:p>
        </w:tc>
      </w:tr>
      <w:tr w:rsidR="007344DA" w14:paraId="74431DFC" w14:textId="77777777">
        <w:tc>
          <w:tcPr>
            <w:tcW w:w="1413" w:type="dxa"/>
          </w:tcPr>
          <w:p w14:paraId="18690C54" w14:textId="77777777" w:rsidR="007344DA" w:rsidRDefault="00935AC6">
            <w:pPr>
              <w:snapToGrid w:val="0"/>
              <w:spacing w:beforeLines="50" w:before="120" w:afterLines="50" w:after="120"/>
              <w:rPr>
                <w:sz w:val="22"/>
                <w:szCs w:val="18"/>
                <w:lang w:eastAsia="zh-CN"/>
              </w:rPr>
            </w:pPr>
            <w:r>
              <w:rPr>
                <w:rFonts w:eastAsia="SimSun"/>
                <w:sz w:val="22"/>
                <w:szCs w:val="18"/>
                <w:lang w:val="en-US" w:eastAsia="zh-CN"/>
              </w:rPr>
              <w:t>Nokia, Nokia Shanghai Bell</w:t>
            </w:r>
          </w:p>
        </w:tc>
        <w:tc>
          <w:tcPr>
            <w:tcW w:w="1134" w:type="dxa"/>
          </w:tcPr>
          <w:p w14:paraId="110AB056"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621B8119"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are still concerned of the implications of choosing this option, as described in our </w:t>
            </w:r>
            <w:proofErr w:type="spellStart"/>
            <w:r>
              <w:rPr>
                <w:rFonts w:eastAsia="SimSun"/>
                <w:sz w:val="22"/>
                <w:szCs w:val="18"/>
                <w:lang w:val="en-US" w:eastAsia="zh-CN"/>
              </w:rPr>
              <w:t>Tdoc</w:t>
            </w:r>
            <w:proofErr w:type="spellEnd"/>
            <w:r>
              <w:rPr>
                <w:rFonts w:eastAsia="SimSun"/>
                <w:sz w:val="22"/>
                <w:szCs w:val="18"/>
                <w:lang w:val="en-US" w:eastAsia="zh-CN"/>
              </w:rPr>
              <w:t>. It is correct that using the DAI field (as hinted in Proposal 1_3-v0 below) would relax the concern, but that has not been agreed, especially in light of the still open point of whether the enhancement applies only to the Msg4 HARQ-ACK or other PUCCH before dedicated configuration, since the DAI field is not anymore reserved for the DCIs scheduling such other PUCCH (as outlined in our response in section 4.1.1.1).</w:t>
            </w:r>
          </w:p>
          <w:p w14:paraId="54347C37"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Can @FL also explain to us how the Msg3 collision concern can be resolved by </w:t>
            </w:r>
            <w:proofErr w:type="spellStart"/>
            <w:r>
              <w:rPr>
                <w:rFonts w:eastAsia="SimSun"/>
                <w:sz w:val="22"/>
                <w:szCs w:val="18"/>
                <w:lang w:val="en-US" w:eastAsia="zh-CN"/>
              </w:rPr>
              <w:t>gNB</w:t>
            </w:r>
            <w:proofErr w:type="spellEnd"/>
            <w:r>
              <w:rPr>
                <w:rFonts w:eastAsia="SimSun"/>
                <w:sz w:val="22"/>
                <w:szCs w:val="18"/>
                <w:lang w:val="en-US" w:eastAsia="zh-CN"/>
              </w:rPr>
              <w:t xml:space="preserve"> implementation?</w:t>
            </w:r>
          </w:p>
          <w:p w14:paraId="7C8E258A"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Additionally, we find that this Option B has some potential limitations with respect to the logical channels, since the current reserved LCIDs may also be used for other purposes, while at the same time there may be limitations to the actual logical channels that may be reported/indicated by the UE for the RRC connection setup message. For this reason we would be supportive of asking RAN2 if they acknowledge the risks associated with the use of R bits (lack of future updates), use of LCID codepoints (lack of flexibility for indication of actual logical channel to be indicated).</w:t>
            </w:r>
          </w:p>
        </w:tc>
      </w:tr>
      <w:tr w:rsidR="007344DA" w14:paraId="2CC0135D" w14:textId="77777777">
        <w:tc>
          <w:tcPr>
            <w:tcW w:w="1413" w:type="dxa"/>
          </w:tcPr>
          <w:p w14:paraId="4DE23A51"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DCM</w:t>
            </w:r>
          </w:p>
        </w:tc>
        <w:tc>
          <w:tcPr>
            <w:tcW w:w="1134" w:type="dxa"/>
          </w:tcPr>
          <w:p w14:paraId="7AE4134F"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1AC5AE65" w14:textId="77777777" w:rsidR="007344DA" w:rsidRDefault="00935AC6">
            <w:pPr>
              <w:snapToGrid w:val="0"/>
              <w:spacing w:beforeLines="50" w:before="120" w:afterLines="50" w:after="120"/>
              <w:rPr>
                <w:sz w:val="22"/>
                <w:szCs w:val="18"/>
                <w:lang w:val="en-US"/>
              </w:rPr>
            </w:pPr>
            <w:r>
              <w:rPr>
                <w:sz w:val="22"/>
                <w:szCs w:val="18"/>
                <w:lang w:val="en-US"/>
              </w:rPr>
              <w:t>We are not sure Option B has critical issue, but discussion for the UE ambiguity issue raised by several companies may be necessary.</w:t>
            </w:r>
          </w:p>
        </w:tc>
      </w:tr>
      <w:tr w:rsidR="007344DA" w14:paraId="0D344E3B" w14:textId="77777777">
        <w:tc>
          <w:tcPr>
            <w:tcW w:w="1413" w:type="dxa"/>
          </w:tcPr>
          <w:p w14:paraId="5FB392E0" w14:textId="77777777" w:rsidR="007344DA" w:rsidRDefault="00935AC6">
            <w:pPr>
              <w:snapToGrid w:val="0"/>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1134" w:type="dxa"/>
          </w:tcPr>
          <w:p w14:paraId="07168F25" w14:textId="77777777" w:rsidR="007344DA" w:rsidRDefault="00935AC6">
            <w:pPr>
              <w:snapToGrid w:val="0"/>
              <w:spacing w:beforeLines="50" w:before="120" w:afterLines="50" w:after="120"/>
              <w:rPr>
                <w:rFonts w:eastAsiaTheme="minorEastAsia"/>
                <w:sz w:val="22"/>
                <w:szCs w:val="18"/>
                <w:lang w:val="en-US"/>
              </w:rPr>
            </w:pPr>
            <w:r>
              <w:rPr>
                <w:rFonts w:eastAsia="Malgun Gothic"/>
                <w:sz w:val="22"/>
                <w:szCs w:val="18"/>
                <w:lang w:val="en-US" w:eastAsia="ko-KR"/>
              </w:rPr>
              <w:t>No</w:t>
            </w:r>
          </w:p>
        </w:tc>
        <w:tc>
          <w:tcPr>
            <w:tcW w:w="7370" w:type="dxa"/>
            <w:shd w:val="clear" w:color="auto" w:fill="auto"/>
          </w:tcPr>
          <w:p w14:paraId="077E23E9"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 xml:space="preserve">We think that at least 8 LCID codepoints might be necessary because </w:t>
            </w:r>
            <w:proofErr w:type="spellStart"/>
            <w:r>
              <w:rPr>
                <w:rFonts w:eastAsia="Malgun Gothic"/>
                <w:sz w:val="22"/>
                <w:szCs w:val="18"/>
                <w:lang w:val="en-US" w:eastAsia="ko-KR"/>
              </w:rPr>
              <w:t>eRedCap</w:t>
            </w:r>
            <w:proofErr w:type="spellEnd"/>
            <w:r>
              <w:rPr>
                <w:rFonts w:eastAsia="Malgun Gothic"/>
                <w:sz w:val="22"/>
                <w:szCs w:val="18"/>
                <w:lang w:val="en-US" w:eastAsia="ko-KR"/>
              </w:rPr>
              <w:t xml:space="preserve"> will be also introduced in Rel-18 specification. Since only 7 LCID codepoints are available in MAC spec, option A will not be feasible solution. Although R bits can be considered further, it should be reserved for other potential important feature that cannot utilize other option(s). Since option A is still feasible (similar to legacy) and without any major drawback, it should be considered. </w:t>
            </w:r>
          </w:p>
        </w:tc>
      </w:tr>
      <w:tr w:rsidR="007344DA" w14:paraId="2FDFE00F" w14:textId="77777777">
        <w:tc>
          <w:tcPr>
            <w:tcW w:w="1413" w:type="dxa"/>
          </w:tcPr>
          <w:p w14:paraId="2AA9E3D5" w14:textId="77777777" w:rsidR="007344DA" w:rsidRDefault="00935AC6">
            <w:pPr>
              <w:snapToGrid w:val="0"/>
              <w:spacing w:beforeLines="50" w:before="120" w:afterLines="50" w:after="120"/>
              <w:rPr>
                <w:sz w:val="22"/>
                <w:szCs w:val="18"/>
                <w:lang w:val="en-US"/>
              </w:rPr>
            </w:pPr>
            <w:r>
              <w:rPr>
                <w:sz w:val="22"/>
                <w:szCs w:val="18"/>
                <w:lang w:val="en-US"/>
              </w:rPr>
              <w:t>Xiaomi</w:t>
            </w:r>
          </w:p>
        </w:tc>
        <w:tc>
          <w:tcPr>
            <w:tcW w:w="1134" w:type="dxa"/>
          </w:tcPr>
          <w:p w14:paraId="52963746" w14:textId="77777777" w:rsidR="007344DA" w:rsidRDefault="00935AC6">
            <w:pPr>
              <w:snapToGrid w:val="0"/>
              <w:spacing w:beforeLines="50" w:before="120" w:afterLines="50" w:after="120"/>
              <w:rPr>
                <w:sz w:val="22"/>
                <w:szCs w:val="18"/>
                <w:lang w:val="en-US"/>
              </w:rPr>
            </w:pPr>
            <w:r>
              <w:rPr>
                <w:sz w:val="22"/>
                <w:szCs w:val="18"/>
                <w:lang w:val="en-US"/>
              </w:rPr>
              <w:t xml:space="preserve">Yes </w:t>
            </w:r>
          </w:p>
        </w:tc>
        <w:tc>
          <w:tcPr>
            <w:tcW w:w="7370" w:type="dxa"/>
          </w:tcPr>
          <w:p w14:paraId="67D34A8D" w14:textId="77777777" w:rsidR="007344DA" w:rsidRDefault="00935AC6">
            <w:pPr>
              <w:snapToGrid w:val="0"/>
              <w:spacing w:beforeLines="50" w:before="120" w:afterLines="50" w:after="120"/>
              <w:jc w:val="both"/>
              <w:rPr>
                <w:sz w:val="22"/>
                <w:szCs w:val="18"/>
                <w:lang w:val="en-US"/>
              </w:rPr>
            </w:pPr>
            <w:r>
              <w:rPr>
                <w:sz w:val="22"/>
                <w:szCs w:val="18"/>
                <w:lang w:val="en-US"/>
              </w:rPr>
              <w:t xml:space="preserve">We are fine with this proposal, but the </w:t>
            </w:r>
            <w:r>
              <w:rPr>
                <w:rFonts w:eastAsia="SimSun"/>
                <w:sz w:val="22"/>
                <w:szCs w:val="18"/>
                <w:lang w:val="en-US" w:eastAsia="zh-CN"/>
              </w:rPr>
              <w:t xml:space="preserve"> last sentence that</w:t>
            </w:r>
            <w:r>
              <w:rPr>
                <w:sz w:val="22"/>
                <w:szCs w:val="18"/>
                <w:lang w:val="en-US"/>
              </w:rPr>
              <w:tab/>
              <w:t xml:space="preserve">If Option B is infeasible from RAN2 perspective, Option A is supported instead should be removed. </w:t>
            </w:r>
          </w:p>
        </w:tc>
      </w:tr>
      <w:tr w:rsidR="007344DA" w14:paraId="7B2ADF84" w14:textId="77777777">
        <w:tc>
          <w:tcPr>
            <w:tcW w:w="1413" w:type="dxa"/>
          </w:tcPr>
          <w:p w14:paraId="3AA37B50"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China Telecom</w:t>
            </w:r>
          </w:p>
        </w:tc>
        <w:tc>
          <w:tcPr>
            <w:tcW w:w="1134" w:type="dxa"/>
          </w:tcPr>
          <w:p w14:paraId="2CBE7A10"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225D9507" w14:textId="77777777" w:rsidR="007344DA" w:rsidRDefault="00935AC6">
            <w:pPr>
              <w:snapToGrid w:val="0"/>
              <w:spacing w:beforeLines="50" w:before="120" w:afterLines="50" w:after="120"/>
              <w:rPr>
                <w:sz w:val="22"/>
                <w:szCs w:val="18"/>
                <w:lang w:val="en-US"/>
              </w:rPr>
            </w:pPr>
            <w:r>
              <w:rPr>
                <w:rFonts w:eastAsiaTheme="minorEastAsia"/>
                <w:sz w:val="22"/>
                <w:szCs w:val="18"/>
                <w:lang w:val="en-US"/>
              </w:rPr>
              <w:t>We support the proposal.</w:t>
            </w:r>
          </w:p>
        </w:tc>
      </w:tr>
      <w:tr w:rsidR="007344DA" w14:paraId="764F58E8" w14:textId="77777777">
        <w:tc>
          <w:tcPr>
            <w:tcW w:w="1413" w:type="dxa"/>
          </w:tcPr>
          <w:p w14:paraId="36CDD113" w14:textId="77777777" w:rsidR="007344DA" w:rsidRDefault="00935AC6">
            <w:pPr>
              <w:snapToGrid w:val="0"/>
              <w:spacing w:beforeLines="50" w:before="120" w:afterLines="50" w:after="120"/>
              <w:rPr>
                <w:sz w:val="22"/>
                <w:szCs w:val="18"/>
                <w:lang w:val="en-US"/>
              </w:rPr>
            </w:pPr>
            <w:r>
              <w:rPr>
                <w:sz w:val="22"/>
                <w:szCs w:val="18"/>
                <w:lang w:val="en-US"/>
              </w:rPr>
              <w:t>Panasonic</w:t>
            </w:r>
          </w:p>
        </w:tc>
        <w:tc>
          <w:tcPr>
            <w:tcW w:w="1134" w:type="dxa"/>
          </w:tcPr>
          <w:p w14:paraId="10DAA524" w14:textId="77777777" w:rsidR="007344DA" w:rsidRDefault="00935AC6">
            <w:pPr>
              <w:snapToGrid w:val="0"/>
              <w:spacing w:beforeLines="50" w:before="120" w:afterLines="50" w:after="120"/>
              <w:rPr>
                <w:sz w:val="22"/>
                <w:szCs w:val="18"/>
                <w:lang w:val="en-US"/>
              </w:rPr>
            </w:pPr>
            <w:r>
              <w:rPr>
                <w:sz w:val="22"/>
                <w:szCs w:val="18"/>
                <w:lang w:val="en-US"/>
              </w:rPr>
              <w:t>NO</w:t>
            </w:r>
          </w:p>
        </w:tc>
        <w:tc>
          <w:tcPr>
            <w:tcW w:w="7370" w:type="dxa"/>
          </w:tcPr>
          <w:p w14:paraId="2EFE0463" w14:textId="77777777" w:rsidR="007344DA" w:rsidRDefault="00935AC6">
            <w:pPr>
              <w:snapToGrid w:val="0"/>
              <w:spacing w:beforeLines="50" w:before="120" w:afterLines="50" w:after="120"/>
              <w:rPr>
                <w:sz w:val="22"/>
                <w:szCs w:val="18"/>
                <w:lang w:val="en-US"/>
              </w:rPr>
            </w:pPr>
            <w:r>
              <w:rPr>
                <w:sz w:val="22"/>
                <w:szCs w:val="18"/>
                <w:lang w:val="en-US"/>
              </w:rPr>
              <w:t>We prefer Option A as used in earlier releases. Too many PRACH resource partitioning can be avoided by restricting combinations among PRACH repetition, Msg3 PUSCH repetition and Msg4 PUCCH repetition.</w:t>
            </w:r>
          </w:p>
          <w:p w14:paraId="61FB072E" w14:textId="77777777" w:rsidR="007344DA" w:rsidRDefault="00935AC6">
            <w:pPr>
              <w:snapToGrid w:val="0"/>
              <w:spacing w:beforeLines="50" w:before="120" w:afterLines="50" w:after="120"/>
              <w:rPr>
                <w:sz w:val="22"/>
                <w:szCs w:val="18"/>
                <w:lang w:val="en-US"/>
              </w:rPr>
            </w:pPr>
            <w:r>
              <w:rPr>
                <w:sz w:val="22"/>
                <w:szCs w:val="18"/>
                <w:lang w:val="en-US"/>
              </w:rPr>
              <w:lastRenderedPageBreak/>
              <w:t xml:space="preserve">In addition, as OPPO mentioned, ambiguity issue between Msg4 PUCCH repetition capable UE and Msg4 PUCCH repetition incapable UE can be solved by Option A.  </w:t>
            </w:r>
          </w:p>
        </w:tc>
      </w:tr>
      <w:tr w:rsidR="007344DA" w14:paraId="66CC7CA3" w14:textId="77777777">
        <w:tc>
          <w:tcPr>
            <w:tcW w:w="1413" w:type="dxa"/>
          </w:tcPr>
          <w:p w14:paraId="5D12BD62" w14:textId="77777777" w:rsidR="007344DA" w:rsidRDefault="00935AC6">
            <w:pPr>
              <w:snapToGrid w:val="0"/>
              <w:spacing w:beforeLines="50" w:before="120" w:afterLines="50" w:after="120"/>
              <w:rPr>
                <w:color w:val="000000" w:themeColor="text1"/>
                <w:sz w:val="22"/>
                <w:szCs w:val="18"/>
                <w:lang w:val="en-US"/>
              </w:rPr>
            </w:pPr>
            <w:proofErr w:type="spellStart"/>
            <w:r>
              <w:rPr>
                <w:rFonts w:eastAsia="SimSun"/>
                <w:sz w:val="22"/>
                <w:szCs w:val="18"/>
                <w:lang w:val="en-US" w:eastAsia="zh-CN"/>
              </w:rPr>
              <w:lastRenderedPageBreak/>
              <w:t>Spreadtrum</w:t>
            </w:r>
            <w:proofErr w:type="spellEnd"/>
          </w:p>
        </w:tc>
        <w:tc>
          <w:tcPr>
            <w:tcW w:w="1134" w:type="dxa"/>
          </w:tcPr>
          <w:p w14:paraId="32F8313E" w14:textId="77777777" w:rsidR="007344DA" w:rsidRDefault="00935AC6">
            <w:pPr>
              <w:snapToGrid w:val="0"/>
              <w:spacing w:beforeLines="50" w:before="120" w:afterLines="50" w:after="120"/>
              <w:rPr>
                <w:color w:val="000000" w:themeColor="text1"/>
                <w:sz w:val="22"/>
                <w:szCs w:val="18"/>
                <w:lang w:val="en-US"/>
              </w:rPr>
            </w:pPr>
            <w:r>
              <w:rPr>
                <w:rFonts w:eastAsia="SimSun"/>
                <w:sz w:val="22"/>
                <w:szCs w:val="18"/>
                <w:lang w:val="en-US" w:eastAsia="zh-CN"/>
              </w:rPr>
              <w:t>No</w:t>
            </w:r>
          </w:p>
        </w:tc>
        <w:tc>
          <w:tcPr>
            <w:tcW w:w="7370" w:type="dxa"/>
          </w:tcPr>
          <w:p w14:paraId="7685ECCA" w14:textId="77777777" w:rsidR="007344DA" w:rsidRDefault="00935AC6">
            <w:pPr>
              <w:snapToGrid w:val="0"/>
              <w:spacing w:beforeLines="50" w:before="120" w:afterLines="50" w:after="120"/>
              <w:rPr>
                <w:rFonts w:eastAsia="Malgun Gothic"/>
                <w:sz w:val="22"/>
                <w:szCs w:val="18"/>
                <w:lang w:val="en-US" w:eastAsia="ko-KR"/>
              </w:rPr>
            </w:pPr>
            <w:r>
              <w:rPr>
                <w:rFonts w:eastAsia="SimSun"/>
                <w:sz w:val="22"/>
                <w:szCs w:val="18"/>
                <w:lang w:val="en-US" w:eastAsia="zh-CN"/>
              </w:rPr>
              <w:t xml:space="preserve">We think Option A should be first choice, because </w:t>
            </w:r>
            <w:r>
              <w:rPr>
                <w:rFonts w:eastAsia="Malgun Gothic"/>
                <w:sz w:val="22"/>
                <w:szCs w:val="18"/>
                <w:lang w:val="en-US" w:eastAsia="ko-KR"/>
              </w:rPr>
              <w:t>it is a legacy way and has less impact on spec. What’s more, R17 Feature combination framework can be used for avoiding further fragment of RACH resource. Considering the relationship between PUCCH and Msg3 PUSCH, combine the features of Msg.4 HARQ-ACK PUCCH repetition with Msg.3 PUSCH repetition which could also avoid the further fragment issue.</w:t>
            </w:r>
          </w:p>
          <w:p w14:paraId="0AD9F659" w14:textId="77777777" w:rsidR="007344DA" w:rsidRDefault="00935AC6">
            <w:pPr>
              <w:snapToGrid w:val="0"/>
              <w:spacing w:beforeLines="50" w:before="120" w:afterLines="50" w:after="120"/>
              <w:rPr>
                <w:color w:val="000000" w:themeColor="text1"/>
                <w:sz w:val="22"/>
                <w:szCs w:val="18"/>
                <w:lang w:val="en-US"/>
              </w:rPr>
            </w:pPr>
            <w:r>
              <w:rPr>
                <w:rFonts w:eastAsia="SimSun"/>
                <w:sz w:val="22"/>
                <w:szCs w:val="18"/>
                <w:lang w:val="en-US" w:eastAsia="zh-CN"/>
              </w:rPr>
              <w:t>For Option B, we should first send LS to RAN2 to confirm the feasibility of Option B. Then, discuss which one is preferable.</w:t>
            </w:r>
          </w:p>
        </w:tc>
      </w:tr>
      <w:tr w:rsidR="007344DA" w14:paraId="6192BBA1" w14:textId="77777777">
        <w:tc>
          <w:tcPr>
            <w:tcW w:w="1413" w:type="dxa"/>
          </w:tcPr>
          <w:p w14:paraId="4DD65DEB" w14:textId="77777777" w:rsidR="007344DA" w:rsidRDefault="00935AC6">
            <w:pPr>
              <w:snapToGrid w:val="0"/>
              <w:spacing w:beforeLines="50" w:before="120" w:afterLines="50" w:after="120"/>
              <w:rPr>
                <w:color w:val="000000" w:themeColor="text1"/>
                <w:sz w:val="22"/>
                <w:szCs w:val="18"/>
                <w:lang w:val="en-US"/>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33DDDF02" w14:textId="77777777" w:rsidR="007344DA" w:rsidRDefault="007344DA">
            <w:pPr>
              <w:snapToGrid w:val="0"/>
              <w:spacing w:beforeLines="50" w:before="120" w:afterLines="50" w:after="120"/>
              <w:rPr>
                <w:color w:val="000000" w:themeColor="text1"/>
                <w:sz w:val="22"/>
                <w:szCs w:val="18"/>
                <w:lang w:val="en-US"/>
              </w:rPr>
            </w:pPr>
          </w:p>
        </w:tc>
        <w:tc>
          <w:tcPr>
            <w:tcW w:w="7370" w:type="dxa"/>
          </w:tcPr>
          <w:p w14:paraId="61C11303"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If we could not achieve consensus on the proposal, we can firstly exclude option C as progress, which clearly lacks sufficient support and received more concerns from companies.</w:t>
            </w:r>
          </w:p>
          <w:p w14:paraId="47033846" w14:textId="77777777" w:rsidR="007344DA" w:rsidRDefault="00935AC6">
            <w:pPr>
              <w:snapToGrid w:val="0"/>
              <w:spacing w:beforeLines="50" w:before="120" w:afterLines="50" w:after="120"/>
              <w:rPr>
                <w:color w:val="000000" w:themeColor="text1"/>
                <w:sz w:val="22"/>
                <w:szCs w:val="18"/>
                <w:lang w:val="en-US"/>
              </w:rPr>
            </w:pPr>
            <w:r>
              <w:rPr>
                <w:rFonts w:eastAsia="SimSun"/>
                <w:sz w:val="22"/>
                <w:szCs w:val="18"/>
                <w:lang w:val="en-US" w:eastAsia="zh-CN"/>
              </w:rPr>
              <w:t xml:space="preserve">Also we agree with Apple that the </w:t>
            </w:r>
            <w:r>
              <w:rPr>
                <w:sz w:val="22"/>
                <w:szCs w:val="18"/>
                <w:lang w:val="en-US"/>
              </w:rPr>
              <w:t>ambiguity issue raised by OPPO should be clarified first before we agree on option B directly.</w:t>
            </w:r>
          </w:p>
        </w:tc>
      </w:tr>
      <w:tr w:rsidR="007344DA" w14:paraId="1664F8FE" w14:textId="77777777">
        <w:tc>
          <w:tcPr>
            <w:tcW w:w="1413" w:type="dxa"/>
          </w:tcPr>
          <w:p w14:paraId="55350666" w14:textId="77777777" w:rsidR="007344DA" w:rsidRDefault="00935AC6">
            <w:pPr>
              <w:snapToGrid w:val="0"/>
              <w:spacing w:beforeLines="50" w:before="120" w:afterLines="50" w:after="120"/>
              <w:rPr>
                <w:sz w:val="22"/>
                <w:szCs w:val="18"/>
                <w:lang w:val="en-US"/>
              </w:rPr>
            </w:pPr>
            <w:r>
              <w:rPr>
                <w:color w:val="000000" w:themeColor="text1"/>
                <w:sz w:val="22"/>
                <w:szCs w:val="18"/>
                <w:lang w:val="en-US"/>
              </w:rPr>
              <w:t>Intel</w:t>
            </w:r>
          </w:p>
        </w:tc>
        <w:tc>
          <w:tcPr>
            <w:tcW w:w="1134" w:type="dxa"/>
          </w:tcPr>
          <w:p w14:paraId="6E435B02" w14:textId="77777777" w:rsidR="007344DA" w:rsidRDefault="00935AC6">
            <w:pPr>
              <w:snapToGrid w:val="0"/>
              <w:spacing w:beforeLines="50" w:before="120" w:afterLines="50" w:after="120"/>
              <w:rPr>
                <w:sz w:val="22"/>
                <w:szCs w:val="18"/>
                <w:lang w:val="en-US"/>
              </w:rPr>
            </w:pPr>
            <w:r>
              <w:rPr>
                <w:color w:val="000000" w:themeColor="text1"/>
                <w:sz w:val="22"/>
                <w:szCs w:val="18"/>
                <w:lang w:val="en-US"/>
              </w:rPr>
              <w:t>Yes</w:t>
            </w:r>
          </w:p>
        </w:tc>
        <w:tc>
          <w:tcPr>
            <w:tcW w:w="7370" w:type="dxa"/>
          </w:tcPr>
          <w:p w14:paraId="29074168" w14:textId="77777777" w:rsidR="007344DA" w:rsidRDefault="00935AC6">
            <w:pPr>
              <w:snapToGrid w:val="0"/>
              <w:spacing w:beforeLines="50" w:before="120" w:afterLines="50" w:after="120"/>
              <w:rPr>
                <w:sz w:val="22"/>
                <w:szCs w:val="18"/>
                <w:lang w:val="en-US"/>
              </w:rPr>
            </w:pPr>
            <w:r>
              <w:rPr>
                <w:color w:val="000000" w:themeColor="text1"/>
                <w:sz w:val="22"/>
                <w:szCs w:val="18"/>
                <w:lang w:val="en-US"/>
              </w:rPr>
              <w:t>Support the proposal</w:t>
            </w:r>
          </w:p>
        </w:tc>
      </w:tr>
      <w:tr w:rsidR="007344DA" w14:paraId="2896EEB8" w14:textId="77777777">
        <w:tc>
          <w:tcPr>
            <w:tcW w:w="1413" w:type="dxa"/>
          </w:tcPr>
          <w:p w14:paraId="3AB0E351" w14:textId="77777777" w:rsidR="007344DA" w:rsidRDefault="00935AC6">
            <w:pPr>
              <w:snapToGrid w:val="0"/>
              <w:spacing w:beforeLines="50" w:before="120" w:afterLines="50" w:after="120"/>
              <w:rPr>
                <w:color w:val="000000" w:themeColor="text1"/>
                <w:sz w:val="22"/>
                <w:szCs w:val="18"/>
                <w:lang w:val="en-US"/>
              </w:rPr>
            </w:pPr>
            <w:r>
              <w:rPr>
                <w:sz w:val="22"/>
                <w:szCs w:val="18"/>
                <w:lang w:val="en-US"/>
              </w:rPr>
              <w:t>CMCC</w:t>
            </w:r>
          </w:p>
        </w:tc>
        <w:tc>
          <w:tcPr>
            <w:tcW w:w="1134" w:type="dxa"/>
          </w:tcPr>
          <w:p w14:paraId="2F0D795C" w14:textId="77777777" w:rsidR="007344DA" w:rsidRDefault="00935AC6">
            <w:pPr>
              <w:snapToGrid w:val="0"/>
              <w:spacing w:beforeLines="50" w:before="120" w:afterLines="50" w:after="120"/>
              <w:rPr>
                <w:color w:val="000000" w:themeColor="text1"/>
                <w:sz w:val="22"/>
                <w:szCs w:val="18"/>
                <w:lang w:val="en-US"/>
              </w:rPr>
            </w:pPr>
            <w:r>
              <w:rPr>
                <w:sz w:val="22"/>
                <w:szCs w:val="18"/>
                <w:lang w:val="en-US"/>
              </w:rPr>
              <w:t>No</w:t>
            </w:r>
          </w:p>
        </w:tc>
        <w:tc>
          <w:tcPr>
            <w:tcW w:w="7370" w:type="dxa"/>
          </w:tcPr>
          <w:p w14:paraId="32F59D95" w14:textId="77777777" w:rsidR="007344DA" w:rsidRDefault="00935AC6">
            <w:pPr>
              <w:snapToGrid w:val="0"/>
              <w:spacing w:beforeLines="50" w:before="120" w:afterLines="50" w:after="120"/>
              <w:rPr>
                <w:sz w:val="22"/>
                <w:szCs w:val="18"/>
                <w:lang w:val="en-US"/>
              </w:rPr>
            </w:pPr>
            <w:r>
              <w:rPr>
                <w:sz w:val="22"/>
                <w:szCs w:val="18"/>
                <w:lang w:val="en-US"/>
              </w:rPr>
              <w:t>We slightly prefer Option A, it is feasible that UE requests repetition or reports capability dynamically through Msg1 by using a dedicated PRACH preamble or RACH occasion.</w:t>
            </w:r>
          </w:p>
          <w:p w14:paraId="13AB2AD5" w14:textId="77777777" w:rsidR="007344DA" w:rsidRDefault="00935AC6">
            <w:pPr>
              <w:snapToGrid w:val="0"/>
              <w:spacing w:beforeLines="50" w:before="120" w:afterLines="50" w:after="120"/>
              <w:rPr>
                <w:color w:val="000000" w:themeColor="text1"/>
                <w:sz w:val="22"/>
                <w:szCs w:val="18"/>
                <w:lang w:val="en-US"/>
              </w:rPr>
            </w:pPr>
            <w:r>
              <w:rPr>
                <w:sz w:val="22"/>
                <w:szCs w:val="18"/>
                <w:lang w:val="en-US"/>
              </w:rPr>
              <w:t>For Option B, the feasibility is not clear yet, and the ambiguity issue raised by some companies also needs to be clarified</w:t>
            </w:r>
          </w:p>
        </w:tc>
      </w:tr>
      <w:tr w:rsidR="007344DA" w14:paraId="5315A1C1" w14:textId="77777777">
        <w:tc>
          <w:tcPr>
            <w:tcW w:w="1413" w:type="dxa"/>
          </w:tcPr>
          <w:p w14:paraId="4150CB4E" w14:textId="77777777" w:rsidR="007344DA" w:rsidRDefault="00935AC6">
            <w:pPr>
              <w:snapToGrid w:val="0"/>
              <w:spacing w:beforeLines="50" w:before="120" w:afterLines="50" w:after="120"/>
              <w:rPr>
                <w:sz w:val="22"/>
                <w:szCs w:val="18"/>
                <w:lang w:val="en-US"/>
              </w:rPr>
            </w:pPr>
            <w:r>
              <w:rPr>
                <w:sz w:val="22"/>
                <w:szCs w:val="18"/>
                <w:lang w:val="en-US"/>
              </w:rPr>
              <w:t>Sharp 2</w:t>
            </w:r>
          </w:p>
        </w:tc>
        <w:tc>
          <w:tcPr>
            <w:tcW w:w="1134" w:type="dxa"/>
          </w:tcPr>
          <w:p w14:paraId="53944D98" w14:textId="77777777" w:rsidR="007344DA" w:rsidRDefault="007344DA">
            <w:pPr>
              <w:snapToGrid w:val="0"/>
              <w:spacing w:beforeLines="50" w:before="120" w:afterLines="50" w:after="120"/>
              <w:rPr>
                <w:sz w:val="22"/>
                <w:szCs w:val="18"/>
                <w:lang w:val="en-US"/>
              </w:rPr>
            </w:pPr>
          </w:p>
        </w:tc>
        <w:tc>
          <w:tcPr>
            <w:tcW w:w="7370" w:type="dxa"/>
          </w:tcPr>
          <w:p w14:paraId="7B71AD63" w14:textId="77777777" w:rsidR="007344DA" w:rsidRDefault="00935AC6">
            <w:pPr>
              <w:snapToGrid w:val="0"/>
              <w:spacing w:beforeLines="50" w:before="120" w:afterLines="50" w:after="120"/>
              <w:rPr>
                <w:sz w:val="22"/>
                <w:szCs w:val="18"/>
                <w:lang w:val="en-US"/>
              </w:rPr>
            </w:pPr>
            <w:r>
              <w:rPr>
                <w:color w:val="000000" w:themeColor="text1"/>
                <w:sz w:val="22"/>
                <w:szCs w:val="18"/>
                <w:lang w:val="en-US"/>
              </w:rPr>
              <w:t>Could anyone elaborate the aforementioned ambiguity issue? Our understanding is that ACK for Msg4 is transmitted by only if the UE successfully completed contention resolution. Other UEs that did not successfully complete the contention resolution do NOT transmit either ACK or NACK. Therefore, the collision issue never happens. Do we miss anything?</w:t>
            </w:r>
          </w:p>
        </w:tc>
      </w:tr>
      <w:tr w:rsidR="007344DA" w14:paraId="0EF1C680" w14:textId="77777777">
        <w:tc>
          <w:tcPr>
            <w:tcW w:w="1413" w:type="dxa"/>
          </w:tcPr>
          <w:p w14:paraId="7FEB4D70" w14:textId="77777777" w:rsidR="007344DA" w:rsidRDefault="00935AC6">
            <w:pPr>
              <w:snapToGrid w:val="0"/>
              <w:spacing w:beforeLines="50" w:before="120" w:afterLines="50" w:after="120"/>
              <w:rPr>
                <w:sz w:val="22"/>
                <w:szCs w:val="18"/>
                <w:lang w:val="en-US"/>
              </w:rPr>
            </w:pPr>
            <w:r>
              <w:rPr>
                <w:sz w:val="22"/>
                <w:szCs w:val="18"/>
                <w:lang w:val="en-US"/>
              </w:rPr>
              <w:t>Thales</w:t>
            </w:r>
          </w:p>
        </w:tc>
        <w:tc>
          <w:tcPr>
            <w:tcW w:w="1134" w:type="dxa"/>
          </w:tcPr>
          <w:p w14:paraId="0106CA36" w14:textId="77777777" w:rsidR="007344DA" w:rsidRDefault="00935AC6">
            <w:pPr>
              <w:snapToGrid w:val="0"/>
              <w:spacing w:beforeLines="50" w:before="120" w:afterLines="50" w:after="120"/>
              <w:rPr>
                <w:sz w:val="22"/>
                <w:szCs w:val="18"/>
                <w:lang w:val="en-US"/>
              </w:rPr>
            </w:pPr>
            <w:r>
              <w:rPr>
                <w:sz w:val="22"/>
                <w:szCs w:val="18"/>
                <w:lang w:val="en-US"/>
              </w:rPr>
              <w:t>No</w:t>
            </w:r>
          </w:p>
        </w:tc>
        <w:tc>
          <w:tcPr>
            <w:tcW w:w="7370" w:type="dxa"/>
          </w:tcPr>
          <w:p w14:paraId="7C882B4B" w14:textId="77777777" w:rsidR="007344DA" w:rsidRDefault="00935AC6">
            <w:pPr>
              <w:snapToGrid w:val="0"/>
              <w:spacing w:beforeLines="50" w:before="120" w:afterLines="50" w:after="120"/>
              <w:rPr>
                <w:sz w:val="22"/>
                <w:szCs w:val="18"/>
                <w:lang w:val="en-US"/>
              </w:rPr>
            </w:pPr>
            <w:r>
              <w:rPr>
                <w:sz w:val="22"/>
                <w:szCs w:val="18"/>
                <w:lang w:val="en-US"/>
              </w:rPr>
              <w:t>First send an LS to RAN2 on the feasibility of Option B</w:t>
            </w:r>
          </w:p>
        </w:tc>
      </w:tr>
      <w:tr w:rsidR="007344DA" w14:paraId="19330D70" w14:textId="77777777">
        <w:tc>
          <w:tcPr>
            <w:tcW w:w="1413" w:type="dxa"/>
          </w:tcPr>
          <w:p w14:paraId="6C58CAE1" w14:textId="77777777" w:rsidR="007344DA" w:rsidRDefault="00935AC6">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Baicells</w:t>
            </w:r>
            <w:proofErr w:type="spellEnd"/>
          </w:p>
        </w:tc>
        <w:tc>
          <w:tcPr>
            <w:tcW w:w="1134" w:type="dxa"/>
          </w:tcPr>
          <w:p w14:paraId="256C044A"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3BED49C0"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Support s</w:t>
            </w:r>
            <w:r>
              <w:rPr>
                <w:sz w:val="22"/>
                <w:szCs w:val="18"/>
                <w:lang w:val="en-US"/>
              </w:rPr>
              <w:t>end</w:t>
            </w:r>
            <w:r>
              <w:rPr>
                <w:rFonts w:eastAsia="SimSun"/>
                <w:sz w:val="22"/>
                <w:szCs w:val="18"/>
                <w:lang w:val="en-US" w:eastAsia="zh-CN"/>
              </w:rPr>
              <w:t>ing</w:t>
            </w:r>
            <w:r>
              <w:rPr>
                <w:sz w:val="22"/>
                <w:szCs w:val="18"/>
                <w:lang w:val="en-US"/>
              </w:rPr>
              <w:t xml:space="preserve"> an LS to RAN2 to ask the feasibility of Option B</w:t>
            </w:r>
            <w:r>
              <w:rPr>
                <w:rFonts w:eastAsia="SimSun"/>
                <w:sz w:val="22"/>
                <w:szCs w:val="18"/>
                <w:lang w:val="en-US" w:eastAsia="zh-CN"/>
              </w:rPr>
              <w:t xml:space="preserve">. </w:t>
            </w:r>
          </w:p>
        </w:tc>
      </w:tr>
      <w:tr w:rsidR="007344DA" w14:paraId="1F53B507" w14:textId="77777777">
        <w:tc>
          <w:tcPr>
            <w:tcW w:w="1413" w:type="dxa"/>
          </w:tcPr>
          <w:p w14:paraId="56974E7D"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ZTE</w:t>
            </w:r>
          </w:p>
        </w:tc>
        <w:tc>
          <w:tcPr>
            <w:tcW w:w="1134" w:type="dxa"/>
          </w:tcPr>
          <w:p w14:paraId="05AAF239"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0A1B1BE6"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The majority choice is option B and can be agreed. The detailed design should be within RAN2 scope. The only thing we need to do is to inform RAN1 opinion on down-selection.</w:t>
            </w:r>
          </w:p>
          <w:p w14:paraId="4D09F9F4" w14:textId="77777777" w:rsidR="007344DA" w:rsidRDefault="007344DA">
            <w:pPr>
              <w:snapToGrid w:val="0"/>
              <w:spacing w:beforeLines="50" w:before="120" w:afterLines="50" w:after="120"/>
              <w:rPr>
                <w:sz w:val="22"/>
                <w:szCs w:val="18"/>
                <w:lang w:val="en-US"/>
              </w:rPr>
            </w:pPr>
          </w:p>
          <w:p w14:paraId="12C6F6B6" w14:textId="77777777" w:rsidR="007344DA" w:rsidRDefault="00935AC6">
            <w:pPr>
              <w:snapToGrid w:val="0"/>
              <w:spacing w:before="60" w:after="60"/>
              <w:rPr>
                <w:sz w:val="22"/>
                <w:szCs w:val="18"/>
                <w:lang w:val="en-US"/>
              </w:rPr>
            </w:pPr>
            <w:r>
              <w:rPr>
                <w:sz w:val="22"/>
                <w:szCs w:val="18"/>
                <w:lang w:val="en-US"/>
              </w:rPr>
              <w:t xml:space="preserve">For PUCCH repetition for Msg4 HARQ-ACK, support Option B </w:t>
            </w:r>
            <w:del w:id="8" w:author="ZTE" w:date="2023-04-18T14:18:00Z">
              <w:r>
                <w:rPr>
                  <w:sz w:val="22"/>
                  <w:szCs w:val="18"/>
                  <w:lang w:val="en-US"/>
                </w:rPr>
                <w:delText xml:space="preserve">as container of </w:delText>
              </w:r>
            </w:del>
            <w:ins w:id="9" w:author="ZTE" w:date="2023-04-18T14:18:00Z">
              <w:r>
                <w:rPr>
                  <w:sz w:val="22"/>
                  <w:szCs w:val="18"/>
                  <w:lang w:val="en-US"/>
                </w:rPr>
                <w:t xml:space="preserve">to indicate </w:t>
              </w:r>
            </w:ins>
            <w:r>
              <w:rPr>
                <w:sz w:val="22"/>
                <w:szCs w:val="18"/>
                <w:lang w:val="en-US"/>
              </w:rPr>
              <w:t>the repetition request or capability report</w:t>
            </w:r>
            <w:del w:id="10" w:author="ZTE" w:date="2023-04-18T14:18:00Z">
              <w:r>
                <w:rPr>
                  <w:sz w:val="22"/>
                  <w:szCs w:val="18"/>
                  <w:lang w:val="en-US"/>
                </w:rPr>
                <w:delText xml:space="preserve"> indicated by UE</w:delText>
              </w:r>
            </w:del>
            <w:r>
              <w:rPr>
                <w:sz w:val="22"/>
                <w:szCs w:val="18"/>
                <w:lang w:val="en-US"/>
              </w:rPr>
              <w:t>.</w:t>
            </w:r>
          </w:p>
          <w:p w14:paraId="75F35B43" w14:textId="77777777" w:rsidR="007344DA" w:rsidRDefault="00935AC6">
            <w:pPr>
              <w:numPr>
                <w:ilvl w:val="0"/>
                <w:numId w:val="9"/>
              </w:numPr>
              <w:snapToGrid w:val="0"/>
              <w:spacing w:before="60" w:after="60"/>
              <w:ind w:left="720"/>
              <w:rPr>
                <w:sz w:val="22"/>
                <w:szCs w:val="18"/>
                <w:lang w:val="en-US"/>
              </w:rPr>
            </w:pPr>
            <w:r>
              <w:rPr>
                <w:sz w:val="22"/>
                <w:szCs w:val="18"/>
                <w:lang w:val="en-US"/>
              </w:rPr>
              <w:t>Option B: Higher layer signaling in Msg3 PUSCH</w:t>
            </w:r>
          </w:p>
          <w:p w14:paraId="14010D8E" w14:textId="77777777" w:rsidR="007344DA" w:rsidRDefault="00935AC6">
            <w:pPr>
              <w:numPr>
                <w:ilvl w:val="1"/>
                <w:numId w:val="9"/>
              </w:numPr>
              <w:snapToGrid w:val="0"/>
              <w:spacing w:before="60" w:after="60"/>
              <w:rPr>
                <w:sz w:val="22"/>
                <w:szCs w:val="18"/>
                <w:lang w:val="en-US"/>
              </w:rPr>
            </w:pPr>
            <w:del w:id="11" w:author="ZTE" w:date="2023-04-18T14:18:00Z">
              <w:r>
                <w:rPr>
                  <w:sz w:val="22"/>
                  <w:szCs w:val="18"/>
                  <w:lang w:val="en-US"/>
                </w:rPr>
                <w:delText xml:space="preserve">E.g., LCID codepoints, </w:delText>
              </w:r>
              <w:r>
                <w:rPr>
                  <w:rFonts w:eastAsiaTheme="minorEastAsia"/>
                  <w:sz w:val="22"/>
                  <w:lang w:val="en-US"/>
                </w:rPr>
                <w:delText>R bits in the MAC subheader</w:delText>
              </w:r>
            </w:del>
          </w:p>
          <w:p w14:paraId="0771CFF0" w14:textId="77777777" w:rsidR="007344DA" w:rsidRDefault="00935AC6">
            <w:pPr>
              <w:numPr>
                <w:ilvl w:val="0"/>
                <w:numId w:val="9"/>
              </w:numPr>
              <w:snapToGrid w:val="0"/>
              <w:spacing w:before="60" w:after="60"/>
              <w:ind w:left="720"/>
              <w:rPr>
                <w:del w:id="12" w:author="ZTE" w:date="2023-04-18T14:18:00Z"/>
                <w:sz w:val="22"/>
                <w:szCs w:val="18"/>
                <w:lang w:val="en-US"/>
              </w:rPr>
            </w:pPr>
            <w:r>
              <w:rPr>
                <w:sz w:val="22"/>
                <w:szCs w:val="18"/>
                <w:lang w:val="en-US"/>
              </w:rPr>
              <w:t xml:space="preserve">Send an LS to RAN2 to </w:t>
            </w:r>
            <w:del w:id="13" w:author="ZTE" w:date="2023-04-18T14:18:00Z">
              <w:r>
                <w:rPr>
                  <w:sz w:val="22"/>
                  <w:szCs w:val="18"/>
                  <w:lang w:val="en-US"/>
                </w:rPr>
                <w:delText>ask the feasibility of Option B.</w:delText>
              </w:r>
            </w:del>
            <w:ins w:id="14" w:author="ZTE" w:date="2023-04-18T14:18:00Z">
              <w:r>
                <w:rPr>
                  <w:sz w:val="22"/>
                  <w:szCs w:val="18"/>
                  <w:lang w:val="en-US"/>
                </w:rPr>
                <w:t xml:space="preserve"> </w:t>
              </w:r>
              <w:proofErr w:type="spellStart"/>
              <w:r>
                <w:rPr>
                  <w:sz w:val="22"/>
                  <w:szCs w:val="18"/>
                  <w:lang w:val="en-US"/>
                </w:rPr>
                <w:t>to</w:t>
              </w:r>
              <w:proofErr w:type="spellEnd"/>
              <w:r>
                <w:rPr>
                  <w:sz w:val="22"/>
                  <w:szCs w:val="18"/>
                  <w:lang w:val="en-US"/>
                </w:rPr>
                <w:t xml:space="preserve"> specify the details</w:t>
              </w:r>
            </w:ins>
          </w:p>
          <w:p w14:paraId="3442EB60" w14:textId="77777777" w:rsidR="007344DA" w:rsidRDefault="00935AC6">
            <w:pPr>
              <w:numPr>
                <w:ilvl w:val="0"/>
                <w:numId w:val="9"/>
              </w:numPr>
              <w:snapToGrid w:val="0"/>
              <w:spacing w:before="60" w:after="60"/>
              <w:ind w:left="720"/>
              <w:rPr>
                <w:sz w:val="22"/>
                <w:szCs w:val="18"/>
                <w:lang w:val="en-US"/>
              </w:rPr>
            </w:pPr>
            <w:del w:id="15" w:author="ZTE" w:date="2023-04-18T14:18:00Z">
              <w:r>
                <w:rPr>
                  <w:sz w:val="22"/>
                  <w:szCs w:val="18"/>
                  <w:lang w:val="en-US"/>
                </w:rPr>
                <w:delText>Note: if feasible, which signaling of higher layer is used is up to RAN2 decision.</w:delText>
              </w:r>
            </w:del>
          </w:p>
          <w:p w14:paraId="064C9CC4" w14:textId="77777777" w:rsidR="007344DA" w:rsidRDefault="00935AC6">
            <w:pPr>
              <w:numPr>
                <w:ilvl w:val="0"/>
                <w:numId w:val="9"/>
              </w:numPr>
              <w:snapToGrid w:val="0"/>
              <w:spacing w:before="60" w:after="60"/>
              <w:ind w:left="720"/>
              <w:rPr>
                <w:sz w:val="22"/>
                <w:szCs w:val="18"/>
                <w:lang w:val="en-US"/>
              </w:rPr>
            </w:pPr>
            <w:r>
              <w:rPr>
                <w:sz w:val="22"/>
                <w:szCs w:val="18"/>
                <w:lang w:val="en-US"/>
              </w:rPr>
              <w:lastRenderedPageBreak/>
              <w:t xml:space="preserve">If </w:t>
            </w:r>
            <w:ins w:id="16" w:author="ZTE" w:date="2023-04-18T14:18:00Z">
              <w:r>
                <w:rPr>
                  <w:sz w:val="22"/>
                  <w:szCs w:val="18"/>
                  <w:lang w:val="en-US"/>
                </w:rPr>
                <w:t>any concer</w:t>
              </w:r>
            </w:ins>
            <w:ins w:id="17" w:author="ZTE" w:date="2023-04-18T14:19:00Z">
              <w:r>
                <w:rPr>
                  <w:sz w:val="22"/>
                  <w:szCs w:val="18"/>
                  <w:lang w:val="en-US"/>
                </w:rPr>
                <w:t xml:space="preserve">ns on </w:t>
              </w:r>
            </w:ins>
            <w:r>
              <w:rPr>
                <w:sz w:val="22"/>
                <w:szCs w:val="18"/>
                <w:lang w:val="en-US"/>
              </w:rPr>
              <w:t xml:space="preserve">Option B is </w:t>
            </w:r>
            <w:del w:id="18" w:author="ZTE" w:date="2023-04-18T14:19:00Z">
              <w:r>
                <w:rPr>
                  <w:sz w:val="22"/>
                  <w:szCs w:val="18"/>
                  <w:lang w:val="en-US"/>
                </w:rPr>
                <w:delText xml:space="preserve">infeasible </w:delText>
              </w:r>
            </w:del>
            <w:ins w:id="19" w:author="ZTE" w:date="2023-04-18T14:19:00Z">
              <w:r>
                <w:rPr>
                  <w:sz w:val="22"/>
                  <w:szCs w:val="18"/>
                  <w:lang w:val="en-US"/>
                </w:rPr>
                <w:t xml:space="preserve">identified </w:t>
              </w:r>
            </w:ins>
            <w:r>
              <w:rPr>
                <w:sz w:val="22"/>
                <w:szCs w:val="18"/>
                <w:lang w:val="en-US"/>
              </w:rPr>
              <w:t>from RAN2 perspective, Option A is supported instead.</w:t>
            </w:r>
          </w:p>
          <w:p w14:paraId="4426CB58" w14:textId="77777777" w:rsidR="007344DA" w:rsidRDefault="007344DA">
            <w:pPr>
              <w:snapToGrid w:val="0"/>
              <w:spacing w:beforeLines="50" w:before="120" w:afterLines="50" w:after="120"/>
              <w:rPr>
                <w:sz w:val="22"/>
                <w:szCs w:val="18"/>
                <w:lang w:val="en-US"/>
              </w:rPr>
            </w:pPr>
          </w:p>
        </w:tc>
      </w:tr>
    </w:tbl>
    <w:p w14:paraId="6954A103" w14:textId="77777777" w:rsidR="007344DA" w:rsidRDefault="007344DA">
      <w:pPr>
        <w:snapToGrid w:val="0"/>
        <w:spacing w:before="60" w:after="60"/>
        <w:jc w:val="both"/>
        <w:rPr>
          <w:rFonts w:eastAsiaTheme="minorEastAsia"/>
          <w:sz w:val="22"/>
          <w:lang w:val="en-US"/>
        </w:rPr>
      </w:pPr>
    </w:p>
    <w:p w14:paraId="6EB1D743" w14:textId="77777777" w:rsidR="007344DA" w:rsidRDefault="00935AC6">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379C2A1D" w14:textId="77777777" w:rsidR="007344DA" w:rsidRDefault="00935AC6">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12</w:t>
      </w:r>
      <w:r>
        <w:rPr>
          <w:rFonts w:eastAsiaTheme="minorEastAsia"/>
          <w:sz w:val="22"/>
          <w:lang w:val="en-US"/>
        </w:rPr>
        <w:t xml:space="preserve"> (with/without modification)</w:t>
      </w:r>
    </w:p>
    <w:p w14:paraId="7D086F47"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9</w:t>
      </w:r>
    </w:p>
    <w:p w14:paraId="47A1E157" w14:textId="77777777" w:rsidR="007344DA" w:rsidRDefault="00935AC6">
      <w:pPr>
        <w:snapToGrid w:val="0"/>
        <w:spacing w:before="60" w:after="60"/>
        <w:jc w:val="both"/>
        <w:rPr>
          <w:rFonts w:eastAsiaTheme="minorEastAsia"/>
          <w:sz w:val="22"/>
          <w:lang w:val="en-US"/>
        </w:rPr>
      </w:pPr>
      <w:r>
        <w:rPr>
          <w:rFonts w:eastAsiaTheme="minorEastAsia"/>
          <w:sz w:val="22"/>
          <w:lang w:val="en-US"/>
        </w:rPr>
        <w:t>Still there are supports of Option A from almost half number of companies. The main argument seems to be the ambiguity issue in Option B. Before updating the proposal, FL would like to ask companies whether this ambiguity issue is valid or not. FL’s assumption is that if the issue is valid and difficult to be solved, then what we can go with is only taking Option A. Otherwise, the proposal 1-2_v0 has no issue from RAN1 perspective, and thus it can be agreed with sending an LS to RAN2. Further discussion in the 2</w:t>
      </w:r>
      <w:r>
        <w:rPr>
          <w:rFonts w:eastAsiaTheme="minorEastAsia"/>
          <w:sz w:val="22"/>
          <w:vertAlign w:val="superscript"/>
          <w:lang w:val="en-US"/>
        </w:rPr>
        <w:t>nd</w:t>
      </w:r>
      <w:r>
        <w:rPr>
          <w:rFonts w:eastAsiaTheme="minorEastAsia"/>
          <w:sz w:val="22"/>
          <w:lang w:val="en-US"/>
        </w:rPr>
        <w:t xml:space="preserve"> round will be necessary, and thus this proposal is not treated in the 1</w:t>
      </w:r>
      <w:r>
        <w:rPr>
          <w:rFonts w:eastAsiaTheme="minorEastAsia"/>
          <w:sz w:val="22"/>
          <w:vertAlign w:val="superscript"/>
          <w:lang w:val="en-US"/>
        </w:rPr>
        <w:t>st</w:t>
      </w:r>
      <w:r>
        <w:rPr>
          <w:rFonts w:eastAsiaTheme="minorEastAsia"/>
          <w:sz w:val="22"/>
          <w:lang w:val="en-US"/>
        </w:rPr>
        <w:t xml:space="preserve"> GTW.</w:t>
      </w:r>
    </w:p>
    <w:p w14:paraId="284EABD6" w14:textId="77777777" w:rsidR="007344DA" w:rsidRDefault="007344DA">
      <w:pPr>
        <w:snapToGrid w:val="0"/>
        <w:spacing w:before="60" w:after="60"/>
        <w:jc w:val="both"/>
        <w:rPr>
          <w:rFonts w:eastAsiaTheme="minorEastAsia"/>
          <w:sz w:val="22"/>
          <w:lang w:val="en-US"/>
        </w:rPr>
      </w:pPr>
    </w:p>
    <w:p w14:paraId="6D22F36D" w14:textId="77777777" w:rsidR="007344DA" w:rsidRDefault="00935AC6">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70E18FC3"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In Option B, the same PRACH resource may be used by two UEs at the same time. Then </w:t>
      </w:r>
      <w:proofErr w:type="spellStart"/>
      <w:r>
        <w:rPr>
          <w:rFonts w:eastAsiaTheme="minorEastAsia"/>
          <w:sz w:val="22"/>
          <w:lang w:val="en-US"/>
        </w:rPr>
        <w:t>gNB</w:t>
      </w:r>
      <w:proofErr w:type="spellEnd"/>
      <w:r>
        <w:rPr>
          <w:rFonts w:eastAsiaTheme="minorEastAsia"/>
          <w:sz w:val="22"/>
          <w:lang w:val="en-US"/>
        </w:rPr>
        <w:t xml:space="preserve"> receives the PRACH and transmits RAR to the two UEs without differentiation. After that, UE-1 and UE-2 receives the RAR and transmits Msg3 by using the same resource. They are collided, and </w:t>
      </w:r>
      <w:proofErr w:type="spellStart"/>
      <w:r>
        <w:rPr>
          <w:rFonts w:eastAsiaTheme="minorEastAsia"/>
          <w:sz w:val="22"/>
          <w:lang w:val="en-US"/>
        </w:rPr>
        <w:t>gNB</w:t>
      </w:r>
      <w:proofErr w:type="spellEnd"/>
      <w:r>
        <w:rPr>
          <w:rFonts w:eastAsiaTheme="minorEastAsia"/>
          <w:sz w:val="22"/>
          <w:lang w:val="en-US"/>
        </w:rPr>
        <w:t xml:space="preserve"> may decode only either Msg3. Then </w:t>
      </w:r>
      <w:proofErr w:type="spellStart"/>
      <w:r>
        <w:rPr>
          <w:rFonts w:eastAsiaTheme="minorEastAsia"/>
          <w:sz w:val="22"/>
          <w:lang w:val="en-US"/>
        </w:rPr>
        <w:t>gNB</w:t>
      </w:r>
      <w:proofErr w:type="spellEnd"/>
      <w:r>
        <w:rPr>
          <w:rFonts w:eastAsiaTheme="minorEastAsia"/>
          <w:sz w:val="22"/>
          <w:lang w:val="en-US"/>
        </w:rPr>
        <w:t xml:space="preserve"> transmits Msg4 to the two UEs without differentiation and corresponding PUCCH can be transmitted by the two UEs.</w:t>
      </w:r>
    </w:p>
    <w:p w14:paraId="18550CBA"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If UE-1 is incapable of this PUCCH rep and UE-2 is capable of this PUCCH rep, and when </w:t>
      </w:r>
      <w:proofErr w:type="spellStart"/>
      <w:r>
        <w:rPr>
          <w:rFonts w:eastAsiaTheme="minorEastAsia"/>
          <w:sz w:val="22"/>
          <w:lang w:val="en-US"/>
        </w:rPr>
        <w:t>gNB</w:t>
      </w:r>
      <w:proofErr w:type="spellEnd"/>
      <w:r>
        <w:rPr>
          <w:rFonts w:eastAsiaTheme="minorEastAsia"/>
          <w:sz w:val="22"/>
          <w:lang w:val="en-US"/>
        </w:rPr>
        <w:t xml:space="preserve"> detects Msg3 from UE-1, </w:t>
      </w:r>
      <w:proofErr w:type="spellStart"/>
      <w:r>
        <w:rPr>
          <w:rFonts w:eastAsiaTheme="minorEastAsia"/>
          <w:sz w:val="22"/>
          <w:lang w:val="en-US"/>
        </w:rPr>
        <w:t>gNB</w:t>
      </w:r>
      <w:proofErr w:type="spellEnd"/>
      <w:r>
        <w:rPr>
          <w:rFonts w:eastAsiaTheme="minorEastAsia"/>
          <w:sz w:val="22"/>
          <w:lang w:val="en-US"/>
        </w:rPr>
        <w:t xml:space="preserve"> schedules PUCCH without rep. However, UE-2 receives the Msg4 and may interpretate PUCCH rep is scheduled. As a result, UE-2 transmits PUCCH rep that is not intended by </w:t>
      </w:r>
      <w:proofErr w:type="spellStart"/>
      <w:r>
        <w:rPr>
          <w:rFonts w:eastAsiaTheme="minorEastAsia"/>
          <w:sz w:val="22"/>
          <w:lang w:val="en-US"/>
        </w:rPr>
        <w:t>gNB</w:t>
      </w:r>
      <w:proofErr w:type="spellEnd"/>
      <w:r>
        <w:rPr>
          <w:rFonts w:eastAsiaTheme="minorEastAsia"/>
          <w:sz w:val="22"/>
          <w:lang w:val="en-US"/>
        </w:rPr>
        <w:t>.</w:t>
      </w:r>
    </w:p>
    <w:tbl>
      <w:tblPr>
        <w:tblStyle w:val="af6"/>
        <w:tblW w:w="0" w:type="auto"/>
        <w:tblLook w:val="04A0" w:firstRow="1" w:lastRow="0" w:firstColumn="1" w:lastColumn="0" w:noHBand="0" w:noVBand="1"/>
      </w:tblPr>
      <w:tblGrid>
        <w:gridCol w:w="9962"/>
      </w:tblGrid>
      <w:tr w:rsidR="007344DA" w14:paraId="36FC24F3" w14:textId="77777777">
        <w:tc>
          <w:tcPr>
            <w:tcW w:w="9962" w:type="dxa"/>
          </w:tcPr>
          <w:p w14:paraId="11D5E9CE" w14:textId="77777777" w:rsidR="007344DA" w:rsidRDefault="00935AC6">
            <w:pPr>
              <w:snapToGrid w:val="0"/>
              <w:spacing w:before="60" w:after="60"/>
              <w:jc w:val="center"/>
              <w:rPr>
                <w:rFonts w:eastAsiaTheme="minorEastAsia"/>
                <w:sz w:val="22"/>
                <w:lang w:val="en-US"/>
              </w:rPr>
            </w:pPr>
            <w:r>
              <w:rPr>
                <w:noProof/>
                <w:lang w:val="en-US" w:eastAsia="ko-KR"/>
              </w:rPr>
              <w:drawing>
                <wp:inline distT="0" distB="0" distL="0" distR="0" wp14:anchorId="6C29E873" wp14:editId="1EC77EA9">
                  <wp:extent cx="3743325" cy="1247775"/>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743325" cy="1247775"/>
                          </a:xfrm>
                          <a:prstGeom prst="rect">
                            <a:avLst/>
                          </a:prstGeom>
                          <a:noFill/>
                          <a:ln>
                            <a:noFill/>
                          </a:ln>
                        </pic:spPr>
                      </pic:pic>
                    </a:graphicData>
                  </a:graphic>
                </wp:inline>
              </w:drawing>
            </w:r>
          </w:p>
          <w:p w14:paraId="56773A15" w14:textId="77777777" w:rsidR="007344DA" w:rsidRDefault="00935AC6">
            <w:pPr>
              <w:snapToGrid w:val="0"/>
              <w:spacing w:before="60" w:after="60"/>
              <w:jc w:val="center"/>
              <w:rPr>
                <w:rFonts w:eastAsiaTheme="minorEastAsia"/>
                <w:sz w:val="22"/>
                <w:lang w:val="en-US"/>
              </w:rPr>
            </w:pPr>
            <w:r>
              <w:rPr>
                <w:rFonts w:eastAsiaTheme="minorEastAsia"/>
                <w:sz w:val="22"/>
                <w:lang w:val="en-US"/>
              </w:rPr>
              <w:t>Fig.1 in [4/OPPO]</w:t>
            </w:r>
          </w:p>
        </w:tc>
      </w:tr>
    </w:tbl>
    <w:p w14:paraId="022258A5"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This is FL’s understanding of what Option A supporters pointed out. Meanwhile, FL’s thinking is that this issue can be avoided by </w:t>
      </w:r>
      <w:proofErr w:type="spellStart"/>
      <w:r>
        <w:rPr>
          <w:rFonts w:eastAsiaTheme="minorEastAsia"/>
          <w:sz w:val="22"/>
          <w:lang w:val="en-US"/>
        </w:rPr>
        <w:t>gNB</w:t>
      </w:r>
      <w:proofErr w:type="spellEnd"/>
      <w:r>
        <w:rPr>
          <w:rFonts w:eastAsiaTheme="minorEastAsia"/>
          <w:sz w:val="22"/>
          <w:lang w:val="en-US"/>
        </w:rPr>
        <w:t xml:space="preserve"> implementation. For example, if dynamic indication is conveyed on DAI field in DCI scheduling Msg4, the field for UE-1 can be set as codepoint corresponding to repetition factor ‘1’ since this field is reserved and thus there is no impact on UE-1 behavior. Then UE-2 assumes no rep. Although this solution cannot be applied when only a single factor is configured, </w:t>
      </w:r>
      <w:proofErr w:type="spellStart"/>
      <w:r>
        <w:rPr>
          <w:rFonts w:eastAsiaTheme="minorEastAsia"/>
          <w:sz w:val="22"/>
          <w:lang w:val="en-US"/>
        </w:rPr>
        <w:t>gNB</w:t>
      </w:r>
      <w:proofErr w:type="spellEnd"/>
      <w:r>
        <w:rPr>
          <w:rFonts w:eastAsiaTheme="minorEastAsia"/>
          <w:sz w:val="22"/>
          <w:lang w:val="en-US"/>
        </w:rPr>
        <w:t xml:space="preserve"> can configure multiple factors if this issue is critical from NW perspective.</w:t>
      </w:r>
    </w:p>
    <w:p w14:paraId="7AAF67A9" w14:textId="77777777" w:rsidR="007344DA" w:rsidRDefault="00935AC6">
      <w:pPr>
        <w:snapToGrid w:val="0"/>
        <w:spacing w:before="60" w:after="60"/>
        <w:jc w:val="both"/>
        <w:rPr>
          <w:rFonts w:eastAsiaTheme="minorEastAsia"/>
          <w:sz w:val="22"/>
          <w:lang w:val="en-US"/>
        </w:rPr>
      </w:pPr>
      <w:r>
        <w:rPr>
          <w:rFonts w:eastAsiaTheme="minorEastAsia"/>
          <w:sz w:val="22"/>
          <w:lang w:val="en-US"/>
        </w:rPr>
        <w:t>The above is just FL’s feeling, so let us discuss the above issue.</w:t>
      </w:r>
    </w:p>
    <w:p w14:paraId="3628C7AB" w14:textId="77777777" w:rsidR="007344DA" w:rsidRDefault="007344DA">
      <w:pPr>
        <w:snapToGrid w:val="0"/>
        <w:spacing w:before="60" w:after="60"/>
        <w:jc w:val="both"/>
        <w:rPr>
          <w:rFonts w:eastAsiaTheme="minorEastAsia"/>
          <w:sz w:val="22"/>
          <w:lang w:val="en-US"/>
        </w:rPr>
      </w:pPr>
    </w:p>
    <w:p w14:paraId="5580ACAF" w14:textId="77777777" w:rsidR="007344DA" w:rsidRDefault="00935AC6">
      <w:pPr>
        <w:snapToGrid w:val="0"/>
        <w:spacing w:before="60" w:after="60"/>
        <w:jc w:val="both"/>
        <w:rPr>
          <w:rFonts w:eastAsiaTheme="minorEastAsia"/>
          <w:sz w:val="22"/>
          <w:lang w:val="en-US"/>
        </w:rPr>
      </w:pPr>
      <w:r>
        <w:rPr>
          <w:rFonts w:eastAsiaTheme="minorEastAsia"/>
          <w:sz w:val="22"/>
          <w:lang w:val="en-US"/>
        </w:rPr>
        <w:t>Q1. Do you think this above situation (as illustrated above) is valid?</w:t>
      </w:r>
    </w:p>
    <w:p w14:paraId="446D8CF1" w14:textId="77777777" w:rsidR="007344DA" w:rsidRDefault="00935AC6">
      <w:pPr>
        <w:snapToGrid w:val="0"/>
        <w:spacing w:before="60" w:after="60"/>
        <w:jc w:val="both"/>
        <w:rPr>
          <w:rFonts w:eastAsiaTheme="minorEastAsia"/>
          <w:sz w:val="22"/>
          <w:lang w:val="en-US"/>
        </w:rPr>
      </w:pPr>
      <w:r>
        <w:rPr>
          <w:rFonts w:eastAsiaTheme="minorEastAsia"/>
          <w:sz w:val="22"/>
          <w:lang w:val="en-US"/>
        </w:rPr>
        <w:t>Q2. If answer of Q1 is YES, do you think this issue can be solved in Option B by e.g., NW implementation?</w:t>
      </w:r>
    </w:p>
    <w:tbl>
      <w:tblPr>
        <w:tblStyle w:val="af6"/>
        <w:tblW w:w="9974" w:type="dxa"/>
        <w:tblLayout w:type="fixed"/>
        <w:tblLook w:val="04A0" w:firstRow="1" w:lastRow="0" w:firstColumn="1" w:lastColumn="0" w:noHBand="0" w:noVBand="1"/>
      </w:tblPr>
      <w:tblGrid>
        <w:gridCol w:w="1413"/>
        <w:gridCol w:w="1134"/>
        <w:gridCol w:w="1134"/>
        <w:gridCol w:w="6293"/>
      </w:tblGrid>
      <w:tr w:rsidR="007344DA" w14:paraId="3AF8F23A" w14:textId="77777777">
        <w:tc>
          <w:tcPr>
            <w:tcW w:w="1413" w:type="dxa"/>
            <w:shd w:val="clear" w:color="auto" w:fill="EEECE1" w:themeFill="background2"/>
          </w:tcPr>
          <w:p w14:paraId="39C4CB73" w14:textId="77777777" w:rsidR="007344DA" w:rsidRDefault="00935AC6">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4DBDC2B5" w14:textId="77777777" w:rsidR="007344DA" w:rsidRDefault="00935AC6">
            <w:pPr>
              <w:snapToGrid w:val="0"/>
              <w:spacing w:beforeLines="50" w:before="120" w:afterLines="50" w:after="120"/>
              <w:rPr>
                <w:sz w:val="22"/>
                <w:szCs w:val="18"/>
                <w:lang w:val="en-US"/>
              </w:rPr>
            </w:pPr>
            <w:r>
              <w:rPr>
                <w:sz w:val="22"/>
                <w:szCs w:val="18"/>
                <w:lang w:val="en-US"/>
              </w:rPr>
              <w:t>Q1 (Y/N)</w:t>
            </w:r>
          </w:p>
        </w:tc>
        <w:tc>
          <w:tcPr>
            <w:tcW w:w="1134" w:type="dxa"/>
            <w:shd w:val="clear" w:color="auto" w:fill="EEECE1" w:themeFill="background2"/>
          </w:tcPr>
          <w:p w14:paraId="03E381FC" w14:textId="77777777" w:rsidR="007344DA" w:rsidRDefault="00935AC6">
            <w:pPr>
              <w:snapToGrid w:val="0"/>
              <w:spacing w:beforeLines="50" w:before="120" w:afterLines="50" w:after="120"/>
              <w:rPr>
                <w:sz w:val="22"/>
                <w:szCs w:val="18"/>
                <w:lang w:val="en-US"/>
              </w:rPr>
            </w:pPr>
            <w:r>
              <w:rPr>
                <w:sz w:val="22"/>
                <w:szCs w:val="18"/>
                <w:lang w:val="en-US"/>
              </w:rPr>
              <w:t>Q2 (Y/N)</w:t>
            </w:r>
          </w:p>
        </w:tc>
        <w:tc>
          <w:tcPr>
            <w:tcW w:w="6293" w:type="dxa"/>
            <w:shd w:val="clear" w:color="auto" w:fill="EEECE1" w:themeFill="background2"/>
          </w:tcPr>
          <w:p w14:paraId="49FE470F" w14:textId="77777777" w:rsidR="007344DA" w:rsidRDefault="00935AC6">
            <w:pPr>
              <w:snapToGrid w:val="0"/>
              <w:spacing w:beforeLines="50" w:before="120" w:afterLines="50" w:after="120"/>
              <w:rPr>
                <w:sz w:val="16"/>
                <w:szCs w:val="10"/>
                <w:lang w:val="en-US"/>
              </w:rPr>
            </w:pPr>
            <w:r>
              <w:rPr>
                <w:sz w:val="22"/>
                <w:szCs w:val="18"/>
                <w:lang w:val="en-US"/>
              </w:rPr>
              <w:t>Comment</w:t>
            </w:r>
          </w:p>
        </w:tc>
      </w:tr>
      <w:tr w:rsidR="007344DA" w14:paraId="5B68A0AC" w14:textId="77777777">
        <w:tc>
          <w:tcPr>
            <w:tcW w:w="1413" w:type="dxa"/>
          </w:tcPr>
          <w:p w14:paraId="7B71647F"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FGI</w:t>
            </w:r>
          </w:p>
        </w:tc>
        <w:tc>
          <w:tcPr>
            <w:tcW w:w="1134" w:type="dxa"/>
          </w:tcPr>
          <w:p w14:paraId="48295CA3"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N</w:t>
            </w:r>
          </w:p>
        </w:tc>
        <w:tc>
          <w:tcPr>
            <w:tcW w:w="1134" w:type="dxa"/>
          </w:tcPr>
          <w:p w14:paraId="75D3C6D5" w14:textId="77777777" w:rsidR="007344DA" w:rsidRDefault="007344DA">
            <w:pPr>
              <w:snapToGrid w:val="0"/>
              <w:spacing w:beforeLines="50" w:before="120" w:afterLines="50" w:after="120"/>
              <w:rPr>
                <w:rFonts w:eastAsia="SimSun"/>
                <w:sz w:val="22"/>
                <w:szCs w:val="18"/>
                <w:lang w:val="en-US" w:eastAsia="zh-CN"/>
              </w:rPr>
            </w:pPr>
          </w:p>
        </w:tc>
        <w:tc>
          <w:tcPr>
            <w:tcW w:w="6293" w:type="dxa"/>
            <w:shd w:val="clear" w:color="auto" w:fill="auto"/>
          </w:tcPr>
          <w:p w14:paraId="587FCF9D"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Even if both UE1 (legacy UE) and UE2 (Rel-18 UE) decodes the DCI format 1_0 with CRC scrambled by TC-RNTI successfully, since the DCI is for UE1, UE2 may or may not decode the Msg4 PDSCH </w:t>
            </w:r>
            <w:r>
              <w:rPr>
                <w:rFonts w:eastAsiaTheme="minorEastAsia"/>
                <w:sz w:val="22"/>
                <w:lang w:val="en-US"/>
              </w:rPr>
              <w:lastRenderedPageBreak/>
              <w:t>successfully, depending on which field in the DCI is used to indicate repetition factor.</w:t>
            </w:r>
          </w:p>
          <w:p w14:paraId="3A4CAC27" w14:textId="77777777" w:rsidR="007344DA" w:rsidRDefault="00935AC6">
            <w:pPr>
              <w:pStyle w:val="afe"/>
              <w:numPr>
                <w:ilvl w:val="0"/>
                <w:numId w:val="13"/>
              </w:numPr>
              <w:snapToGrid w:val="0"/>
              <w:spacing w:before="60" w:after="60"/>
              <w:ind w:leftChars="0"/>
              <w:jc w:val="both"/>
              <w:rPr>
                <w:rFonts w:eastAsiaTheme="minorEastAsia"/>
                <w:sz w:val="22"/>
              </w:rPr>
            </w:pPr>
            <w:r>
              <w:rPr>
                <w:rFonts w:eastAsiaTheme="minorEastAsia"/>
                <w:sz w:val="22"/>
                <w:lang w:val="en-US"/>
              </w:rPr>
              <w:t xml:space="preserve">If UE2 decodes Msg4 PDSCH successfully, as per TS 38.321, </w:t>
            </w:r>
            <w:r>
              <w:rPr>
                <w:rFonts w:eastAsiaTheme="minorEastAsia"/>
                <w:sz w:val="22"/>
              </w:rPr>
              <w:t>if the MAC PDU contains a UE Contention Resolution Identity MAC CE and</w:t>
            </w:r>
            <w:r>
              <w:rPr>
                <w:rFonts w:eastAsiaTheme="minorEastAsia"/>
                <w:sz w:val="22"/>
                <w:lang w:val="en-US"/>
              </w:rPr>
              <w:t xml:space="preserve"> if the UE Contention Resolution Identity in the MAC CE </w:t>
            </w:r>
            <w:r>
              <w:rPr>
                <w:rFonts w:eastAsiaTheme="minorEastAsia"/>
                <w:b/>
                <w:bCs/>
                <w:sz w:val="22"/>
                <w:lang w:val="en-US"/>
              </w:rPr>
              <w:t>does not match</w:t>
            </w:r>
            <w:r>
              <w:rPr>
                <w:rFonts w:eastAsiaTheme="minorEastAsia"/>
                <w:sz w:val="22"/>
                <w:lang w:val="en-US"/>
              </w:rPr>
              <w:t xml:space="preserve"> the CCCH SDU transmitted in Msg3, the MAC entity shall </w:t>
            </w:r>
            <w:r>
              <w:rPr>
                <w:rFonts w:eastAsiaTheme="minorEastAsia"/>
                <w:sz w:val="22"/>
              </w:rPr>
              <w:t xml:space="preserve">consider this Contention Resolution </w:t>
            </w:r>
            <w:r>
              <w:rPr>
                <w:rFonts w:eastAsiaTheme="minorEastAsia"/>
                <w:b/>
                <w:bCs/>
                <w:sz w:val="22"/>
              </w:rPr>
              <w:t>not successful</w:t>
            </w:r>
            <w:r>
              <w:rPr>
                <w:rFonts w:eastAsiaTheme="minorEastAsia"/>
                <w:sz w:val="22"/>
              </w:rPr>
              <w:t xml:space="preserve">. If the HARQ process is associated with a transmission indicated with a Temporary C-RNTI and the Contention Resolution is not yet successful, the MAC entity </w:t>
            </w:r>
            <w:r>
              <w:rPr>
                <w:rFonts w:eastAsiaTheme="minorEastAsia"/>
                <w:b/>
                <w:bCs/>
                <w:sz w:val="22"/>
              </w:rPr>
              <w:t xml:space="preserve">shall not </w:t>
            </w:r>
            <w:r>
              <w:rPr>
                <w:rFonts w:eastAsiaTheme="minorEastAsia"/>
                <w:b/>
                <w:bCs/>
                <w:sz w:val="22"/>
                <w:lang w:val="en-US"/>
              </w:rPr>
              <w:t>instruct the physical layer to generate acknowledgement(s) of the data in this TB</w:t>
            </w:r>
            <w:r>
              <w:rPr>
                <w:rFonts w:eastAsiaTheme="minorEastAsia"/>
                <w:sz w:val="22"/>
                <w:lang w:val="en-US"/>
              </w:rPr>
              <w:t>. Therefore, it is clear that UE2 shall not transmit the Msg4 PUCCH, although UE2 will incorrectly interpret the DCI field(s) of the DCI scheduling Msg4 PDSCH.</w:t>
            </w:r>
          </w:p>
          <w:p w14:paraId="2A752026" w14:textId="77777777" w:rsidR="007344DA" w:rsidRDefault="00935AC6">
            <w:pPr>
              <w:pStyle w:val="afe"/>
              <w:numPr>
                <w:ilvl w:val="0"/>
                <w:numId w:val="13"/>
              </w:numPr>
              <w:snapToGrid w:val="0"/>
              <w:spacing w:before="60" w:after="60"/>
              <w:ind w:leftChars="0"/>
              <w:jc w:val="both"/>
              <w:rPr>
                <w:rFonts w:eastAsiaTheme="minorEastAsia"/>
                <w:sz w:val="22"/>
              </w:rPr>
            </w:pPr>
            <w:r>
              <w:rPr>
                <w:rFonts w:eastAsiaTheme="minorEastAsia"/>
                <w:sz w:val="22"/>
                <w:lang w:val="en-US"/>
              </w:rPr>
              <w:t>If UE2 does not decode Msg4 PDSCH successfully, as per TS 38.321, UE2 will not transmit Msg4 HARQ-ACK and will keep monitoring DCIs addressed by TC-RNTI until the CR timer expires.</w:t>
            </w:r>
          </w:p>
          <w:p w14:paraId="6A5F0C52"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rPr>
              <w:t>In both cases, UE2 does not transmit Msg4 HARQ-ACK and hence we think this is not an issue.</w:t>
            </w:r>
          </w:p>
        </w:tc>
      </w:tr>
      <w:tr w:rsidR="007344DA" w14:paraId="6C73BD85" w14:textId="77777777">
        <w:tc>
          <w:tcPr>
            <w:tcW w:w="1413" w:type="dxa"/>
          </w:tcPr>
          <w:p w14:paraId="57E8BC20" w14:textId="77777777" w:rsidR="007344DA" w:rsidRDefault="00935AC6">
            <w:pPr>
              <w:snapToGrid w:val="0"/>
              <w:spacing w:beforeLines="50" w:before="120" w:afterLines="50" w:after="120"/>
              <w:rPr>
                <w:sz w:val="22"/>
                <w:szCs w:val="18"/>
                <w:lang w:val="en-US"/>
              </w:rPr>
            </w:pPr>
            <w:r>
              <w:rPr>
                <w:sz w:val="22"/>
                <w:szCs w:val="18"/>
                <w:lang w:val="en-US"/>
              </w:rPr>
              <w:lastRenderedPageBreak/>
              <w:t>Sharp</w:t>
            </w:r>
          </w:p>
        </w:tc>
        <w:tc>
          <w:tcPr>
            <w:tcW w:w="1134" w:type="dxa"/>
          </w:tcPr>
          <w:p w14:paraId="16860912" w14:textId="77777777" w:rsidR="007344DA" w:rsidRDefault="00935AC6">
            <w:pPr>
              <w:snapToGrid w:val="0"/>
              <w:spacing w:beforeLines="50" w:before="120" w:afterLines="50" w:after="120"/>
              <w:rPr>
                <w:sz w:val="22"/>
                <w:szCs w:val="18"/>
                <w:lang w:val="en-US"/>
              </w:rPr>
            </w:pPr>
            <w:r>
              <w:rPr>
                <w:sz w:val="22"/>
                <w:szCs w:val="18"/>
                <w:lang w:val="en-US"/>
              </w:rPr>
              <w:t>N</w:t>
            </w:r>
          </w:p>
        </w:tc>
        <w:tc>
          <w:tcPr>
            <w:tcW w:w="1134" w:type="dxa"/>
          </w:tcPr>
          <w:p w14:paraId="2F16AB2B" w14:textId="77777777" w:rsidR="007344DA" w:rsidRDefault="007344DA">
            <w:pPr>
              <w:snapToGrid w:val="0"/>
              <w:spacing w:beforeLines="50" w:before="120" w:afterLines="50" w:after="120"/>
              <w:rPr>
                <w:sz w:val="22"/>
                <w:szCs w:val="18"/>
                <w:lang w:val="en-US"/>
              </w:rPr>
            </w:pPr>
          </w:p>
        </w:tc>
        <w:tc>
          <w:tcPr>
            <w:tcW w:w="6293" w:type="dxa"/>
            <w:shd w:val="clear" w:color="auto" w:fill="auto"/>
          </w:tcPr>
          <w:p w14:paraId="13B149DF" w14:textId="77777777" w:rsidR="007344DA" w:rsidRDefault="00935AC6">
            <w:pPr>
              <w:snapToGrid w:val="0"/>
              <w:spacing w:beforeLines="50" w:before="120" w:afterLines="50" w:after="120"/>
              <w:jc w:val="both"/>
              <w:rPr>
                <w:sz w:val="22"/>
                <w:szCs w:val="18"/>
                <w:lang w:val="en-US"/>
              </w:rPr>
            </w:pPr>
            <w:r>
              <w:rPr>
                <w:sz w:val="22"/>
                <w:szCs w:val="18"/>
                <w:lang w:val="en-US"/>
              </w:rPr>
              <w:t>We have same understanding as FGI. For the following explanation from FL, the yellow part is not correct. According to TS38.321, ACK for Msg4 is transmitted by only if the UE successfully completed contention resolution. Other UEs that did not successfully complete the contention resolution do NOT transmit either ACK or NACK. Therefore, PUCCH collision never happen.</w:t>
            </w:r>
          </w:p>
          <w:tbl>
            <w:tblPr>
              <w:tblStyle w:val="af6"/>
              <w:tblW w:w="0" w:type="auto"/>
              <w:tblLayout w:type="fixed"/>
              <w:tblLook w:val="04A0" w:firstRow="1" w:lastRow="0" w:firstColumn="1" w:lastColumn="0" w:noHBand="0" w:noVBand="1"/>
            </w:tblPr>
            <w:tblGrid>
              <w:gridCol w:w="6067"/>
            </w:tblGrid>
            <w:tr w:rsidR="007344DA" w14:paraId="221E5316" w14:textId="77777777">
              <w:tc>
                <w:tcPr>
                  <w:tcW w:w="6067" w:type="dxa"/>
                </w:tcPr>
                <w:p w14:paraId="136B9ACC" w14:textId="77777777" w:rsidR="007344DA" w:rsidRDefault="00935AC6">
                  <w:pPr>
                    <w:snapToGrid w:val="0"/>
                    <w:spacing w:beforeLines="50" w:before="120" w:afterLines="50" w:after="120"/>
                    <w:jc w:val="both"/>
                    <w:rPr>
                      <w:sz w:val="22"/>
                      <w:szCs w:val="18"/>
                      <w:lang w:val="en-US"/>
                    </w:rPr>
                  </w:pPr>
                  <w:r>
                    <w:rPr>
                      <w:sz w:val="22"/>
                      <w:szCs w:val="18"/>
                      <w:lang w:val="en-US"/>
                    </w:rPr>
                    <w:t xml:space="preserve">In Option B, the same PRACH resource may be used by two UEs at the same time. Then </w:t>
                  </w:r>
                  <w:proofErr w:type="spellStart"/>
                  <w:r>
                    <w:rPr>
                      <w:sz w:val="22"/>
                      <w:szCs w:val="18"/>
                      <w:lang w:val="en-US"/>
                    </w:rPr>
                    <w:t>gNB</w:t>
                  </w:r>
                  <w:proofErr w:type="spellEnd"/>
                  <w:r>
                    <w:rPr>
                      <w:sz w:val="22"/>
                      <w:szCs w:val="18"/>
                      <w:lang w:val="en-US"/>
                    </w:rPr>
                    <w:t xml:space="preserve"> receives the PRACH and transmits RAR to the two UEs without differentiation. After that, UE-1 and UE-2 receives the RAR and transmits Msg3 by using the same resource. They are collided, and </w:t>
                  </w:r>
                  <w:proofErr w:type="spellStart"/>
                  <w:r>
                    <w:rPr>
                      <w:sz w:val="22"/>
                      <w:szCs w:val="18"/>
                      <w:lang w:val="en-US"/>
                    </w:rPr>
                    <w:t>gNB</w:t>
                  </w:r>
                  <w:proofErr w:type="spellEnd"/>
                  <w:r>
                    <w:rPr>
                      <w:sz w:val="22"/>
                      <w:szCs w:val="18"/>
                      <w:lang w:val="en-US"/>
                    </w:rPr>
                    <w:t xml:space="preserve"> may decode only either Msg3. Then </w:t>
                  </w:r>
                  <w:proofErr w:type="spellStart"/>
                  <w:r>
                    <w:rPr>
                      <w:sz w:val="22"/>
                      <w:szCs w:val="18"/>
                      <w:lang w:val="en-US"/>
                    </w:rPr>
                    <w:t>gNB</w:t>
                  </w:r>
                  <w:proofErr w:type="spellEnd"/>
                  <w:r>
                    <w:rPr>
                      <w:sz w:val="22"/>
                      <w:szCs w:val="18"/>
                      <w:lang w:val="en-US"/>
                    </w:rPr>
                    <w:t xml:space="preserve"> transmits Msg4 to the two UEs without differentiation </w:t>
                  </w:r>
                  <w:r>
                    <w:rPr>
                      <w:sz w:val="22"/>
                      <w:szCs w:val="18"/>
                      <w:highlight w:val="yellow"/>
                      <w:lang w:val="en-US"/>
                    </w:rPr>
                    <w:t>and corresponding PUCCH can be transmitted by the two UEs</w:t>
                  </w:r>
                  <w:r>
                    <w:rPr>
                      <w:sz w:val="22"/>
                      <w:szCs w:val="18"/>
                      <w:lang w:val="en-US"/>
                    </w:rPr>
                    <w:t>.</w:t>
                  </w:r>
                </w:p>
              </w:tc>
            </w:tr>
          </w:tbl>
          <w:p w14:paraId="006637B5" w14:textId="77777777" w:rsidR="007344DA" w:rsidRDefault="007344DA">
            <w:pPr>
              <w:snapToGrid w:val="0"/>
              <w:spacing w:beforeLines="50" w:before="120" w:afterLines="50" w:after="120"/>
              <w:jc w:val="both"/>
              <w:rPr>
                <w:sz w:val="22"/>
                <w:szCs w:val="18"/>
              </w:rPr>
            </w:pPr>
          </w:p>
        </w:tc>
      </w:tr>
      <w:tr w:rsidR="007344DA" w14:paraId="4F5E9F29" w14:textId="77777777">
        <w:tc>
          <w:tcPr>
            <w:tcW w:w="1413" w:type="dxa"/>
          </w:tcPr>
          <w:p w14:paraId="2F3A7BF3"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71B1D90A"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1134" w:type="dxa"/>
          </w:tcPr>
          <w:p w14:paraId="4EE04493" w14:textId="77777777" w:rsidR="007344DA" w:rsidRDefault="007344DA">
            <w:pPr>
              <w:snapToGrid w:val="0"/>
              <w:spacing w:beforeLines="50" w:before="120" w:afterLines="50" w:after="120"/>
              <w:rPr>
                <w:rFonts w:eastAsia="SimSun"/>
                <w:sz w:val="22"/>
                <w:szCs w:val="18"/>
                <w:lang w:val="en-US" w:eastAsia="zh-CN"/>
              </w:rPr>
            </w:pPr>
          </w:p>
        </w:tc>
        <w:tc>
          <w:tcPr>
            <w:tcW w:w="6293" w:type="dxa"/>
            <w:shd w:val="clear" w:color="auto" w:fill="auto"/>
          </w:tcPr>
          <w:p w14:paraId="0CB3A3A2" w14:textId="77777777" w:rsidR="007344DA" w:rsidRDefault="00935AC6">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We have similar views with FGI and Sharp regarding above situation.</w:t>
            </w:r>
          </w:p>
          <w:p w14:paraId="6299245D" w14:textId="77777777" w:rsidR="007344DA" w:rsidRDefault="00935AC6">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However, Option B creates another restriction in the discussion of dynamic indication field in DCI format 0_1 (still discussed in Proposal 1-3).</w:t>
            </w:r>
          </w:p>
          <w:p w14:paraId="2814EB90" w14:textId="77777777" w:rsidR="007344DA" w:rsidRDefault="00935AC6">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 xml:space="preserve">To be specific, if UE1 is incapable of PUCCH repetition and UE2 is capable of PUCCH repetition, and when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detects Msg. 3 PUSCH from UE2, then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schedules Msg. 4 HARQ-ACK PUCCH with repetition. In this situation, if a DCI field (which is not reserved) is used for dynamic indication (such as MCS, PRI, HPN etc.), UE1 may not successfully decode the DCI for Msg. 4 PDSDCH. This means that the dynamic indication field must be a DAI field since it is a reserved field.</w:t>
            </w:r>
          </w:p>
          <w:p w14:paraId="459DBCBE" w14:textId="77777777" w:rsidR="007344DA" w:rsidRDefault="00935AC6">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 xml:space="preserve">Therefore, we prefer to support Option A. If we go with Option A, UEs with incapable of PUCCH repetition will not use the same preamble index group as UEs with capable of PUCCH repetition, so </w:t>
            </w:r>
            <w:r>
              <w:rPr>
                <w:rFonts w:eastAsia="Malgun Gothic"/>
                <w:sz w:val="22"/>
                <w:szCs w:val="18"/>
                <w:lang w:val="en-US" w:eastAsia="ko-KR"/>
              </w:rPr>
              <w:lastRenderedPageBreak/>
              <w:t>clear UE/</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behaviors are guaranteed in Tx/Rx of Msg. 3 PUSCH and Msg. 4 PDSCH.</w:t>
            </w:r>
          </w:p>
        </w:tc>
      </w:tr>
      <w:tr w:rsidR="007344DA" w14:paraId="77EBEBD5" w14:textId="77777777">
        <w:tc>
          <w:tcPr>
            <w:tcW w:w="1413" w:type="dxa"/>
          </w:tcPr>
          <w:p w14:paraId="7C0CD570"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OPPO</w:t>
            </w:r>
          </w:p>
        </w:tc>
        <w:tc>
          <w:tcPr>
            <w:tcW w:w="1134" w:type="dxa"/>
          </w:tcPr>
          <w:p w14:paraId="136518F6"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287B3ECE"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293" w:type="dxa"/>
          </w:tcPr>
          <w:p w14:paraId="1B252979"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Q1:</w:t>
            </w:r>
          </w:p>
          <w:p w14:paraId="7BB4C91E"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In our understanding, TS 38.321 does not provide conclusive information on the time when Msg4 HARQ-ACK is transmitted, i.e., “if the MAC PDU is successfully decoded” or “if the UE Contention Resolution Identity in the MAC CE matches the CCCH SDU transmitted in Msg3”. For the former one, the Msg4 HARQ-ACK is just the feedback of Msg4 PDSCH reception in the physical layer, but for the latter one, the disassembly and demultiplexing of the MAC PDU in the higher layer should also be involved. </w:t>
            </w:r>
          </w:p>
          <w:p w14:paraId="61946CA5"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Furthermore, according to FGI’s interpretation, neither </w:t>
            </w:r>
            <w:r>
              <w:rPr>
                <w:rFonts w:eastAsiaTheme="minorEastAsia"/>
                <w:sz w:val="22"/>
                <w:lang w:val="en-US"/>
              </w:rPr>
              <w:t xml:space="preserve">UE1 (legacy UE) and UE2 (Rel-18 UE) will transmit </w:t>
            </w:r>
            <w:r>
              <w:rPr>
                <w:rFonts w:eastAsiaTheme="minorEastAsia"/>
                <w:b/>
                <w:sz w:val="22"/>
                <w:lang w:val="en-US"/>
              </w:rPr>
              <w:t>NACK</w:t>
            </w:r>
            <w:r>
              <w:rPr>
                <w:rFonts w:eastAsiaTheme="minorEastAsia"/>
                <w:sz w:val="22"/>
                <w:lang w:val="en-US"/>
              </w:rPr>
              <w:t xml:space="preserve"> in Msg4 PUCCH because Msg4 HARQ-ACK transmission happens only if </w:t>
            </w:r>
            <w:r>
              <w:rPr>
                <w:rFonts w:eastAsia="SimSun"/>
                <w:sz w:val="22"/>
                <w:szCs w:val="18"/>
                <w:lang w:val="en-US" w:eastAsia="zh-CN"/>
              </w:rPr>
              <w:t>the UE Contention Resolution Identity in the MAC CE matches the CCCH SDU transmitted in Msg3, which seems a bit weird. If so, Msg4 PDSCH retransmission will not be scheduled due to lack of NACK feedback.</w:t>
            </w:r>
          </w:p>
          <w:p w14:paraId="1618F3C0" w14:textId="77777777" w:rsidR="007344DA" w:rsidRDefault="00935AC6">
            <w:pPr>
              <w:snapToGrid w:val="0"/>
              <w:spacing w:beforeLines="50" w:before="120" w:afterLines="50" w:after="120"/>
              <w:jc w:val="both"/>
              <w:rPr>
                <w:sz w:val="22"/>
                <w:szCs w:val="18"/>
                <w:lang w:val="en-US"/>
              </w:rPr>
            </w:pPr>
            <w:r>
              <w:rPr>
                <w:rFonts w:eastAsia="SimSun"/>
                <w:sz w:val="22"/>
                <w:szCs w:val="18"/>
                <w:lang w:val="en-US" w:eastAsia="zh-CN"/>
              </w:rPr>
              <w:t xml:space="preserve">Therefore, we think the Msg4 HARQ-ACK is the response of Msg4 PDSCH reception in the physical layer and the ambiguity issue may exist when the </w:t>
            </w:r>
            <w:r>
              <w:rPr>
                <w:sz w:val="22"/>
                <w:szCs w:val="18"/>
                <w:lang w:val="en-US"/>
              </w:rPr>
              <w:t>repetition request/capability report is transmitted by Msg3 PUSCH.</w:t>
            </w:r>
          </w:p>
          <w:p w14:paraId="564BBF40"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Q2:</w:t>
            </w:r>
          </w:p>
          <w:p w14:paraId="32F4E46D"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Which DCI field is used for indication of Msg4 PUCCH repetition factor is still under discussion, so we cannot make a conclusion that the issue can be solved by </w:t>
            </w:r>
            <w:proofErr w:type="spellStart"/>
            <w:r>
              <w:rPr>
                <w:rFonts w:eastAsia="SimSun"/>
                <w:sz w:val="22"/>
                <w:szCs w:val="18"/>
                <w:lang w:val="en-US" w:eastAsia="zh-CN"/>
              </w:rPr>
              <w:t>gNB</w:t>
            </w:r>
            <w:proofErr w:type="spellEnd"/>
            <w:r>
              <w:rPr>
                <w:rFonts w:eastAsia="SimSun"/>
                <w:sz w:val="22"/>
                <w:szCs w:val="18"/>
                <w:lang w:val="en-US" w:eastAsia="zh-CN"/>
              </w:rPr>
              <w:t xml:space="preserve"> implementation.</w:t>
            </w:r>
          </w:p>
        </w:tc>
      </w:tr>
      <w:tr w:rsidR="007344DA" w14:paraId="197881BA" w14:textId="77777777">
        <w:tc>
          <w:tcPr>
            <w:tcW w:w="1413" w:type="dxa"/>
          </w:tcPr>
          <w:p w14:paraId="30C33A19" w14:textId="77777777" w:rsidR="007344DA" w:rsidRDefault="00935AC6">
            <w:pPr>
              <w:snapToGrid w:val="0"/>
              <w:spacing w:beforeLines="50" w:before="120" w:afterLines="50" w:after="120"/>
              <w:rPr>
                <w:sz w:val="22"/>
                <w:szCs w:val="18"/>
                <w:lang w:val="en-US" w:eastAsia="zh-CN"/>
              </w:rPr>
            </w:pPr>
            <w:r>
              <w:rPr>
                <w:sz w:val="22"/>
                <w:szCs w:val="18"/>
                <w:lang w:val="en-US"/>
              </w:rPr>
              <w:t>Sharp2</w:t>
            </w:r>
          </w:p>
        </w:tc>
        <w:tc>
          <w:tcPr>
            <w:tcW w:w="1134" w:type="dxa"/>
          </w:tcPr>
          <w:p w14:paraId="4C98A454" w14:textId="77777777" w:rsidR="007344DA" w:rsidRDefault="007344DA">
            <w:pPr>
              <w:snapToGrid w:val="0"/>
              <w:spacing w:beforeLines="50" w:before="120" w:afterLines="50" w:after="120"/>
              <w:rPr>
                <w:sz w:val="22"/>
                <w:szCs w:val="18"/>
                <w:lang w:val="en-US" w:eastAsia="zh-CN"/>
              </w:rPr>
            </w:pPr>
          </w:p>
        </w:tc>
        <w:tc>
          <w:tcPr>
            <w:tcW w:w="1134" w:type="dxa"/>
          </w:tcPr>
          <w:p w14:paraId="16E4FCCA" w14:textId="77777777" w:rsidR="007344DA" w:rsidRDefault="007344DA">
            <w:pPr>
              <w:snapToGrid w:val="0"/>
              <w:spacing w:beforeLines="50" w:before="120" w:afterLines="50" w:after="120"/>
              <w:rPr>
                <w:sz w:val="22"/>
                <w:szCs w:val="18"/>
                <w:lang w:val="en-US" w:eastAsia="zh-CN"/>
              </w:rPr>
            </w:pPr>
          </w:p>
        </w:tc>
        <w:tc>
          <w:tcPr>
            <w:tcW w:w="6293" w:type="dxa"/>
            <w:shd w:val="clear" w:color="auto" w:fill="auto"/>
          </w:tcPr>
          <w:p w14:paraId="69C295CA" w14:textId="77777777" w:rsidR="007344DA" w:rsidRDefault="00935AC6">
            <w:pPr>
              <w:snapToGrid w:val="0"/>
              <w:spacing w:beforeLines="50" w:before="120" w:afterLines="50" w:after="120"/>
              <w:rPr>
                <w:sz w:val="22"/>
                <w:szCs w:val="18"/>
                <w:lang w:val="en-US"/>
              </w:rPr>
            </w:pPr>
            <w:r>
              <w:rPr>
                <w:sz w:val="22"/>
                <w:szCs w:val="18"/>
                <w:u w:val="single"/>
                <w:lang w:val="en-US"/>
              </w:rPr>
              <w:t xml:space="preserve">Regarding the restriction mentioned by LG: </w:t>
            </w:r>
            <w:r>
              <w:rPr>
                <w:sz w:val="22"/>
                <w:szCs w:val="18"/>
                <w:lang w:val="en-US"/>
              </w:rPr>
              <w:t xml:space="preserve">We don’t think any restriction would be necessary, though our preference is to use the DAI field for the dynamic repetition factor indication. Basically, when UE1 and UE2 had sent Msg3 based on the same RAR but the </w:t>
            </w:r>
            <w:proofErr w:type="spellStart"/>
            <w:r>
              <w:rPr>
                <w:sz w:val="22"/>
                <w:szCs w:val="18"/>
                <w:lang w:val="en-US"/>
              </w:rPr>
              <w:t>gNB</w:t>
            </w:r>
            <w:proofErr w:type="spellEnd"/>
            <w:r>
              <w:rPr>
                <w:sz w:val="22"/>
                <w:szCs w:val="18"/>
                <w:lang w:val="en-US"/>
              </w:rPr>
              <w:t xml:space="preserve"> d sent Msg4 to the UE2 but not to the UE1, one of the following would happen at the UE1 – (1) the UE1 fails to detect the DCI; (2) the UE1 detects the DCI but fails to decode the scheduled PDSCH; and (3) the UE1 detects the DCI and successfully decode the PDSCH but </w:t>
            </w:r>
            <w:r>
              <w:rPr>
                <w:rFonts w:eastAsia="SimSun"/>
                <w:sz w:val="22"/>
                <w:szCs w:val="18"/>
                <w:lang w:val="en-US" w:eastAsia="zh-CN"/>
              </w:rPr>
              <w:t>Contention Resolution Identity</w:t>
            </w:r>
            <w:r>
              <w:rPr>
                <w:sz w:val="22"/>
                <w:szCs w:val="18"/>
                <w:lang w:val="en-US"/>
              </w:rPr>
              <w:t xml:space="preserve"> is not matched. If we use MCS field for the indication of repetition factor, the UE1’s interpretation is wrong, which results in (2). If  PRI or HPN is used, it can decode PDSCH but results in (3). In any case, we see any problem.</w:t>
            </w:r>
          </w:p>
          <w:p w14:paraId="68F9605D" w14:textId="77777777" w:rsidR="007344DA" w:rsidRDefault="00935AC6">
            <w:pPr>
              <w:snapToGrid w:val="0"/>
              <w:spacing w:beforeLines="50" w:before="120" w:afterLines="50" w:after="120"/>
              <w:rPr>
                <w:sz w:val="22"/>
                <w:szCs w:val="18"/>
                <w:lang w:val="en-US"/>
              </w:rPr>
            </w:pPr>
            <w:r>
              <w:rPr>
                <w:sz w:val="22"/>
                <w:szCs w:val="18"/>
                <w:u w:val="single"/>
                <w:lang w:val="en-US"/>
              </w:rPr>
              <w:t xml:space="preserve">Regarding the interpretation of TS38.321 behavior mentioned by OPPO: </w:t>
            </w:r>
            <w:r>
              <w:rPr>
                <w:sz w:val="22"/>
                <w:szCs w:val="18"/>
                <w:lang w:val="en-US"/>
              </w:rPr>
              <w:t xml:space="preserve">both two conditions </w:t>
            </w:r>
            <w:r>
              <w:rPr>
                <w:rFonts w:eastAsia="SimSun"/>
                <w:sz w:val="22"/>
                <w:szCs w:val="18"/>
                <w:lang w:val="en-US" w:eastAsia="zh-CN"/>
              </w:rPr>
              <w:t>“if the MAC PDU is successfully decoded” and “if the UE Contention Resolution Identity in the MAC CE matches the CCCH SDU transmitted in Msg3” need to be met to</w:t>
            </w:r>
            <w:r>
              <w:t xml:space="preserve"> </w:t>
            </w:r>
            <w:r>
              <w:rPr>
                <w:rFonts w:eastAsia="SimSun"/>
                <w:sz w:val="22"/>
                <w:szCs w:val="18"/>
                <w:lang w:val="en-US" w:eastAsia="zh-CN"/>
              </w:rPr>
              <w:t>instruct the PHY layer to generate acknowledgement. In other words, at least one of these conditions is not met, the</w:t>
            </w:r>
            <w:r>
              <w:rPr>
                <w:rFonts w:eastAsiaTheme="minorEastAsia"/>
                <w:sz w:val="22"/>
              </w:rPr>
              <w:t xml:space="preserve"> MAC shall not give the instruction to PHY. This means neither ACK nor NACK is generated in PHY.</w:t>
            </w:r>
          </w:p>
          <w:p w14:paraId="41F2C4E6" w14:textId="77777777" w:rsidR="007344DA" w:rsidRDefault="00935AC6">
            <w:pPr>
              <w:snapToGrid w:val="0"/>
              <w:spacing w:beforeLines="50" w:before="120" w:afterLines="50" w:after="120"/>
              <w:rPr>
                <w:sz w:val="22"/>
                <w:szCs w:val="18"/>
                <w:lang w:val="en-US"/>
              </w:rPr>
            </w:pPr>
            <w:r>
              <w:rPr>
                <w:sz w:val="22"/>
                <w:szCs w:val="18"/>
                <w:u w:val="single"/>
                <w:lang w:val="en-US"/>
              </w:rPr>
              <w:t xml:space="preserve">Regarding the Msg4 retransmission mentioned by OPPO: </w:t>
            </w:r>
            <w:r>
              <w:rPr>
                <w:sz w:val="22"/>
                <w:szCs w:val="18"/>
                <w:lang w:val="en-US"/>
              </w:rPr>
              <w:t xml:space="preserve">If the </w:t>
            </w:r>
            <w:proofErr w:type="spellStart"/>
            <w:r>
              <w:rPr>
                <w:sz w:val="22"/>
                <w:szCs w:val="18"/>
                <w:lang w:val="en-US"/>
              </w:rPr>
              <w:t>gNB</w:t>
            </w:r>
            <w:proofErr w:type="spellEnd"/>
            <w:r>
              <w:rPr>
                <w:sz w:val="22"/>
                <w:szCs w:val="18"/>
                <w:lang w:val="en-US"/>
              </w:rPr>
              <w:t xml:space="preserve"> had transmitted Msg4 but did not receive ACK on the PUCCH </w:t>
            </w:r>
            <w:r>
              <w:rPr>
                <w:sz w:val="22"/>
                <w:szCs w:val="18"/>
                <w:lang w:val="en-US"/>
              </w:rPr>
              <w:lastRenderedPageBreak/>
              <w:t>resource, then it can take Msg4 retransmission attempt unless the contention resolution timer is expired. When it retransmits Msg4, it would toggle the NDI field value in the DCI.</w:t>
            </w:r>
          </w:p>
        </w:tc>
      </w:tr>
      <w:tr w:rsidR="007344DA" w14:paraId="4F7A579D" w14:textId="77777777">
        <w:tc>
          <w:tcPr>
            <w:tcW w:w="1413" w:type="dxa"/>
          </w:tcPr>
          <w:p w14:paraId="3F156BB3" w14:textId="77777777" w:rsidR="007344DA" w:rsidRDefault="00935AC6">
            <w:pPr>
              <w:snapToGrid w:val="0"/>
              <w:spacing w:beforeLines="50" w:before="120" w:afterLines="50" w:after="120"/>
              <w:rPr>
                <w:sz w:val="22"/>
                <w:szCs w:val="18"/>
                <w:lang w:val="en-US" w:eastAsia="zh-CN"/>
              </w:rPr>
            </w:pPr>
            <w:r>
              <w:rPr>
                <w:sz w:val="22"/>
                <w:szCs w:val="18"/>
                <w:lang w:val="en-US" w:eastAsia="zh-CN"/>
              </w:rPr>
              <w:lastRenderedPageBreak/>
              <w:t>Ericsson</w:t>
            </w:r>
          </w:p>
        </w:tc>
        <w:tc>
          <w:tcPr>
            <w:tcW w:w="1134" w:type="dxa"/>
          </w:tcPr>
          <w:p w14:paraId="33D19588" w14:textId="77777777" w:rsidR="007344DA" w:rsidRDefault="00935AC6">
            <w:pPr>
              <w:snapToGrid w:val="0"/>
              <w:spacing w:beforeLines="50" w:before="120" w:afterLines="50" w:after="120"/>
              <w:rPr>
                <w:sz w:val="22"/>
                <w:szCs w:val="18"/>
                <w:lang w:val="en-US" w:eastAsia="zh-CN"/>
              </w:rPr>
            </w:pPr>
            <w:r>
              <w:rPr>
                <w:sz w:val="22"/>
                <w:szCs w:val="18"/>
                <w:lang w:val="en-US" w:eastAsia="zh-CN"/>
              </w:rPr>
              <w:t>N</w:t>
            </w:r>
          </w:p>
        </w:tc>
        <w:tc>
          <w:tcPr>
            <w:tcW w:w="1134" w:type="dxa"/>
          </w:tcPr>
          <w:p w14:paraId="0A6264A4" w14:textId="77777777" w:rsidR="007344DA" w:rsidRDefault="007344DA">
            <w:pPr>
              <w:snapToGrid w:val="0"/>
              <w:spacing w:beforeLines="50" w:before="120" w:afterLines="50" w:after="120"/>
              <w:rPr>
                <w:sz w:val="22"/>
                <w:szCs w:val="18"/>
                <w:lang w:val="en-US" w:eastAsia="zh-CN"/>
              </w:rPr>
            </w:pPr>
          </w:p>
        </w:tc>
        <w:tc>
          <w:tcPr>
            <w:tcW w:w="6293" w:type="dxa"/>
            <w:shd w:val="clear" w:color="auto" w:fill="auto"/>
          </w:tcPr>
          <w:p w14:paraId="7BBBA012" w14:textId="77777777" w:rsidR="007344DA" w:rsidRDefault="00935AC6">
            <w:pPr>
              <w:snapToGrid w:val="0"/>
              <w:spacing w:beforeLines="50" w:before="120" w:afterLines="50" w:after="120"/>
              <w:rPr>
                <w:sz w:val="22"/>
                <w:szCs w:val="18"/>
                <w:lang w:val="en-US"/>
              </w:rPr>
            </w:pPr>
            <w:r>
              <w:rPr>
                <w:sz w:val="22"/>
                <w:szCs w:val="18"/>
                <w:lang w:val="en-US"/>
              </w:rPr>
              <w:t xml:space="preserve">We have the same understanding as FGI and Sharp. Only the UE that successfully completes contention resolution (by successfully decoding Msg4 and finding a matching UE contention resolution identity) will transmit Msg4 HARQ-ACK PUCCH. If UE contention resolution identity does not match, the UE will not send HARQ-ACK. If decoding of Msg4 is unsuccessful, UE will not transmit NACK. </w:t>
            </w:r>
          </w:p>
          <w:p w14:paraId="67F8D117" w14:textId="77777777" w:rsidR="007344DA" w:rsidRDefault="00935AC6">
            <w:pPr>
              <w:snapToGrid w:val="0"/>
              <w:spacing w:beforeLines="50" w:before="120" w:afterLines="50" w:after="120"/>
              <w:rPr>
                <w:sz w:val="22"/>
                <w:szCs w:val="18"/>
                <w:lang w:val="en-US"/>
              </w:rPr>
            </w:pPr>
            <w:r>
              <w:rPr>
                <w:sz w:val="22"/>
                <w:szCs w:val="18"/>
                <w:lang w:val="en-US"/>
              </w:rPr>
              <w:t>Regarding LG’s concern, we do not think this is an issue either. We agree that “</w:t>
            </w:r>
            <w:r>
              <w:rPr>
                <w:rFonts w:eastAsia="Malgun Gothic"/>
                <w:sz w:val="22"/>
                <w:szCs w:val="18"/>
                <w:lang w:val="en-US" w:eastAsia="ko-KR"/>
              </w:rPr>
              <w:t xml:space="preserve">if UE1 is incapable of PUCCH repetition and UE2 is capable of PUCCH repetition, and when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detects Msg. 3 PUSCH from UE2, then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schedules Msg. 4 HARQ-ACK PUCCH with repetition. In this situation, if a DCI field (which is not reserved) is used for dynamic indication (such as MCS, PRI, HPN etc.), UE1 may not successfully decode the DCI for Msg. 4 PDSDCH.” But failed DCI decoding for UE1 is not an issue since the Msg4 transmission was not intended to UE1.</w:t>
            </w:r>
          </w:p>
        </w:tc>
      </w:tr>
      <w:tr w:rsidR="007344DA" w14:paraId="5CE09877" w14:textId="77777777">
        <w:tc>
          <w:tcPr>
            <w:tcW w:w="1413" w:type="dxa"/>
          </w:tcPr>
          <w:p w14:paraId="23801055"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02FF4EBF"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N</w:t>
            </w:r>
          </w:p>
        </w:tc>
        <w:tc>
          <w:tcPr>
            <w:tcW w:w="1134" w:type="dxa"/>
          </w:tcPr>
          <w:p w14:paraId="177C9BE7" w14:textId="77777777" w:rsidR="007344DA" w:rsidRDefault="007344DA">
            <w:pPr>
              <w:snapToGrid w:val="0"/>
              <w:spacing w:beforeLines="50" w:before="120" w:afterLines="50" w:after="120"/>
              <w:rPr>
                <w:sz w:val="22"/>
                <w:szCs w:val="18"/>
                <w:lang w:val="en-US" w:eastAsia="zh-CN"/>
              </w:rPr>
            </w:pPr>
          </w:p>
        </w:tc>
        <w:tc>
          <w:tcPr>
            <w:tcW w:w="6293" w:type="dxa"/>
            <w:shd w:val="clear" w:color="auto" w:fill="auto"/>
          </w:tcPr>
          <w:p w14:paraId="2275AE56"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If the mentioned ambiguity case is as above, we don’t think it exists. In TS 38.213, there is description as following. The UE shall provide HARQ-ACK when contention resolution identity in Msg4 is checked matched. Therefore, there shall be no ambiguity issue as mentioned above.</w:t>
            </w:r>
          </w:p>
          <w:tbl>
            <w:tblPr>
              <w:tblStyle w:val="af6"/>
              <w:tblW w:w="0" w:type="auto"/>
              <w:tblLayout w:type="fixed"/>
              <w:tblLook w:val="04A0" w:firstRow="1" w:lastRow="0" w:firstColumn="1" w:lastColumn="0" w:noHBand="0" w:noVBand="1"/>
            </w:tblPr>
            <w:tblGrid>
              <w:gridCol w:w="6067"/>
            </w:tblGrid>
            <w:tr w:rsidR="007344DA" w14:paraId="7AEA87B8" w14:textId="77777777">
              <w:tc>
                <w:tcPr>
                  <w:tcW w:w="6067" w:type="dxa"/>
                </w:tcPr>
                <w:p w14:paraId="17ADD350" w14:textId="77777777" w:rsidR="007344DA" w:rsidRDefault="00935AC6">
                  <w:pPr>
                    <w:keepNext/>
                    <w:keepLines/>
                    <w:spacing w:before="180"/>
                    <w:ind w:left="1440" w:hanging="480"/>
                    <w:outlineLvl w:val="1"/>
                    <w:rPr>
                      <w:rFonts w:eastAsia="SimSun"/>
                      <w:lang w:eastAsia="en-US"/>
                    </w:rPr>
                  </w:pPr>
                  <w:bookmarkStart w:id="20" w:name="_Toc12021465"/>
                  <w:bookmarkStart w:id="21" w:name="_Toc20311577"/>
                  <w:bookmarkStart w:id="22" w:name="_Toc26719402"/>
                  <w:bookmarkStart w:id="23" w:name="_Toc29894835"/>
                  <w:bookmarkStart w:id="24" w:name="_Toc29899134"/>
                  <w:bookmarkStart w:id="25" w:name="_Toc29899552"/>
                  <w:bookmarkStart w:id="26" w:name="_Toc29917289"/>
                  <w:bookmarkStart w:id="27" w:name="_Toc36498163"/>
                  <w:bookmarkStart w:id="28" w:name="_Toc45699189"/>
                  <w:bookmarkStart w:id="29" w:name="_Toc130394869"/>
                  <w:r>
                    <w:rPr>
                      <w:rFonts w:eastAsia="SimSun"/>
                      <w:lang w:eastAsia="en-US"/>
                    </w:rPr>
                    <w:t>8.4</w:t>
                  </w:r>
                  <w:r>
                    <w:rPr>
                      <w:rFonts w:eastAsia="SimSun"/>
                      <w:lang w:eastAsia="en-US"/>
                    </w:rPr>
                    <w:tab/>
                    <w:t>PDSCH with UE contention resolution identity</w:t>
                  </w:r>
                  <w:bookmarkEnd w:id="20"/>
                  <w:bookmarkEnd w:id="21"/>
                  <w:bookmarkEnd w:id="22"/>
                  <w:bookmarkEnd w:id="23"/>
                  <w:bookmarkEnd w:id="24"/>
                  <w:bookmarkEnd w:id="25"/>
                  <w:bookmarkEnd w:id="26"/>
                  <w:bookmarkEnd w:id="27"/>
                  <w:bookmarkEnd w:id="28"/>
                  <w:bookmarkEnd w:id="29"/>
                </w:p>
                <w:p w14:paraId="02907524" w14:textId="77777777" w:rsidR="007344DA" w:rsidRDefault="00935AC6">
                  <w:pPr>
                    <w:overflowPunct/>
                    <w:autoSpaceDE/>
                    <w:autoSpaceDN/>
                    <w:adjustRightInd/>
                    <w:ind w:left="1280" w:hanging="320"/>
                    <w:textAlignment w:val="auto"/>
                    <w:rPr>
                      <w:rFonts w:eastAsia="SimSun"/>
                      <w:sz w:val="22"/>
                      <w:szCs w:val="18"/>
                      <w:lang w:val="en-US" w:eastAsia="zh-CN"/>
                    </w:rPr>
                  </w:pPr>
                  <w:r>
                    <w:rPr>
                      <w:rFonts w:eastAsia="SimSun"/>
                      <w:sz w:val="16"/>
                      <w:lang w:val="en-US" w:eastAsia="en-US"/>
                    </w:rPr>
                    <w:t>In response to a PUSCH transmission scheduled by a RAR UL grant when a UE has not been provided a C-RNTI, the UE attempts to detect</w:t>
                  </w:r>
                  <w:r>
                    <w:rPr>
                      <w:rFonts w:eastAsia="SimSun"/>
                      <w:sz w:val="16"/>
                      <w:lang w:eastAsia="en-US"/>
                    </w:rPr>
                    <w:t xml:space="preserve"> a DCI format 1_0 with CRC scrambled by a corresponding TC-RNTI scheduling a PDSCH that includes a UE contention resolution identity [</w:t>
                  </w:r>
                  <w:r>
                    <w:rPr>
                      <w:rFonts w:eastAsia="SimSun"/>
                      <w:sz w:val="16"/>
                      <w:lang w:val="en-US" w:eastAsia="en-US"/>
                    </w:rPr>
                    <w:t>11, TS 38.321</w:t>
                  </w:r>
                  <w:r>
                    <w:rPr>
                      <w:rFonts w:eastAsia="SimSun"/>
                      <w:sz w:val="16"/>
                      <w:lang w:eastAsia="en-US"/>
                    </w:rPr>
                    <w:t xml:space="preserve">]. </w:t>
                  </w:r>
                  <w:r>
                    <w:rPr>
                      <w:rFonts w:eastAsia="SimSun"/>
                      <w:sz w:val="16"/>
                      <w:highlight w:val="yellow"/>
                      <w:lang w:eastAsia="en-US"/>
                    </w:rPr>
                    <w:t>In response to the PDSCH reception with the UE contention resolution identity, the UE transmits HARQ-ACK information in a PUCCH.</w:t>
                  </w:r>
                  <w:r>
                    <w:rPr>
                      <w:rFonts w:eastAsia="SimSun"/>
                      <w:sz w:val="16"/>
                      <w:lang w:eastAsia="en-US"/>
                    </w:rPr>
                    <w:t xml:space="preserve"> The PUCCH transmission is within a same active UL BWP as the PUSCH transmission. A minimum time between the last symbol of the PDSCH reception and the first symbol of the corresponding PUCCH transmission with the HARQ-ACK information is equal to </w:t>
                  </w:r>
                  <m:oMath>
                    <m:sSub>
                      <m:sSubPr>
                        <m:ctrlPr>
                          <w:rPr>
                            <w:rFonts w:ascii="Cambria Math" w:eastAsia="SimSun" w:hAnsi="Cambria Math"/>
                            <w:i/>
                            <w:sz w:val="16"/>
                            <w:lang w:eastAsia="en-US"/>
                          </w:rPr>
                        </m:ctrlPr>
                      </m:sSubPr>
                      <m:e>
                        <m:r>
                          <w:rPr>
                            <w:rFonts w:ascii="Cambria Math" w:eastAsia="SimSun" w:hAnsi="Cambria Math"/>
                            <w:sz w:val="16"/>
                            <w:lang w:eastAsia="en-US"/>
                          </w:rPr>
                          <m:t>N</m:t>
                        </m:r>
                      </m:e>
                      <m:sub>
                        <m:r>
                          <w:rPr>
                            <w:rFonts w:ascii="Cambria Math" w:eastAsia="SimSun" w:hAnsi="Cambria Math"/>
                            <w:sz w:val="16"/>
                            <w:lang w:eastAsia="en-US"/>
                          </w:rPr>
                          <m:t>T</m:t>
                        </m:r>
                        <m:r>
                          <m:rPr>
                            <m:sty m:val="p"/>
                          </m:rPr>
                          <w:rPr>
                            <w:rFonts w:ascii="Cambria Math" w:eastAsia="SimSun" w:hAnsi="Cambria Math"/>
                            <w:sz w:val="16"/>
                            <w:lang w:eastAsia="en-US"/>
                          </w:rPr>
                          <m:t>,1</m:t>
                        </m:r>
                      </m:sub>
                    </m:sSub>
                    <m:r>
                      <w:rPr>
                        <w:rFonts w:ascii="Cambria Math" w:eastAsia="SimSun" w:hAnsi="Cambria Math"/>
                        <w:sz w:val="16"/>
                        <w:lang w:eastAsia="en-US"/>
                      </w:rPr>
                      <m:t>+0.5</m:t>
                    </m:r>
                  </m:oMath>
                  <w:r>
                    <w:rPr>
                      <w:rFonts w:eastAsia="SimSun"/>
                      <w:sz w:val="16"/>
                      <w:lang w:eastAsia="en-US"/>
                    </w:rPr>
                    <w:t xml:space="preserve"> </w:t>
                  </w:r>
                  <w:r>
                    <w:rPr>
                      <w:rFonts w:eastAsia="SimSun"/>
                      <w:sz w:val="16"/>
                      <w:lang w:val="en-US" w:eastAsia="en-US"/>
                    </w:rPr>
                    <w:t xml:space="preserve">msec. </w:t>
                  </w:r>
                  <m:oMath>
                    <m:sSub>
                      <m:sSubPr>
                        <m:ctrlPr>
                          <w:rPr>
                            <w:rFonts w:ascii="Cambria Math" w:eastAsia="SimSun" w:hAnsi="Cambria Math"/>
                            <w:i/>
                            <w:sz w:val="16"/>
                            <w:lang w:eastAsia="en-US"/>
                          </w:rPr>
                        </m:ctrlPr>
                      </m:sSubPr>
                      <m:e>
                        <m:r>
                          <w:rPr>
                            <w:rFonts w:ascii="Cambria Math" w:eastAsia="SimSun" w:hAnsi="Cambria Math"/>
                            <w:sz w:val="16"/>
                            <w:lang w:eastAsia="en-US"/>
                          </w:rPr>
                          <m:t>N</m:t>
                        </m:r>
                      </m:e>
                      <m:sub>
                        <m:r>
                          <w:rPr>
                            <w:rFonts w:ascii="Cambria Math" w:eastAsia="SimSun" w:hAnsi="Cambria Math"/>
                            <w:sz w:val="16"/>
                            <w:lang w:eastAsia="en-US"/>
                          </w:rPr>
                          <m:t>T</m:t>
                        </m:r>
                        <m:r>
                          <m:rPr>
                            <m:sty m:val="p"/>
                          </m:rPr>
                          <w:rPr>
                            <w:rFonts w:ascii="Cambria Math" w:eastAsia="SimSun" w:hAnsi="Cambria Math"/>
                            <w:sz w:val="16"/>
                            <w:lang w:eastAsia="en-US"/>
                          </w:rPr>
                          <m:t>,1</m:t>
                        </m:r>
                      </m:sub>
                    </m:sSub>
                  </m:oMath>
                  <w:r>
                    <w:rPr>
                      <w:rFonts w:eastAsia="SimSun"/>
                      <w:sz w:val="16"/>
                      <w:lang w:eastAsia="en-US"/>
                    </w:rPr>
                    <w:t xml:space="preserve"> is a time duration of </w:t>
                  </w:r>
                  <m:oMath>
                    <m:sSub>
                      <m:sSubPr>
                        <m:ctrlPr>
                          <w:rPr>
                            <w:rFonts w:ascii="Cambria Math" w:eastAsia="SimSun" w:hAnsi="Cambria Math"/>
                            <w:i/>
                            <w:sz w:val="16"/>
                            <w:lang w:eastAsia="en-US"/>
                          </w:rPr>
                        </m:ctrlPr>
                      </m:sSubPr>
                      <m:e>
                        <m:r>
                          <w:rPr>
                            <w:rFonts w:ascii="Cambria Math" w:eastAsia="SimSun" w:hAnsi="Cambria Math"/>
                            <w:sz w:val="16"/>
                            <w:lang w:eastAsia="en-US"/>
                          </w:rPr>
                          <m:t>N</m:t>
                        </m:r>
                      </m:e>
                      <m:sub>
                        <m:r>
                          <m:rPr>
                            <m:sty m:val="p"/>
                          </m:rPr>
                          <w:rPr>
                            <w:rFonts w:ascii="Cambria Math" w:eastAsia="SimSun" w:hAnsi="Cambria Math"/>
                            <w:sz w:val="16"/>
                            <w:lang w:eastAsia="en-US"/>
                          </w:rPr>
                          <m:t>1</m:t>
                        </m:r>
                      </m:sub>
                    </m:sSub>
                  </m:oMath>
                  <w:r>
                    <w:rPr>
                      <w:rFonts w:eastAsia="SimSun"/>
                      <w:sz w:val="16"/>
                      <w:lang w:eastAsia="en-US"/>
                    </w:rPr>
                    <w:t xml:space="preserve"> symbols corresponding to a PDSCH processing time for UE processing capability 1 when additional PDSCH DM-RS is configured</w:t>
                  </w:r>
                  <w:r>
                    <w:rPr>
                      <w:rFonts w:eastAsia="SimSun"/>
                      <w:sz w:val="16"/>
                      <w:lang w:val="en-US" w:eastAsia="en-US"/>
                    </w:rPr>
                    <w:t xml:space="preserve">. </w:t>
                  </w:r>
                  <w:r>
                    <w:rPr>
                      <w:rFonts w:eastAsia="SimSun"/>
                      <w:sz w:val="16"/>
                      <w:lang w:eastAsia="en-US"/>
                    </w:rPr>
                    <w:t xml:space="preserve">For </w:t>
                  </w:r>
                  <m:oMath>
                    <m:r>
                      <w:rPr>
                        <w:rFonts w:ascii="Cambria Math" w:eastAsia="ＭＳ 明朝" w:hAnsi="Cambria Math"/>
                        <w:kern w:val="2"/>
                        <w:sz w:val="16"/>
                        <w:lang w:eastAsia="en-US"/>
                      </w:rPr>
                      <m:t>μ=0</m:t>
                    </m:r>
                  </m:oMath>
                  <w:r>
                    <w:rPr>
                      <w:rFonts w:eastAsia="SimSun"/>
                      <w:sz w:val="16"/>
                      <w:lang w:eastAsia="en-US"/>
                    </w:rPr>
                    <w:t xml:space="preserve">, the UE assumes </w:t>
                  </w:r>
                  <m:oMath>
                    <m:sSub>
                      <m:sSubPr>
                        <m:ctrlPr>
                          <w:rPr>
                            <w:rFonts w:ascii="Cambria Math" w:eastAsia="SimSun" w:hAnsi="Cambria Math"/>
                            <w:i/>
                            <w:sz w:val="16"/>
                            <w:lang w:eastAsia="en-US"/>
                          </w:rPr>
                        </m:ctrlPr>
                      </m:sSubPr>
                      <m:e>
                        <m:r>
                          <w:rPr>
                            <w:rFonts w:ascii="Cambria Math" w:eastAsia="SimSun" w:hAnsi="Cambria Math"/>
                            <w:sz w:val="16"/>
                            <w:lang w:eastAsia="en-US"/>
                          </w:rPr>
                          <m:t>N</m:t>
                        </m:r>
                      </m:e>
                      <m:sub>
                        <m:r>
                          <m:rPr>
                            <m:sty m:val="p"/>
                          </m:rPr>
                          <w:rPr>
                            <w:rFonts w:ascii="Cambria Math" w:eastAsia="SimSun" w:hAnsi="Cambria Math"/>
                            <w:sz w:val="16"/>
                            <w:lang w:eastAsia="en-US"/>
                          </w:rPr>
                          <m:t>1,0</m:t>
                        </m:r>
                      </m:sub>
                    </m:sSub>
                    <m:r>
                      <w:rPr>
                        <w:rFonts w:ascii="Cambria Math" w:eastAsia="SimSun" w:hAnsi="Cambria Math"/>
                        <w:sz w:val="16"/>
                        <w:lang w:eastAsia="en-US"/>
                      </w:rPr>
                      <m:t>=14</m:t>
                    </m:r>
                  </m:oMath>
                  <w:r>
                    <w:rPr>
                      <w:rFonts w:eastAsia="SimSun"/>
                      <w:sz w:val="16"/>
                      <w:lang w:eastAsia="en-US"/>
                    </w:rPr>
                    <w:t xml:space="preserve"> [6, TS 38.214].</w:t>
                  </w:r>
                </w:p>
              </w:tc>
            </w:tr>
          </w:tbl>
          <w:p w14:paraId="12658D0B" w14:textId="77777777" w:rsidR="007344DA" w:rsidRDefault="007344DA">
            <w:pPr>
              <w:snapToGrid w:val="0"/>
              <w:spacing w:beforeLines="50" w:before="120" w:afterLines="50" w:after="120"/>
              <w:rPr>
                <w:sz w:val="22"/>
                <w:szCs w:val="18"/>
                <w:lang w:val="en-US"/>
              </w:rPr>
            </w:pPr>
          </w:p>
        </w:tc>
      </w:tr>
      <w:tr w:rsidR="007344DA" w14:paraId="02F5CA5A" w14:textId="77777777">
        <w:tc>
          <w:tcPr>
            <w:tcW w:w="1413" w:type="dxa"/>
          </w:tcPr>
          <w:p w14:paraId="2F45F349"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ZTE</w:t>
            </w:r>
          </w:p>
        </w:tc>
        <w:tc>
          <w:tcPr>
            <w:tcW w:w="1134" w:type="dxa"/>
          </w:tcPr>
          <w:p w14:paraId="2992FA22"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1134" w:type="dxa"/>
          </w:tcPr>
          <w:p w14:paraId="0692B030" w14:textId="77777777" w:rsidR="007344DA" w:rsidRDefault="007344DA">
            <w:pPr>
              <w:snapToGrid w:val="0"/>
              <w:spacing w:beforeLines="50" w:before="120" w:afterLines="50" w:after="120"/>
              <w:rPr>
                <w:rFonts w:eastAsia="SimSun"/>
                <w:sz w:val="22"/>
                <w:szCs w:val="18"/>
                <w:lang w:val="en-US" w:eastAsia="zh-CN"/>
              </w:rPr>
            </w:pPr>
          </w:p>
        </w:tc>
        <w:tc>
          <w:tcPr>
            <w:tcW w:w="6293" w:type="dxa"/>
            <w:shd w:val="clear" w:color="auto" w:fill="auto"/>
          </w:tcPr>
          <w:p w14:paraId="447DE001"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Agree with FGI.</w:t>
            </w:r>
          </w:p>
          <w:p w14:paraId="2C07538A"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When UE decode PDSCH of msg4, it is able to know whether this msg4 is for this UE by comparing the UE identity transmitted in msg3 and received in msg4.</w:t>
            </w:r>
          </w:p>
          <w:p w14:paraId="301CB26B"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When UE does not decode PDSCH for msg4 successfully, the Contention Resolution is not yet successful so that no HARQ-ACK will be transmitted.</w:t>
            </w:r>
          </w:p>
          <w:p w14:paraId="57F5922E"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Hence, there will be no ambiguity issue.</w:t>
            </w:r>
          </w:p>
        </w:tc>
      </w:tr>
      <w:tr w:rsidR="007344DA" w14:paraId="3F0B6DBA" w14:textId="77777777">
        <w:tc>
          <w:tcPr>
            <w:tcW w:w="1413" w:type="dxa"/>
          </w:tcPr>
          <w:p w14:paraId="2A6097CB" w14:textId="77777777" w:rsidR="007344DA" w:rsidRDefault="00935AC6">
            <w:pPr>
              <w:snapToGrid w:val="0"/>
              <w:spacing w:beforeLines="50" w:before="120" w:afterLines="50" w:after="120"/>
              <w:rPr>
                <w:sz w:val="22"/>
                <w:szCs w:val="18"/>
                <w:lang w:val="en-US" w:eastAsia="zh-CN"/>
              </w:rPr>
            </w:pPr>
            <w:r>
              <w:rPr>
                <w:sz w:val="22"/>
                <w:szCs w:val="18"/>
                <w:lang w:val="en-US" w:eastAsia="zh-CN"/>
              </w:rPr>
              <w:lastRenderedPageBreak/>
              <w:t>QC</w:t>
            </w:r>
          </w:p>
        </w:tc>
        <w:tc>
          <w:tcPr>
            <w:tcW w:w="1134" w:type="dxa"/>
          </w:tcPr>
          <w:p w14:paraId="56AC09F5" w14:textId="77777777" w:rsidR="007344DA" w:rsidRDefault="00935AC6">
            <w:pPr>
              <w:snapToGrid w:val="0"/>
              <w:spacing w:beforeLines="50" w:before="120" w:afterLines="50" w:after="120"/>
              <w:rPr>
                <w:sz w:val="22"/>
                <w:szCs w:val="18"/>
                <w:lang w:val="en-US" w:eastAsia="zh-CN"/>
              </w:rPr>
            </w:pPr>
            <w:r>
              <w:rPr>
                <w:sz w:val="22"/>
                <w:szCs w:val="18"/>
                <w:lang w:val="en-US" w:eastAsia="zh-CN"/>
              </w:rPr>
              <w:t>No</w:t>
            </w:r>
          </w:p>
        </w:tc>
        <w:tc>
          <w:tcPr>
            <w:tcW w:w="1134" w:type="dxa"/>
          </w:tcPr>
          <w:p w14:paraId="2106EA3A" w14:textId="77777777" w:rsidR="007344DA" w:rsidRDefault="007344DA">
            <w:pPr>
              <w:snapToGrid w:val="0"/>
              <w:spacing w:beforeLines="50" w:before="120" w:afterLines="50" w:after="120"/>
              <w:rPr>
                <w:sz w:val="22"/>
                <w:szCs w:val="18"/>
                <w:lang w:val="en-US" w:eastAsia="zh-CN"/>
              </w:rPr>
            </w:pPr>
          </w:p>
        </w:tc>
        <w:tc>
          <w:tcPr>
            <w:tcW w:w="6293" w:type="dxa"/>
            <w:shd w:val="clear" w:color="auto" w:fill="auto"/>
          </w:tcPr>
          <w:p w14:paraId="21546DF7" w14:textId="77777777" w:rsidR="007344DA" w:rsidRDefault="00935AC6">
            <w:pPr>
              <w:snapToGrid w:val="0"/>
              <w:spacing w:beforeLines="50" w:before="120" w:afterLines="50" w:after="120"/>
              <w:rPr>
                <w:sz w:val="22"/>
                <w:szCs w:val="18"/>
                <w:lang w:val="en-US"/>
              </w:rPr>
            </w:pPr>
            <w:r>
              <w:rPr>
                <w:sz w:val="22"/>
                <w:szCs w:val="18"/>
                <w:lang w:val="en-US"/>
              </w:rPr>
              <w:t>If UE2 decodes Msg4, it knows that it is not for UE2; if it does not decode Msg4, it understands contention resolution fails and will not transmit HARQ-ACK.</w:t>
            </w:r>
          </w:p>
        </w:tc>
      </w:tr>
      <w:tr w:rsidR="007344DA" w14:paraId="5A91AA47" w14:textId="77777777">
        <w:tc>
          <w:tcPr>
            <w:tcW w:w="1413" w:type="dxa"/>
          </w:tcPr>
          <w:p w14:paraId="347D5FF9"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Samsung</w:t>
            </w:r>
          </w:p>
        </w:tc>
        <w:tc>
          <w:tcPr>
            <w:tcW w:w="1134" w:type="dxa"/>
          </w:tcPr>
          <w:p w14:paraId="48D7A068" w14:textId="77777777" w:rsidR="007344DA" w:rsidRDefault="007344DA">
            <w:pPr>
              <w:snapToGrid w:val="0"/>
              <w:spacing w:beforeLines="50" w:before="120" w:afterLines="50" w:after="120"/>
              <w:rPr>
                <w:sz w:val="22"/>
                <w:szCs w:val="18"/>
                <w:lang w:val="en-US" w:eastAsia="zh-CN"/>
              </w:rPr>
            </w:pPr>
          </w:p>
        </w:tc>
        <w:tc>
          <w:tcPr>
            <w:tcW w:w="1134" w:type="dxa"/>
          </w:tcPr>
          <w:p w14:paraId="1331A487" w14:textId="77777777" w:rsidR="007344DA" w:rsidRDefault="007344DA">
            <w:pPr>
              <w:snapToGrid w:val="0"/>
              <w:spacing w:beforeLines="50" w:before="120" w:afterLines="50" w:after="120"/>
              <w:rPr>
                <w:sz w:val="22"/>
                <w:szCs w:val="18"/>
                <w:lang w:val="en-US" w:eastAsia="zh-CN"/>
              </w:rPr>
            </w:pPr>
          </w:p>
        </w:tc>
        <w:tc>
          <w:tcPr>
            <w:tcW w:w="6293" w:type="dxa"/>
            <w:shd w:val="clear" w:color="auto" w:fill="auto"/>
          </w:tcPr>
          <w:p w14:paraId="72819459"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Q2: As FL said, NW may configure only 1 repetition that is same situation in legacy specification. However, we wonder why the PUCCH repetition enhancement is necessary if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would not configure multiple repetition factor. </w:t>
            </w:r>
          </w:p>
          <w:p w14:paraId="70251B35"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Also, we would like to point out again that using unused LCID code point is NOT valid since RAN2 agreed to support early indication of UE capable of “</w:t>
            </w:r>
            <w:proofErr w:type="spellStart"/>
            <w:r>
              <w:rPr>
                <w:rFonts w:eastAsia="Malgun Gothic"/>
                <w:sz w:val="22"/>
                <w:szCs w:val="18"/>
                <w:lang w:val="en-US" w:eastAsia="ko-KR"/>
              </w:rPr>
              <w:t>eRedCap</w:t>
            </w:r>
            <w:proofErr w:type="spellEnd"/>
            <w:r>
              <w:rPr>
                <w:rFonts w:eastAsia="Malgun Gothic"/>
                <w:sz w:val="22"/>
                <w:szCs w:val="18"/>
                <w:lang w:val="en-US" w:eastAsia="ko-KR"/>
              </w:rPr>
              <w:t>” using msg. 3 PUSCH. Thus, from our assessment, 8 code points are necessary: 2 (different CCCH size) X 2 (Redcap or not) X 2 (</w:t>
            </w:r>
            <w:proofErr w:type="spellStart"/>
            <w:r>
              <w:rPr>
                <w:rFonts w:eastAsia="Malgun Gothic"/>
                <w:sz w:val="22"/>
                <w:szCs w:val="18"/>
                <w:lang w:val="en-US" w:eastAsia="ko-KR"/>
              </w:rPr>
              <w:t>eRedcap</w:t>
            </w:r>
            <w:proofErr w:type="spellEnd"/>
            <w:r>
              <w:rPr>
                <w:rFonts w:eastAsia="Malgun Gothic"/>
                <w:sz w:val="22"/>
                <w:szCs w:val="18"/>
                <w:lang w:val="en-US" w:eastAsia="ko-KR"/>
              </w:rPr>
              <w:t xml:space="preserve"> or not). This is impossible to do this because only 7 code points are reserved in Rel-17 MAC specification.</w:t>
            </w:r>
          </w:p>
        </w:tc>
      </w:tr>
      <w:tr w:rsidR="007344DA" w14:paraId="148D6842" w14:textId="77777777">
        <w:tc>
          <w:tcPr>
            <w:tcW w:w="1413" w:type="dxa"/>
          </w:tcPr>
          <w:p w14:paraId="213E4089"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OPPO2</w:t>
            </w:r>
          </w:p>
        </w:tc>
        <w:tc>
          <w:tcPr>
            <w:tcW w:w="1134" w:type="dxa"/>
          </w:tcPr>
          <w:p w14:paraId="6C3E79F8" w14:textId="77777777" w:rsidR="007344DA" w:rsidRDefault="007344DA">
            <w:pPr>
              <w:snapToGrid w:val="0"/>
              <w:spacing w:beforeLines="50" w:before="120" w:afterLines="50" w:after="120"/>
              <w:rPr>
                <w:rFonts w:eastAsiaTheme="minorEastAsia"/>
                <w:sz w:val="22"/>
                <w:szCs w:val="18"/>
                <w:lang w:val="en-US"/>
              </w:rPr>
            </w:pPr>
          </w:p>
        </w:tc>
        <w:tc>
          <w:tcPr>
            <w:tcW w:w="1134" w:type="dxa"/>
          </w:tcPr>
          <w:p w14:paraId="33DA13C2" w14:textId="77777777" w:rsidR="007344DA" w:rsidRDefault="007344DA">
            <w:pPr>
              <w:snapToGrid w:val="0"/>
              <w:spacing w:beforeLines="50" w:before="120" w:afterLines="50" w:after="120"/>
              <w:rPr>
                <w:rFonts w:eastAsiaTheme="minorEastAsia"/>
                <w:sz w:val="22"/>
                <w:szCs w:val="18"/>
                <w:lang w:val="en-US"/>
              </w:rPr>
            </w:pPr>
          </w:p>
        </w:tc>
        <w:tc>
          <w:tcPr>
            <w:tcW w:w="6293" w:type="dxa"/>
            <w:shd w:val="clear" w:color="auto" w:fill="auto"/>
          </w:tcPr>
          <w:p w14:paraId="5034CC46"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 xml:space="preserve">If most companies agree that only ACK can be transmitted in Msg4 PUCCH by the UE </w:t>
            </w:r>
            <w:r>
              <w:rPr>
                <w:rFonts w:eastAsiaTheme="minorEastAsia"/>
                <w:sz w:val="22"/>
                <w:lang w:val="en-US"/>
              </w:rPr>
              <w:t>whose</w:t>
            </w:r>
            <w:r>
              <w:rPr>
                <w:rFonts w:eastAsia="SimSun"/>
                <w:sz w:val="22"/>
                <w:szCs w:val="18"/>
                <w:lang w:val="en-US" w:eastAsia="zh-CN"/>
              </w:rPr>
              <w:t xml:space="preserve"> Contention Resolution Identity in the MAC CE matches the CCCH SDU transmitted in Msg3, we are also OK the </w:t>
            </w:r>
            <w:r>
              <w:rPr>
                <w:color w:val="000000" w:themeColor="text1"/>
                <w:sz w:val="22"/>
                <w:szCs w:val="18"/>
                <w:lang w:val="en-US"/>
              </w:rPr>
              <w:t>aforementioned</w:t>
            </w:r>
            <w:r>
              <w:rPr>
                <w:rFonts w:eastAsia="SimSun"/>
                <w:sz w:val="22"/>
                <w:szCs w:val="18"/>
                <w:lang w:val="en-US" w:eastAsia="zh-CN"/>
              </w:rPr>
              <w:t xml:space="preserve"> ambiguity issue will not happen. But the feasibility of Option B should be further confirmed by RAN2.</w:t>
            </w:r>
          </w:p>
        </w:tc>
      </w:tr>
      <w:tr w:rsidR="007344DA" w14:paraId="48E8F193" w14:textId="77777777">
        <w:tc>
          <w:tcPr>
            <w:tcW w:w="1413" w:type="dxa"/>
          </w:tcPr>
          <w:p w14:paraId="0FE562C1" w14:textId="77777777" w:rsidR="007344DA" w:rsidRDefault="00935AC6">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Spreadtrum</w:t>
            </w:r>
            <w:proofErr w:type="spellEnd"/>
          </w:p>
        </w:tc>
        <w:tc>
          <w:tcPr>
            <w:tcW w:w="1134" w:type="dxa"/>
          </w:tcPr>
          <w:p w14:paraId="6E0A311F" w14:textId="77777777" w:rsidR="007344DA" w:rsidRDefault="00935AC6">
            <w:pPr>
              <w:snapToGrid w:val="0"/>
              <w:spacing w:beforeLines="50" w:before="120" w:afterLines="50" w:after="120"/>
              <w:rPr>
                <w:rFonts w:eastAsiaTheme="minorEastAsia"/>
                <w:sz w:val="22"/>
                <w:szCs w:val="18"/>
                <w:lang w:val="en-US"/>
              </w:rPr>
            </w:pPr>
            <w:r>
              <w:rPr>
                <w:rFonts w:eastAsia="SimSun"/>
                <w:sz w:val="22"/>
                <w:szCs w:val="18"/>
                <w:lang w:val="en-US" w:eastAsia="zh-CN"/>
              </w:rPr>
              <w:t>No</w:t>
            </w:r>
          </w:p>
        </w:tc>
        <w:tc>
          <w:tcPr>
            <w:tcW w:w="1134" w:type="dxa"/>
          </w:tcPr>
          <w:p w14:paraId="180B5625" w14:textId="77777777" w:rsidR="007344DA" w:rsidRDefault="007344DA">
            <w:pPr>
              <w:snapToGrid w:val="0"/>
              <w:spacing w:beforeLines="50" w:before="120" w:afterLines="50" w:after="120"/>
              <w:rPr>
                <w:rFonts w:eastAsiaTheme="minorEastAsia"/>
                <w:sz w:val="22"/>
                <w:szCs w:val="18"/>
                <w:lang w:val="en-US"/>
              </w:rPr>
            </w:pPr>
          </w:p>
        </w:tc>
        <w:tc>
          <w:tcPr>
            <w:tcW w:w="6293" w:type="dxa"/>
            <w:shd w:val="clear" w:color="auto" w:fill="auto"/>
          </w:tcPr>
          <w:p w14:paraId="05F481DE"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If UE2 decode PDSCH of msg4, it will know whether this PDSCH is for itself through comparing Contention Resolution Identity in the MAC CE of PDSCH and CCCH SDU transmitted by itself.</w:t>
            </w:r>
          </w:p>
          <w:p w14:paraId="1026CC83"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If</w:t>
            </w:r>
            <w:r>
              <w:rPr>
                <w:sz w:val="22"/>
                <w:szCs w:val="18"/>
                <w:lang w:val="en-US"/>
              </w:rPr>
              <w:t xml:space="preserve"> </w:t>
            </w:r>
            <w:r>
              <w:rPr>
                <w:rFonts w:eastAsia="SimSun"/>
                <w:sz w:val="22"/>
                <w:szCs w:val="18"/>
                <w:lang w:val="en-US" w:eastAsia="zh-CN"/>
              </w:rPr>
              <w:t>UE2</w:t>
            </w:r>
            <w:r>
              <w:rPr>
                <w:sz w:val="22"/>
                <w:szCs w:val="18"/>
                <w:lang w:val="en-US"/>
              </w:rPr>
              <w:t xml:space="preserve"> does not decode Msg4, contention resolution is failed and </w:t>
            </w:r>
            <w:r>
              <w:rPr>
                <w:rFonts w:eastAsia="SimSun"/>
                <w:sz w:val="22"/>
                <w:szCs w:val="18"/>
                <w:lang w:val="en-US" w:eastAsia="zh-CN"/>
              </w:rPr>
              <w:t>no HARQ-ACK will be transmitted.</w:t>
            </w:r>
          </w:p>
          <w:p w14:paraId="3B806D2B" w14:textId="77777777" w:rsidR="007344DA" w:rsidRDefault="00935AC6">
            <w:pPr>
              <w:snapToGrid w:val="0"/>
              <w:spacing w:beforeLines="50" w:before="120" w:afterLines="50" w:after="120"/>
              <w:rPr>
                <w:sz w:val="22"/>
                <w:szCs w:val="18"/>
                <w:lang w:val="en-US"/>
              </w:rPr>
            </w:pPr>
            <w:r>
              <w:rPr>
                <w:rFonts w:eastAsia="SimSun" w:hint="eastAsia"/>
                <w:sz w:val="22"/>
                <w:szCs w:val="18"/>
                <w:lang w:val="en-US" w:eastAsia="zh-CN"/>
              </w:rPr>
              <w:t>S</w:t>
            </w:r>
            <w:r>
              <w:rPr>
                <w:rFonts w:eastAsia="SimSun"/>
                <w:sz w:val="22"/>
                <w:szCs w:val="18"/>
                <w:lang w:val="en-US" w:eastAsia="zh-CN"/>
              </w:rPr>
              <w:t>o there isn’t a ambiguity issue.</w:t>
            </w:r>
          </w:p>
        </w:tc>
      </w:tr>
      <w:tr w:rsidR="007344DA" w14:paraId="20D9DAE0" w14:textId="77777777">
        <w:tc>
          <w:tcPr>
            <w:tcW w:w="1413" w:type="dxa"/>
          </w:tcPr>
          <w:p w14:paraId="2B885DE9" w14:textId="77777777" w:rsidR="007344DA" w:rsidRDefault="00935AC6">
            <w:pPr>
              <w:snapToGrid w:val="0"/>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29876E64" w14:textId="77777777" w:rsidR="007344DA" w:rsidRDefault="00935AC6">
            <w:pPr>
              <w:snapToGrid w:val="0"/>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1134" w:type="dxa"/>
          </w:tcPr>
          <w:p w14:paraId="4BA2B563" w14:textId="77777777" w:rsidR="007344DA" w:rsidRDefault="007344DA">
            <w:pPr>
              <w:snapToGrid w:val="0"/>
              <w:spacing w:beforeLines="50" w:before="120" w:afterLines="50" w:after="120"/>
              <w:rPr>
                <w:sz w:val="22"/>
                <w:szCs w:val="18"/>
                <w:lang w:val="en-US"/>
              </w:rPr>
            </w:pPr>
          </w:p>
        </w:tc>
        <w:tc>
          <w:tcPr>
            <w:tcW w:w="6293" w:type="dxa"/>
          </w:tcPr>
          <w:p w14:paraId="3C15869C"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In our understanding, UE is able to know whether this decoding msg4 is targeted for this UE by checking the decoded UE ID.</w:t>
            </w:r>
            <w:r>
              <w:rPr>
                <w:rFonts w:eastAsia="SimSun" w:hint="eastAsia"/>
                <w:sz w:val="22"/>
                <w:szCs w:val="18"/>
                <w:lang w:val="en-US" w:eastAsia="zh-CN"/>
              </w:rPr>
              <w:t xml:space="preserve"> </w:t>
            </w:r>
            <w:r>
              <w:rPr>
                <w:rFonts w:eastAsia="SimSun"/>
                <w:sz w:val="22"/>
                <w:szCs w:val="18"/>
                <w:lang w:val="en-US" w:eastAsia="zh-CN"/>
              </w:rPr>
              <w:t xml:space="preserve">Thus, </w:t>
            </w:r>
            <w:r>
              <w:rPr>
                <w:rFonts w:eastAsiaTheme="minorEastAsia"/>
                <w:sz w:val="22"/>
                <w:lang w:val="en-US"/>
              </w:rPr>
              <w:t>this above situation is invalid.</w:t>
            </w:r>
          </w:p>
        </w:tc>
      </w:tr>
      <w:tr w:rsidR="007344DA" w14:paraId="212ED950" w14:textId="77777777">
        <w:tc>
          <w:tcPr>
            <w:tcW w:w="1413" w:type="dxa"/>
          </w:tcPr>
          <w:p w14:paraId="60AE92CC" w14:textId="77777777" w:rsidR="007344DA" w:rsidRDefault="00935AC6">
            <w:pPr>
              <w:snapToGrid w:val="0"/>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24428AA1" w14:textId="77777777" w:rsidR="007344DA" w:rsidRDefault="007344DA">
            <w:pPr>
              <w:snapToGrid w:val="0"/>
              <w:spacing w:beforeLines="50" w:before="120" w:afterLines="50" w:after="120"/>
              <w:rPr>
                <w:sz w:val="22"/>
                <w:szCs w:val="18"/>
                <w:lang w:val="en-US"/>
              </w:rPr>
            </w:pPr>
          </w:p>
        </w:tc>
        <w:tc>
          <w:tcPr>
            <w:tcW w:w="1134" w:type="dxa"/>
          </w:tcPr>
          <w:p w14:paraId="27CD1942" w14:textId="77777777" w:rsidR="007344DA" w:rsidRDefault="007344DA">
            <w:pPr>
              <w:snapToGrid w:val="0"/>
              <w:spacing w:beforeLines="50" w:before="120" w:afterLines="50" w:after="120"/>
              <w:rPr>
                <w:sz w:val="22"/>
                <w:szCs w:val="18"/>
                <w:lang w:val="en-US"/>
              </w:rPr>
            </w:pPr>
          </w:p>
        </w:tc>
        <w:tc>
          <w:tcPr>
            <w:tcW w:w="6293" w:type="dxa"/>
          </w:tcPr>
          <w:p w14:paraId="024EB97E" w14:textId="77777777" w:rsidR="007344DA" w:rsidRDefault="00935AC6">
            <w:pPr>
              <w:snapToGrid w:val="0"/>
              <w:spacing w:beforeLines="50" w:before="120" w:afterLines="50" w:after="120"/>
              <w:rPr>
                <w:sz w:val="22"/>
                <w:szCs w:val="18"/>
                <w:lang w:val="en-US"/>
              </w:rPr>
            </w:pPr>
            <w:r>
              <w:rPr>
                <w:sz w:val="22"/>
                <w:szCs w:val="18"/>
                <w:lang w:val="en-US"/>
              </w:rPr>
              <w:t xml:space="preserve">The collision would not happen. But, this necessarily means that Option B is preferred option. Consulting with RAN2 is necessary. </w:t>
            </w:r>
          </w:p>
        </w:tc>
      </w:tr>
      <w:tr w:rsidR="007344DA" w14:paraId="1725EDD3" w14:textId="77777777">
        <w:tc>
          <w:tcPr>
            <w:tcW w:w="1413" w:type="dxa"/>
          </w:tcPr>
          <w:p w14:paraId="1D5390EF" w14:textId="77777777" w:rsidR="007344DA" w:rsidRDefault="00935AC6">
            <w:pPr>
              <w:snapToGrid w:val="0"/>
              <w:spacing w:beforeLines="50" w:before="120" w:afterLines="50" w:after="120"/>
              <w:rPr>
                <w:sz w:val="22"/>
                <w:szCs w:val="18"/>
                <w:lang w:val="en-US"/>
              </w:rPr>
            </w:pPr>
            <w:r>
              <w:rPr>
                <w:sz w:val="22"/>
                <w:szCs w:val="18"/>
                <w:lang w:val="en-US"/>
              </w:rPr>
              <w:t>Nokia, Nokia Shanghai Bell</w:t>
            </w:r>
          </w:p>
        </w:tc>
        <w:tc>
          <w:tcPr>
            <w:tcW w:w="1134" w:type="dxa"/>
          </w:tcPr>
          <w:p w14:paraId="29EBD427" w14:textId="77777777" w:rsidR="007344DA" w:rsidRDefault="00935AC6">
            <w:pPr>
              <w:snapToGrid w:val="0"/>
              <w:spacing w:beforeLines="50" w:before="120" w:afterLines="50" w:after="120"/>
              <w:rPr>
                <w:sz w:val="22"/>
                <w:szCs w:val="18"/>
                <w:lang w:val="en-US"/>
              </w:rPr>
            </w:pPr>
            <w:r>
              <w:rPr>
                <w:sz w:val="22"/>
                <w:szCs w:val="18"/>
                <w:lang w:val="en-US" w:eastAsia="zh-CN"/>
              </w:rPr>
              <w:t>No</w:t>
            </w:r>
          </w:p>
        </w:tc>
        <w:tc>
          <w:tcPr>
            <w:tcW w:w="1134" w:type="dxa"/>
          </w:tcPr>
          <w:p w14:paraId="57369FE7" w14:textId="77777777" w:rsidR="007344DA" w:rsidRDefault="007344DA">
            <w:pPr>
              <w:snapToGrid w:val="0"/>
              <w:spacing w:beforeLines="50" w:before="120" w:afterLines="50" w:after="120"/>
              <w:rPr>
                <w:sz w:val="22"/>
                <w:szCs w:val="18"/>
                <w:lang w:val="en-US"/>
              </w:rPr>
            </w:pPr>
          </w:p>
        </w:tc>
        <w:tc>
          <w:tcPr>
            <w:tcW w:w="6293" w:type="dxa"/>
          </w:tcPr>
          <w:p w14:paraId="65A1428C" w14:textId="77777777" w:rsidR="007344DA" w:rsidRDefault="00935AC6">
            <w:pPr>
              <w:snapToGrid w:val="0"/>
              <w:spacing w:beforeLines="50" w:before="120" w:afterLines="50" w:after="120"/>
              <w:rPr>
                <w:sz w:val="22"/>
                <w:szCs w:val="18"/>
                <w:lang w:val="en-US"/>
              </w:rPr>
            </w:pPr>
            <w:r>
              <w:rPr>
                <w:sz w:val="22"/>
                <w:szCs w:val="18"/>
                <w:lang w:val="en-US"/>
              </w:rPr>
              <w:t>We think that companies are assuming a certain UE behavior in case Msg4 is not successfully decoded that is neither specified in 38.321 nor in 38.213. Section 8.4 of 38.213 instructs the UE on what to do in case the UE ID is in Msg4, while section 5.1.5 of 38.321 instructs the UE on what to do in case Msg4 contains the UE ID and in case Msg4 does not contain the UE ID. Neither of the specifications actually give UE any instruction on what to do in case the decoding of the Msg4 fails.</w:t>
            </w:r>
          </w:p>
          <w:p w14:paraId="7682E8B2" w14:textId="77777777" w:rsidR="007344DA" w:rsidRDefault="00935AC6">
            <w:pPr>
              <w:snapToGrid w:val="0"/>
              <w:spacing w:beforeLines="50" w:before="120" w:afterLines="50" w:after="120"/>
              <w:rPr>
                <w:sz w:val="22"/>
                <w:szCs w:val="18"/>
                <w:lang w:val="en-US"/>
              </w:rPr>
            </w:pPr>
            <w:r>
              <w:rPr>
                <w:sz w:val="22"/>
                <w:szCs w:val="18"/>
                <w:lang w:val="en-US"/>
              </w:rPr>
              <w:t>However, if all companies believe that such missing UE behavior implies that UE does nothing, we are ok with it and can move forward</w:t>
            </w:r>
          </w:p>
        </w:tc>
      </w:tr>
      <w:tr w:rsidR="007344DA" w14:paraId="694AF4B0" w14:textId="77777777">
        <w:tc>
          <w:tcPr>
            <w:tcW w:w="1413" w:type="dxa"/>
          </w:tcPr>
          <w:p w14:paraId="2521868E" w14:textId="77777777" w:rsidR="007344DA" w:rsidRDefault="00935AC6">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1233B354" w14:textId="77777777" w:rsidR="007344DA" w:rsidRDefault="00935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1134" w:type="dxa"/>
          </w:tcPr>
          <w:p w14:paraId="64736AC4" w14:textId="77777777" w:rsidR="007344DA" w:rsidRDefault="007344DA">
            <w:pPr>
              <w:snapToGrid w:val="0"/>
              <w:spacing w:beforeLines="50" w:before="120" w:afterLines="50" w:after="120"/>
              <w:rPr>
                <w:sz w:val="22"/>
                <w:szCs w:val="18"/>
                <w:lang w:val="en-US"/>
              </w:rPr>
            </w:pPr>
          </w:p>
        </w:tc>
        <w:tc>
          <w:tcPr>
            <w:tcW w:w="6293" w:type="dxa"/>
          </w:tcPr>
          <w:p w14:paraId="3AD3C575" w14:textId="77777777" w:rsidR="007344DA" w:rsidRDefault="00935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 with Huawei.</w:t>
            </w:r>
          </w:p>
        </w:tc>
      </w:tr>
      <w:tr w:rsidR="007344DA" w14:paraId="25BAFBAF" w14:textId="77777777">
        <w:tc>
          <w:tcPr>
            <w:tcW w:w="1413" w:type="dxa"/>
          </w:tcPr>
          <w:p w14:paraId="7B9A064F" w14:textId="77777777" w:rsidR="007344DA" w:rsidRDefault="007344DA">
            <w:pPr>
              <w:snapToGrid w:val="0"/>
              <w:spacing w:beforeLines="50" w:before="120" w:afterLines="50" w:after="120"/>
              <w:rPr>
                <w:color w:val="000000" w:themeColor="text1"/>
                <w:sz w:val="22"/>
                <w:szCs w:val="18"/>
                <w:lang w:val="en-US"/>
              </w:rPr>
            </w:pPr>
          </w:p>
        </w:tc>
        <w:tc>
          <w:tcPr>
            <w:tcW w:w="1134" w:type="dxa"/>
          </w:tcPr>
          <w:p w14:paraId="5EF106FF" w14:textId="77777777" w:rsidR="007344DA" w:rsidRDefault="007344DA">
            <w:pPr>
              <w:snapToGrid w:val="0"/>
              <w:spacing w:beforeLines="50" w:before="120" w:afterLines="50" w:after="120"/>
              <w:rPr>
                <w:color w:val="000000" w:themeColor="text1"/>
                <w:sz w:val="22"/>
                <w:szCs w:val="18"/>
                <w:lang w:val="en-US"/>
              </w:rPr>
            </w:pPr>
          </w:p>
        </w:tc>
        <w:tc>
          <w:tcPr>
            <w:tcW w:w="1134" w:type="dxa"/>
          </w:tcPr>
          <w:p w14:paraId="5FA6600B" w14:textId="77777777" w:rsidR="007344DA" w:rsidRDefault="007344DA">
            <w:pPr>
              <w:snapToGrid w:val="0"/>
              <w:spacing w:beforeLines="50" w:before="120" w:afterLines="50" w:after="120"/>
              <w:rPr>
                <w:color w:val="000000" w:themeColor="text1"/>
                <w:sz w:val="22"/>
                <w:szCs w:val="18"/>
                <w:lang w:val="en-US"/>
              </w:rPr>
            </w:pPr>
          </w:p>
        </w:tc>
        <w:tc>
          <w:tcPr>
            <w:tcW w:w="6293" w:type="dxa"/>
          </w:tcPr>
          <w:p w14:paraId="0CBF660F" w14:textId="77777777" w:rsidR="007344DA" w:rsidRDefault="007344DA">
            <w:pPr>
              <w:snapToGrid w:val="0"/>
              <w:spacing w:beforeLines="50" w:before="120" w:afterLines="50" w:after="120"/>
              <w:rPr>
                <w:color w:val="000000" w:themeColor="text1"/>
                <w:sz w:val="22"/>
                <w:szCs w:val="18"/>
                <w:lang w:val="en-US"/>
              </w:rPr>
            </w:pPr>
          </w:p>
        </w:tc>
      </w:tr>
      <w:tr w:rsidR="007344DA" w14:paraId="224990F7" w14:textId="77777777">
        <w:tc>
          <w:tcPr>
            <w:tcW w:w="1413" w:type="dxa"/>
          </w:tcPr>
          <w:p w14:paraId="11561ED3" w14:textId="77777777" w:rsidR="007344DA" w:rsidRDefault="007344DA">
            <w:pPr>
              <w:snapToGrid w:val="0"/>
              <w:spacing w:beforeLines="50" w:before="120" w:afterLines="50" w:after="120"/>
              <w:rPr>
                <w:color w:val="000000" w:themeColor="text1"/>
                <w:sz w:val="22"/>
                <w:szCs w:val="18"/>
                <w:lang w:val="en-US"/>
              </w:rPr>
            </w:pPr>
          </w:p>
        </w:tc>
        <w:tc>
          <w:tcPr>
            <w:tcW w:w="1134" w:type="dxa"/>
          </w:tcPr>
          <w:p w14:paraId="2FE94B9C" w14:textId="77777777" w:rsidR="007344DA" w:rsidRDefault="007344DA">
            <w:pPr>
              <w:snapToGrid w:val="0"/>
              <w:spacing w:beforeLines="50" w:before="120" w:afterLines="50" w:after="120"/>
              <w:rPr>
                <w:color w:val="000000" w:themeColor="text1"/>
                <w:sz w:val="22"/>
                <w:szCs w:val="18"/>
                <w:lang w:val="en-US"/>
              </w:rPr>
            </w:pPr>
          </w:p>
        </w:tc>
        <w:tc>
          <w:tcPr>
            <w:tcW w:w="1134" w:type="dxa"/>
          </w:tcPr>
          <w:p w14:paraId="24067A0A" w14:textId="77777777" w:rsidR="007344DA" w:rsidRDefault="007344DA">
            <w:pPr>
              <w:snapToGrid w:val="0"/>
              <w:spacing w:beforeLines="50" w:before="120" w:afterLines="50" w:after="120"/>
              <w:rPr>
                <w:color w:val="000000" w:themeColor="text1"/>
                <w:sz w:val="22"/>
                <w:szCs w:val="18"/>
                <w:lang w:val="en-US"/>
              </w:rPr>
            </w:pPr>
          </w:p>
        </w:tc>
        <w:tc>
          <w:tcPr>
            <w:tcW w:w="6293" w:type="dxa"/>
          </w:tcPr>
          <w:p w14:paraId="2784875C" w14:textId="77777777" w:rsidR="007344DA" w:rsidRDefault="007344DA">
            <w:pPr>
              <w:snapToGrid w:val="0"/>
              <w:spacing w:beforeLines="50" w:before="120" w:afterLines="50" w:after="120"/>
              <w:rPr>
                <w:color w:val="000000" w:themeColor="text1"/>
                <w:sz w:val="22"/>
                <w:szCs w:val="18"/>
                <w:lang w:val="en-US"/>
              </w:rPr>
            </w:pPr>
          </w:p>
        </w:tc>
      </w:tr>
      <w:tr w:rsidR="007344DA" w14:paraId="74722064" w14:textId="77777777">
        <w:tc>
          <w:tcPr>
            <w:tcW w:w="1413" w:type="dxa"/>
          </w:tcPr>
          <w:p w14:paraId="7B4B2493" w14:textId="77777777" w:rsidR="007344DA" w:rsidRDefault="007344DA">
            <w:pPr>
              <w:snapToGrid w:val="0"/>
              <w:spacing w:beforeLines="50" w:before="120" w:afterLines="50" w:after="120"/>
              <w:rPr>
                <w:rFonts w:eastAsia="SimSun"/>
                <w:sz w:val="22"/>
                <w:szCs w:val="18"/>
                <w:lang w:val="en-US" w:eastAsia="zh-CN"/>
              </w:rPr>
            </w:pPr>
          </w:p>
        </w:tc>
        <w:tc>
          <w:tcPr>
            <w:tcW w:w="1134" w:type="dxa"/>
          </w:tcPr>
          <w:p w14:paraId="0CC71B3C" w14:textId="77777777" w:rsidR="007344DA" w:rsidRDefault="007344DA">
            <w:pPr>
              <w:snapToGrid w:val="0"/>
              <w:spacing w:beforeLines="50" w:before="120" w:afterLines="50" w:after="120"/>
              <w:rPr>
                <w:rFonts w:eastAsia="SimSun"/>
                <w:sz w:val="22"/>
                <w:szCs w:val="18"/>
                <w:lang w:val="en-US" w:eastAsia="zh-CN"/>
              </w:rPr>
            </w:pPr>
          </w:p>
        </w:tc>
        <w:tc>
          <w:tcPr>
            <w:tcW w:w="1134" w:type="dxa"/>
          </w:tcPr>
          <w:p w14:paraId="4D6C7BC7" w14:textId="77777777" w:rsidR="007344DA" w:rsidRDefault="007344DA">
            <w:pPr>
              <w:snapToGrid w:val="0"/>
              <w:spacing w:beforeLines="50" w:before="120" w:afterLines="50" w:after="120"/>
              <w:rPr>
                <w:rFonts w:eastAsia="SimSun"/>
                <w:sz w:val="22"/>
                <w:szCs w:val="18"/>
                <w:lang w:val="en-US" w:eastAsia="zh-CN"/>
              </w:rPr>
            </w:pPr>
          </w:p>
        </w:tc>
        <w:tc>
          <w:tcPr>
            <w:tcW w:w="6293" w:type="dxa"/>
          </w:tcPr>
          <w:p w14:paraId="55D556DC" w14:textId="77777777" w:rsidR="007344DA" w:rsidRDefault="007344DA">
            <w:pPr>
              <w:snapToGrid w:val="0"/>
              <w:spacing w:beforeLines="50" w:before="120" w:afterLines="50" w:after="120"/>
              <w:rPr>
                <w:rFonts w:eastAsia="SimSun"/>
                <w:sz w:val="22"/>
                <w:szCs w:val="18"/>
                <w:lang w:val="en-US" w:eastAsia="zh-CN"/>
              </w:rPr>
            </w:pPr>
          </w:p>
        </w:tc>
      </w:tr>
      <w:tr w:rsidR="007344DA" w14:paraId="70BFC5C2" w14:textId="77777777">
        <w:tc>
          <w:tcPr>
            <w:tcW w:w="1413" w:type="dxa"/>
          </w:tcPr>
          <w:p w14:paraId="5951A0CD" w14:textId="77777777" w:rsidR="007344DA" w:rsidRDefault="007344DA">
            <w:pPr>
              <w:snapToGrid w:val="0"/>
              <w:spacing w:beforeLines="50" w:before="120" w:afterLines="50" w:after="120"/>
              <w:rPr>
                <w:color w:val="000000" w:themeColor="text1"/>
                <w:sz w:val="22"/>
                <w:szCs w:val="18"/>
                <w:lang w:val="en-US"/>
              </w:rPr>
            </w:pPr>
          </w:p>
        </w:tc>
        <w:tc>
          <w:tcPr>
            <w:tcW w:w="1134" w:type="dxa"/>
          </w:tcPr>
          <w:p w14:paraId="2B92B7B5" w14:textId="77777777" w:rsidR="007344DA" w:rsidRDefault="007344DA">
            <w:pPr>
              <w:snapToGrid w:val="0"/>
              <w:spacing w:beforeLines="50" w:before="120" w:afterLines="50" w:after="120"/>
              <w:rPr>
                <w:color w:val="000000" w:themeColor="text1"/>
                <w:sz w:val="22"/>
                <w:szCs w:val="18"/>
                <w:lang w:val="en-US"/>
              </w:rPr>
            </w:pPr>
          </w:p>
        </w:tc>
        <w:tc>
          <w:tcPr>
            <w:tcW w:w="1134" w:type="dxa"/>
          </w:tcPr>
          <w:p w14:paraId="369E6F6C" w14:textId="77777777" w:rsidR="007344DA" w:rsidRDefault="007344DA">
            <w:pPr>
              <w:snapToGrid w:val="0"/>
              <w:spacing w:beforeLines="50" w:before="120" w:afterLines="50" w:after="120"/>
              <w:rPr>
                <w:color w:val="000000" w:themeColor="text1"/>
                <w:sz w:val="22"/>
                <w:szCs w:val="18"/>
                <w:lang w:val="en-US"/>
              </w:rPr>
            </w:pPr>
          </w:p>
        </w:tc>
        <w:tc>
          <w:tcPr>
            <w:tcW w:w="6293" w:type="dxa"/>
          </w:tcPr>
          <w:p w14:paraId="772565D0" w14:textId="77777777" w:rsidR="007344DA" w:rsidRDefault="007344DA">
            <w:pPr>
              <w:snapToGrid w:val="0"/>
              <w:spacing w:beforeLines="50" w:before="120" w:afterLines="50" w:after="120"/>
              <w:rPr>
                <w:color w:val="000000" w:themeColor="text1"/>
                <w:sz w:val="22"/>
                <w:szCs w:val="18"/>
                <w:lang w:val="en-US"/>
              </w:rPr>
            </w:pPr>
          </w:p>
        </w:tc>
      </w:tr>
    </w:tbl>
    <w:p w14:paraId="0812A495" w14:textId="5B5F9FBC" w:rsidR="007344DA" w:rsidRDefault="007344DA">
      <w:pPr>
        <w:snapToGrid w:val="0"/>
        <w:spacing w:before="60" w:after="60"/>
        <w:jc w:val="both"/>
        <w:rPr>
          <w:rFonts w:eastAsiaTheme="minorEastAsia"/>
          <w:sz w:val="22"/>
        </w:rPr>
      </w:pPr>
    </w:p>
    <w:p w14:paraId="08C22390" w14:textId="77777777" w:rsidR="008D38FE" w:rsidRPr="003803DD" w:rsidRDefault="008D38FE" w:rsidP="008D38FE">
      <w:pPr>
        <w:snapToGrid w:val="0"/>
        <w:spacing w:before="60" w:after="60"/>
        <w:jc w:val="both"/>
        <w:rPr>
          <w:rFonts w:eastAsiaTheme="minorEastAsia"/>
          <w:sz w:val="22"/>
          <w:u w:val="single"/>
          <w:lang w:val="en-US"/>
        </w:rPr>
      </w:pPr>
      <w:r w:rsidRPr="003803DD">
        <w:rPr>
          <w:rFonts w:eastAsiaTheme="minorEastAsia"/>
          <w:sz w:val="22"/>
          <w:u w:val="single"/>
          <w:lang w:val="en-US"/>
        </w:rPr>
        <w:t>FL’s observation</w:t>
      </w:r>
    </w:p>
    <w:p w14:paraId="1ADB0250" w14:textId="77777777" w:rsidR="008D38FE" w:rsidRPr="003803DD" w:rsidRDefault="008D38FE" w:rsidP="008D38FE">
      <w:pPr>
        <w:snapToGrid w:val="0"/>
        <w:spacing w:before="60" w:after="60"/>
        <w:jc w:val="both"/>
        <w:rPr>
          <w:rFonts w:eastAsiaTheme="minorEastAsia"/>
          <w:sz w:val="22"/>
          <w:lang w:val="en-US"/>
        </w:rPr>
      </w:pPr>
      <w:r>
        <w:rPr>
          <w:rFonts w:eastAsiaTheme="minorEastAsia"/>
          <w:sz w:val="22"/>
          <w:lang w:val="en-US"/>
        </w:rPr>
        <w:t>Valid</w:t>
      </w:r>
      <w:r w:rsidRPr="003803DD">
        <w:rPr>
          <w:rFonts w:eastAsiaTheme="minorEastAsia"/>
          <w:sz w:val="22"/>
          <w:lang w:val="en-US"/>
        </w:rPr>
        <w:t>:</w:t>
      </w:r>
      <w:r w:rsidRPr="003803DD">
        <w:rPr>
          <w:rFonts w:eastAsiaTheme="minorEastAsia"/>
          <w:color w:val="FF0000"/>
          <w:sz w:val="22"/>
          <w:lang w:val="en-US"/>
        </w:rPr>
        <w:t xml:space="preserve"> </w:t>
      </w:r>
      <w:r>
        <w:rPr>
          <w:rFonts w:eastAsiaTheme="minorEastAsia"/>
          <w:color w:val="FF0000"/>
          <w:sz w:val="22"/>
          <w:lang w:val="en-US"/>
        </w:rPr>
        <w:t>[1]</w:t>
      </w:r>
    </w:p>
    <w:p w14:paraId="5EF476FA" w14:textId="6B966E93" w:rsidR="008D38FE" w:rsidRPr="003803DD" w:rsidRDefault="008D38FE" w:rsidP="008D38FE">
      <w:pPr>
        <w:snapToGrid w:val="0"/>
        <w:spacing w:before="60" w:after="60"/>
        <w:jc w:val="both"/>
        <w:rPr>
          <w:rFonts w:eastAsiaTheme="minorEastAsia"/>
          <w:sz w:val="22"/>
          <w:lang w:val="en-US"/>
        </w:rPr>
      </w:pPr>
      <w:r>
        <w:rPr>
          <w:rFonts w:eastAsiaTheme="minorEastAsia"/>
          <w:sz w:val="22"/>
          <w:lang w:val="en-US"/>
        </w:rPr>
        <w:t>Invalid</w:t>
      </w:r>
      <w:r w:rsidRPr="003803DD">
        <w:rPr>
          <w:rFonts w:eastAsiaTheme="minorEastAsia"/>
          <w:sz w:val="22"/>
          <w:lang w:val="en-US"/>
        </w:rPr>
        <w:t xml:space="preserve">: </w:t>
      </w:r>
      <w:r>
        <w:rPr>
          <w:rFonts w:eastAsiaTheme="minorEastAsia"/>
          <w:color w:val="FF0000"/>
          <w:sz w:val="22"/>
          <w:lang w:val="en-US"/>
        </w:rPr>
        <w:t>12</w:t>
      </w:r>
    </w:p>
    <w:p w14:paraId="63852C56" w14:textId="77777777" w:rsidR="008D38FE" w:rsidRDefault="008D38FE" w:rsidP="008D38FE">
      <w:pPr>
        <w:snapToGrid w:val="0"/>
        <w:spacing w:before="60" w:after="60"/>
        <w:jc w:val="both"/>
        <w:rPr>
          <w:rFonts w:eastAsiaTheme="minorEastAsia"/>
          <w:sz w:val="22"/>
        </w:rPr>
      </w:pPr>
      <w:r>
        <w:rPr>
          <w:rFonts w:eastAsiaTheme="minorEastAsia" w:hint="eastAsia"/>
          <w:sz w:val="22"/>
        </w:rPr>
        <w:t>G</w:t>
      </w:r>
      <w:r>
        <w:rPr>
          <w:rFonts w:eastAsiaTheme="minorEastAsia"/>
          <w:sz w:val="22"/>
        </w:rPr>
        <w:t>iven this situation, we can conclude that the raised ambiguity issue is not valid. In this case, the concern of Option B is only feasibility of RAN2 perspective. Meanwhile, the concern of Option A = PRACH resource fragmentation seems to be remaining. Therefore, FL suggests agreeing Option B in RAN1 and asking the feasibility to RAN2. The proposal is a bit updated based on comments in the first round.</w:t>
      </w:r>
    </w:p>
    <w:p w14:paraId="0702BF14" w14:textId="051CEC26" w:rsidR="008D38FE" w:rsidRPr="003803DD" w:rsidRDefault="008D38FE" w:rsidP="008D38FE">
      <w:pPr>
        <w:snapToGrid w:val="0"/>
        <w:spacing w:before="60" w:after="60"/>
        <w:jc w:val="both"/>
        <w:rPr>
          <w:rFonts w:eastAsiaTheme="minorEastAsia"/>
          <w:sz w:val="22"/>
        </w:rPr>
      </w:pPr>
      <w:r>
        <w:rPr>
          <w:rFonts w:eastAsiaTheme="minorEastAsia" w:hint="eastAsia"/>
          <w:sz w:val="22"/>
        </w:rPr>
        <w:t>T</w:t>
      </w:r>
      <w:r>
        <w:rPr>
          <w:rFonts w:eastAsiaTheme="minorEastAsia"/>
          <w:sz w:val="22"/>
        </w:rPr>
        <w:t xml:space="preserve">o Samsung, although FL understands the overhead aspect, 8 codepoints are available. For example, one reserved bit in MAC sub-header is used to differentiate LCID codepoint table. ‘0’ means the existing table, and ‘1’ means another table. In this case, much more codepoints are available and thus UE capability of </w:t>
      </w:r>
      <w:proofErr w:type="spellStart"/>
      <w:r>
        <w:rPr>
          <w:rFonts w:eastAsiaTheme="minorEastAsia"/>
          <w:sz w:val="22"/>
        </w:rPr>
        <w:t>RedCap</w:t>
      </w:r>
      <w:proofErr w:type="spellEnd"/>
      <w:r>
        <w:rPr>
          <w:rFonts w:eastAsiaTheme="minorEastAsia"/>
          <w:sz w:val="22"/>
        </w:rPr>
        <w:t xml:space="preserve"> UE / </w:t>
      </w:r>
      <w:proofErr w:type="spellStart"/>
      <w:r>
        <w:rPr>
          <w:rFonts w:eastAsiaTheme="minorEastAsia"/>
          <w:sz w:val="22"/>
        </w:rPr>
        <w:t>eRedCap</w:t>
      </w:r>
      <w:proofErr w:type="spellEnd"/>
      <w:r>
        <w:rPr>
          <w:rFonts w:eastAsiaTheme="minorEastAsia"/>
          <w:sz w:val="22"/>
        </w:rPr>
        <w:t xml:space="preserve"> UE can be accommodated. Of course, any other mechanism can be considered in RAN2, but at least RAN1 cannot conclude that Option B is impossible.</w:t>
      </w:r>
    </w:p>
    <w:p w14:paraId="0F6921F5" w14:textId="77777777" w:rsidR="008D38FE" w:rsidRPr="00A51DF8" w:rsidRDefault="008D38FE" w:rsidP="008D38FE">
      <w:pPr>
        <w:snapToGrid w:val="0"/>
        <w:spacing w:before="60" w:after="60"/>
        <w:jc w:val="both"/>
        <w:rPr>
          <w:rFonts w:eastAsiaTheme="minorEastAsia"/>
          <w:sz w:val="22"/>
        </w:rPr>
      </w:pPr>
    </w:p>
    <w:p w14:paraId="4F48769D" w14:textId="77777777" w:rsidR="008D38FE" w:rsidRPr="003803DD" w:rsidRDefault="008D38FE" w:rsidP="008D38FE">
      <w:pPr>
        <w:snapToGrid w:val="0"/>
        <w:spacing w:before="60" w:after="60"/>
        <w:rPr>
          <w:b/>
          <w:sz w:val="22"/>
          <w:szCs w:val="18"/>
          <w:lang w:val="en-US" w:eastAsia="zh-CN"/>
        </w:rPr>
      </w:pPr>
      <w:r w:rsidRPr="003803DD">
        <w:rPr>
          <w:b/>
          <w:sz w:val="22"/>
          <w:szCs w:val="18"/>
          <w:highlight w:val="yellow"/>
          <w:lang w:val="en-US" w:eastAsia="zh-CN"/>
        </w:rPr>
        <w:t>Proposal 1-2_v</w:t>
      </w:r>
      <w:r w:rsidRPr="00263970">
        <w:rPr>
          <w:b/>
          <w:color w:val="FF0000"/>
          <w:sz w:val="22"/>
          <w:szCs w:val="18"/>
          <w:highlight w:val="yellow"/>
          <w:lang w:val="en-US" w:eastAsia="zh-CN"/>
        </w:rPr>
        <w:t>1</w:t>
      </w:r>
    </w:p>
    <w:p w14:paraId="29FB513C" w14:textId="77777777" w:rsidR="008D38FE" w:rsidRPr="003803DD" w:rsidRDefault="008D38FE" w:rsidP="008D38FE">
      <w:pPr>
        <w:snapToGrid w:val="0"/>
        <w:spacing w:before="60" w:after="60"/>
        <w:rPr>
          <w:sz w:val="22"/>
          <w:szCs w:val="18"/>
          <w:lang w:val="en-US"/>
        </w:rPr>
      </w:pPr>
      <w:r w:rsidRPr="003803DD">
        <w:rPr>
          <w:sz w:val="22"/>
          <w:szCs w:val="18"/>
          <w:lang w:val="en-US"/>
        </w:rPr>
        <w:t>For PUCCH repetition for Msg4 HARQ-ACK, support Option B as container of the repetition request or capability report indicated by UE.</w:t>
      </w:r>
    </w:p>
    <w:p w14:paraId="2968295D" w14:textId="77777777" w:rsidR="008D38FE" w:rsidRPr="003803DD" w:rsidRDefault="008D38FE" w:rsidP="008D38FE">
      <w:pPr>
        <w:numPr>
          <w:ilvl w:val="0"/>
          <w:numId w:val="9"/>
        </w:numPr>
        <w:snapToGrid w:val="0"/>
        <w:spacing w:before="60" w:after="60"/>
        <w:ind w:left="720"/>
        <w:rPr>
          <w:sz w:val="22"/>
          <w:szCs w:val="18"/>
          <w:lang w:val="en-US"/>
        </w:rPr>
      </w:pPr>
      <w:r w:rsidRPr="003803DD">
        <w:rPr>
          <w:sz w:val="22"/>
          <w:szCs w:val="18"/>
          <w:lang w:val="en-US"/>
        </w:rPr>
        <w:t>Option B: Higher layer signaling in Msg3 PUSCH</w:t>
      </w:r>
    </w:p>
    <w:p w14:paraId="1C07A1F7" w14:textId="77777777" w:rsidR="008D38FE" w:rsidRPr="00263970" w:rsidRDefault="008D38FE" w:rsidP="008D38FE">
      <w:pPr>
        <w:numPr>
          <w:ilvl w:val="1"/>
          <w:numId w:val="9"/>
        </w:numPr>
        <w:snapToGrid w:val="0"/>
        <w:spacing w:before="60" w:after="60"/>
        <w:rPr>
          <w:strike/>
          <w:color w:val="FF0000"/>
          <w:sz w:val="22"/>
          <w:szCs w:val="18"/>
          <w:lang w:val="en-US"/>
        </w:rPr>
      </w:pPr>
      <w:r w:rsidRPr="00263970">
        <w:rPr>
          <w:strike/>
          <w:color w:val="FF0000"/>
          <w:sz w:val="22"/>
          <w:szCs w:val="18"/>
          <w:lang w:val="en-US"/>
        </w:rPr>
        <w:t xml:space="preserve">E.g., LCID codepoints, </w:t>
      </w:r>
      <w:r w:rsidRPr="00263970">
        <w:rPr>
          <w:rFonts w:eastAsiaTheme="minorEastAsia"/>
          <w:strike/>
          <w:color w:val="FF0000"/>
          <w:sz w:val="22"/>
          <w:lang w:val="en-US"/>
        </w:rPr>
        <w:t xml:space="preserve">R bits in the MAC </w:t>
      </w:r>
      <w:proofErr w:type="spellStart"/>
      <w:r w:rsidRPr="00263970">
        <w:rPr>
          <w:rFonts w:eastAsiaTheme="minorEastAsia"/>
          <w:strike/>
          <w:color w:val="FF0000"/>
          <w:sz w:val="22"/>
          <w:lang w:val="en-US"/>
        </w:rPr>
        <w:t>subheader</w:t>
      </w:r>
      <w:proofErr w:type="spellEnd"/>
    </w:p>
    <w:p w14:paraId="6BDD37A7" w14:textId="77777777" w:rsidR="008D38FE" w:rsidRPr="003803DD" w:rsidRDefault="008D38FE" w:rsidP="008D38FE">
      <w:pPr>
        <w:numPr>
          <w:ilvl w:val="0"/>
          <w:numId w:val="9"/>
        </w:numPr>
        <w:snapToGrid w:val="0"/>
        <w:spacing w:before="60" w:after="60"/>
        <w:ind w:left="720"/>
        <w:rPr>
          <w:sz w:val="22"/>
          <w:szCs w:val="18"/>
          <w:lang w:val="en-US"/>
        </w:rPr>
      </w:pPr>
      <w:r w:rsidRPr="003803DD">
        <w:rPr>
          <w:sz w:val="22"/>
          <w:szCs w:val="18"/>
          <w:lang w:val="en-US"/>
        </w:rPr>
        <w:t>Send an LS to RAN2 to ask the feasibility of Option B</w:t>
      </w:r>
      <w:r w:rsidRPr="00263970">
        <w:rPr>
          <w:color w:val="FF0000"/>
          <w:sz w:val="22"/>
          <w:szCs w:val="18"/>
          <w:lang w:val="en-US"/>
        </w:rPr>
        <w:t>, and if feasible, to specify the details of Option B.</w:t>
      </w:r>
    </w:p>
    <w:p w14:paraId="20ACE0FB" w14:textId="77777777" w:rsidR="008D38FE" w:rsidRPr="00263970" w:rsidRDefault="008D38FE" w:rsidP="008D38FE">
      <w:pPr>
        <w:numPr>
          <w:ilvl w:val="1"/>
          <w:numId w:val="9"/>
        </w:numPr>
        <w:snapToGrid w:val="0"/>
        <w:spacing w:before="60" w:after="60"/>
        <w:rPr>
          <w:strike/>
          <w:color w:val="FF0000"/>
          <w:sz w:val="22"/>
          <w:szCs w:val="18"/>
          <w:lang w:val="en-US"/>
        </w:rPr>
      </w:pPr>
      <w:r w:rsidRPr="00263970">
        <w:rPr>
          <w:strike/>
          <w:color w:val="FF0000"/>
          <w:sz w:val="22"/>
          <w:szCs w:val="18"/>
          <w:lang w:val="en-US"/>
        </w:rPr>
        <w:t>Note: if feasible, which signaling of higher layer is used is up to RAN2 decision.</w:t>
      </w:r>
    </w:p>
    <w:p w14:paraId="233FB276" w14:textId="77777777" w:rsidR="008D38FE" w:rsidRPr="00263970" w:rsidRDefault="008D38FE" w:rsidP="008D38FE">
      <w:pPr>
        <w:numPr>
          <w:ilvl w:val="0"/>
          <w:numId w:val="9"/>
        </w:numPr>
        <w:snapToGrid w:val="0"/>
        <w:spacing w:before="60" w:after="60"/>
        <w:ind w:left="720"/>
        <w:rPr>
          <w:strike/>
          <w:color w:val="FF0000"/>
          <w:sz w:val="22"/>
          <w:szCs w:val="18"/>
          <w:lang w:val="en-US"/>
        </w:rPr>
      </w:pPr>
      <w:r w:rsidRPr="00263970">
        <w:rPr>
          <w:strike/>
          <w:color w:val="FF0000"/>
          <w:sz w:val="22"/>
          <w:szCs w:val="18"/>
          <w:lang w:val="en-US"/>
        </w:rPr>
        <w:t>If Option B is infeasible from RAN2 perspective, Option A is supported instead.</w:t>
      </w:r>
    </w:p>
    <w:p w14:paraId="5DAE11F6" w14:textId="77777777" w:rsidR="008D38FE" w:rsidRDefault="008D38FE" w:rsidP="008D38FE">
      <w:pPr>
        <w:snapToGrid w:val="0"/>
        <w:spacing w:before="60" w:after="60"/>
        <w:jc w:val="both"/>
        <w:rPr>
          <w:rFonts w:eastAsiaTheme="minorEastAsia"/>
          <w:sz w:val="22"/>
          <w:lang w:val="en-US"/>
        </w:rPr>
      </w:pPr>
    </w:p>
    <w:p w14:paraId="7E7FE2E8" w14:textId="0B30E8E7" w:rsidR="008D38FE" w:rsidRPr="008D38FE" w:rsidRDefault="008D38FE">
      <w:pPr>
        <w:snapToGrid w:val="0"/>
        <w:spacing w:before="60" w:after="60"/>
        <w:jc w:val="both"/>
        <w:rPr>
          <w:rFonts w:eastAsiaTheme="minorEastAsia"/>
          <w:sz w:val="22"/>
          <w:lang w:val="en-US"/>
        </w:rPr>
      </w:pPr>
    </w:p>
    <w:p w14:paraId="6E639AE4" w14:textId="77777777" w:rsidR="008D38FE" w:rsidRDefault="008D38FE">
      <w:pPr>
        <w:snapToGrid w:val="0"/>
        <w:spacing w:before="60" w:after="60"/>
        <w:jc w:val="both"/>
        <w:rPr>
          <w:rFonts w:eastAsiaTheme="minorEastAsia"/>
          <w:sz w:val="22"/>
        </w:rPr>
      </w:pPr>
    </w:p>
    <w:p w14:paraId="4E409A68" w14:textId="77777777" w:rsidR="007344DA" w:rsidRDefault="007344DA">
      <w:pPr>
        <w:snapToGrid w:val="0"/>
        <w:spacing w:before="60" w:after="60"/>
        <w:jc w:val="both"/>
        <w:rPr>
          <w:rFonts w:eastAsiaTheme="minorEastAsia"/>
          <w:sz w:val="22"/>
          <w:lang w:val="en-US"/>
        </w:rPr>
      </w:pPr>
    </w:p>
    <w:p w14:paraId="1F705D0D" w14:textId="77777777" w:rsidR="007344DA" w:rsidRDefault="007344DA">
      <w:pPr>
        <w:snapToGrid w:val="0"/>
        <w:spacing w:before="60" w:after="60"/>
        <w:jc w:val="both"/>
        <w:rPr>
          <w:rFonts w:eastAsiaTheme="minorEastAsia"/>
          <w:sz w:val="22"/>
          <w:lang w:val="en-US"/>
        </w:rPr>
      </w:pPr>
    </w:p>
    <w:p w14:paraId="34AE8A53" w14:textId="77777777" w:rsidR="007344DA" w:rsidRDefault="00935AC6">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[Open/High] Dynamic indication</w:t>
      </w:r>
    </w:p>
    <w:tbl>
      <w:tblPr>
        <w:tblStyle w:val="af6"/>
        <w:tblW w:w="0" w:type="auto"/>
        <w:tblLook w:val="04A0" w:firstRow="1" w:lastRow="0" w:firstColumn="1" w:lastColumn="0" w:noHBand="0" w:noVBand="1"/>
      </w:tblPr>
      <w:tblGrid>
        <w:gridCol w:w="9962"/>
      </w:tblGrid>
      <w:tr w:rsidR="007344DA" w14:paraId="183AF5F8" w14:textId="77777777">
        <w:tc>
          <w:tcPr>
            <w:tcW w:w="9962" w:type="dxa"/>
          </w:tcPr>
          <w:p w14:paraId="26FD5A63" w14:textId="77777777" w:rsidR="007344DA" w:rsidRDefault="00935AC6">
            <w:pPr>
              <w:snapToGrid w:val="0"/>
              <w:spacing w:after="0"/>
              <w:rPr>
                <w:rFonts w:eastAsia="Batang"/>
                <w:b/>
                <w:sz w:val="20"/>
                <w:szCs w:val="18"/>
                <w:lang w:val="en-US" w:eastAsia="zh-CN"/>
              </w:rPr>
            </w:pPr>
            <w:r>
              <w:rPr>
                <w:rFonts w:eastAsia="Batang"/>
                <w:b/>
                <w:sz w:val="20"/>
                <w:szCs w:val="18"/>
                <w:highlight w:val="green"/>
                <w:lang w:val="en-US" w:eastAsia="zh-CN"/>
              </w:rPr>
              <w:t>Agreement</w:t>
            </w:r>
          </w:p>
          <w:p w14:paraId="60813F56" w14:textId="77777777" w:rsidR="007344DA" w:rsidRDefault="00935AC6">
            <w:pPr>
              <w:snapToGrid w:val="0"/>
              <w:spacing w:after="0"/>
              <w:rPr>
                <w:rFonts w:eastAsia="Batang"/>
                <w:sz w:val="20"/>
                <w:szCs w:val="18"/>
                <w:lang w:val="en-US"/>
              </w:rPr>
            </w:pPr>
            <w:r>
              <w:rPr>
                <w:rFonts w:eastAsia="Batang"/>
                <w:sz w:val="20"/>
                <w:szCs w:val="18"/>
                <w:lang w:val="en-US"/>
              </w:rPr>
              <w:t xml:space="preserve">For PUCCH repetition for Msg4 HARQ-ACK, discuss the following alternatives for dynamic indication of repetition factor from </w:t>
            </w:r>
            <w:proofErr w:type="spellStart"/>
            <w:r>
              <w:rPr>
                <w:rFonts w:eastAsia="Batang"/>
                <w:sz w:val="20"/>
                <w:szCs w:val="18"/>
                <w:lang w:val="en-US"/>
              </w:rPr>
              <w:t>gNB</w:t>
            </w:r>
            <w:proofErr w:type="spellEnd"/>
            <w:r>
              <w:rPr>
                <w:rFonts w:eastAsia="Batang"/>
                <w:sz w:val="20"/>
                <w:szCs w:val="18"/>
                <w:lang w:val="en-US"/>
              </w:rPr>
              <w:t>.</w:t>
            </w:r>
          </w:p>
          <w:p w14:paraId="5967A8FF" w14:textId="77777777" w:rsidR="007344DA" w:rsidRDefault="00935AC6">
            <w:pPr>
              <w:numPr>
                <w:ilvl w:val="0"/>
                <w:numId w:val="9"/>
              </w:numPr>
              <w:snapToGrid w:val="0"/>
              <w:spacing w:after="0"/>
              <w:ind w:left="720"/>
              <w:rPr>
                <w:rFonts w:eastAsia="Batang"/>
                <w:sz w:val="20"/>
                <w:szCs w:val="18"/>
                <w:lang w:val="en-US"/>
              </w:rPr>
            </w:pPr>
            <w:r>
              <w:rPr>
                <w:rFonts w:eastAsia="Batang"/>
                <w:sz w:val="20"/>
                <w:szCs w:val="18"/>
                <w:lang w:val="en-US"/>
              </w:rPr>
              <w:t>Alt 1: Field in DCI scheduling the Msg4 PDSCH</w:t>
            </w:r>
          </w:p>
          <w:p w14:paraId="78CB27E8" w14:textId="77777777" w:rsidR="007344DA" w:rsidRDefault="00935AC6">
            <w:pPr>
              <w:numPr>
                <w:ilvl w:val="1"/>
                <w:numId w:val="9"/>
              </w:numPr>
              <w:snapToGrid w:val="0"/>
              <w:spacing w:after="0"/>
              <w:rPr>
                <w:rFonts w:eastAsia="Batang"/>
                <w:sz w:val="20"/>
                <w:szCs w:val="18"/>
                <w:lang w:val="en-US"/>
              </w:rPr>
            </w:pPr>
            <w:r>
              <w:rPr>
                <w:rFonts w:eastAsia="Batang"/>
                <w:sz w:val="20"/>
                <w:szCs w:val="18"/>
                <w:lang w:val="en-US"/>
              </w:rPr>
              <w:t>Alt 1-1: One or two bits of the existing field</w:t>
            </w:r>
          </w:p>
          <w:p w14:paraId="24C6F75A" w14:textId="77777777" w:rsidR="007344DA" w:rsidRDefault="00935AC6">
            <w:pPr>
              <w:numPr>
                <w:ilvl w:val="2"/>
                <w:numId w:val="9"/>
              </w:numPr>
              <w:snapToGrid w:val="0"/>
              <w:spacing w:after="0"/>
              <w:rPr>
                <w:rFonts w:eastAsia="Batang"/>
                <w:sz w:val="20"/>
                <w:szCs w:val="18"/>
                <w:lang w:val="en-US"/>
              </w:rPr>
            </w:pPr>
            <w:r>
              <w:rPr>
                <w:rFonts w:eastAsia="Batang"/>
                <w:sz w:val="20"/>
                <w:szCs w:val="18"/>
                <w:lang w:val="en-US"/>
              </w:rPr>
              <w:t>Alt 1-1a: MCS field</w:t>
            </w:r>
          </w:p>
          <w:p w14:paraId="000C0C25" w14:textId="77777777" w:rsidR="007344DA" w:rsidRDefault="00935AC6">
            <w:pPr>
              <w:numPr>
                <w:ilvl w:val="2"/>
                <w:numId w:val="9"/>
              </w:numPr>
              <w:snapToGrid w:val="0"/>
              <w:spacing w:after="0"/>
              <w:rPr>
                <w:rFonts w:eastAsia="Batang"/>
                <w:sz w:val="20"/>
                <w:szCs w:val="18"/>
                <w:lang w:val="en-US"/>
              </w:rPr>
            </w:pPr>
            <w:r>
              <w:rPr>
                <w:rFonts w:eastAsia="Batang"/>
                <w:sz w:val="20"/>
                <w:szCs w:val="18"/>
                <w:lang w:val="en-US"/>
              </w:rPr>
              <w:t>Alt 1-1b: PUCCH resource indicator field (e.g., with repetition factor configuration per PUCCH resource)</w:t>
            </w:r>
          </w:p>
          <w:p w14:paraId="693A8FC0" w14:textId="77777777" w:rsidR="007344DA" w:rsidRDefault="00935AC6">
            <w:pPr>
              <w:numPr>
                <w:ilvl w:val="2"/>
                <w:numId w:val="9"/>
              </w:numPr>
              <w:snapToGrid w:val="0"/>
              <w:spacing w:after="0"/>
              <w:rPr>
                <w:rFonts w:eastAsia="Batang"/>
                <w:sz w:val="20"/>
                <w:szCs w:val="18"/>
                <w:lang w:val="en-US"/>
              </w:rPr>
            </w:pPr>
            <w:r>
              <w:rPr>
                <w:rFonts w:eastAsia="Batang"/>
                <w:sz w:val="20"/>
                <w:szCs w:val="18"/>
                <w:lang w:val="en-US"/>
              </w:rPr>
              <w:t>Alt 1-1c: HARQ process number filed</w:t>
            </w:r>
          </w:p>
          <w:p w14:paraId="06A9AE51" w14:textId="77777777" w:rsidR="007344DA" w:rsidRDefault="00935AC6">
            <w:pPr>
              <w:numPr>
                <w:ilvl w:val="2"/>
                <w:numId w:val="9"/>
              </w:numPr>
              <w:snapToGrid w:val="0"/>
              <w:spacing w:after="0"/>
              <w:rPr>
                <w:rFonts w:eastAsia="Batang"/>
                <w:sz w:val="20"/>
                <w:szCs w:val="18"/>
                <w:lang w:val="en-US"/>
              </w:rPr>
            </w:pPr>
            <w:r>
              <w:rPr>
                <w:rFonts w:eastAsia="Batang"/>
                <w:sz w:val="20"/>
                <w:szCs w:val="18"/>
                <w:lang w:val="en-US"/>
              </w:rPr>
              <w:t>Alt 1-1d: DAI field</w:t>
            </w:r>
          </w:p>
          <w:p w14:paraId="36911A51" w14:textId="77777777" w:rsidR="007344DA" w:rsidRDefault="00935AC6">
            <w:pPr>
              <w:numPr>
                <w:ilvl w:val="2"/>
                <w:numId w:val="9"/>
              </w:numPr>
              <w:snapToGrid w:val="0"/>
              <w:spacing w:after="0"/>
              <w:rPr>
                <w:rFonts w:eastAsia="Batang"/>
                <w:sz w:val="20"/>
                <w:szCs w:val="18"/>
                <w:lang w:val="en-US"/>
              </w:rPr>
            </w:pPr>
            <w:r>
              <w:rPr>
                <w:rFonts w:eastAsia="Batang"/>
                <w:sz w:val="20"/>
                <w:szCs w:val="18"/>
                <w:lang w:val="en-US"/>
              </w:rPr>
              <w:t>Alt 1-1e: PDSCH-to-</w:t>
            </w:r>
            <w:proofErr w:type="spellStart"/>
            <w:r>
              <w:rPr>
                <w:rFonts w:eastAsia="Batang"/>
                <w:sz w:val="20"/>
                <w:szCs w:val="18"/>
                <w:lang w:val="en-US"/>
              </w:rPr>
              <w:t>HARQ_feedback</w:t>
            </w:r>
            <w:proofErr w:type="spellEnd"/>
            <w:r>
              <w:rPr>
                <w:rFonts w:eastAsia="Batang"/>
                <w:sz w:val="20"/>
                <w:szCs w:val="18"/>
                <w:lang w:val="en-US"/>
              </w:rPr>
              <w:t xml:space="preserve"> timing indicator field</w:t>
            </w:r>
          </w:p>
          <w:p w14:paraId="77AB5470" w14:textId="77777777" w:rsidR="007344DA" w:rsidRDefault="00935AC6">
            <w:pPr>
              <w:numPr>
                <w:ilvl w:val="1"/>
                <w:numId w:val="9"/>
              </w:numPr>
              <w:snapToGrid w:val="0"/>
              <w:spacing w:after="0"/>
              <w:rPr>
                <w:rFonts w:eastAsia="Batang"/>
                <w:sz w:val="20"/>
                <w:szCs w:val="18"/>
                <w:lang w:val="en-US"/>
              </w:rPr>
            </w:pPr>
            <w:bookmarkStart w:id="30" w:name="_Hlk132909518"/>
            <w:r>
              <w:rPr>
                <w:rFonts w:eastAsia="Batang"/>
                <w:sz w:val="20"/>
                <w:szCs w:val="18"/>
                <w:lang w:val="en-US"/>
              </w:rPr>
              <w:t>Alt 1-2: New field with one or two bits</w:t>
            </w:r>
          </w:p>
          <w:bookmarkEnd w:id="30"/>
          <w:p w14:paraId="02D343AD" w14:textId="77777777" w:rsidR="007344DA" w:rsidRDefault="00935AC6">
            <w:pPr>
              <w:numPr>
                <w:ilvl w:val="0"/>
                <w:numId w:val="9"/>
              </w:numPr>
              <w:snapToGrid w:val="0"/>
              <w:spacing w:after="0"/>
              <w:ind w:left="720"/>
              <w:rPr>
                <w:rFonts w:eastAsia="Batang"/>
                <w:sz w:val="20"/>
                <w:szCs w:val="18"/>
                <w:lang w:val="en-US"/>
              </w:rPr>
            </w:pPr>
            <w:r>
              <w:rPr>
                <w:rFonts w:eastAsia="Batang"/>
                <w:sz w:val="20"/>
                <w:szCs w:val="18"/>
                <w:lang w:val="en-US"/>
              </w:rPr>
              <w:t>Alt 2: Field in DCI scheduling Msg3 PUSCH</w:t>
            </w:r>
          </w:p>
          <w:p w14:paraId="7DD80867" w14:textId="77777777" w:rsidR="007344DA" w:rsidRDefault="00935AC6">
            <w:pPr>
              <w:numPr>
                <w:ilvl w:val="1"/>
                <w:numId w:val="9"/>
              </w:numPr>
              <w:snapToGrid w:val="0"/>
              <w:spacing w:after="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63C75F57" w14:textId="77777777" w:rsidR="007344DA" w:rsidRDefault="00935AC6">
            <w:pPr>
              <w:numPr>
                <w:ilvl w:val="1"/>
                <w:numId w:val="9"/>
              </w:numPr>
              <w:snapToGrid w:val="0"/>
              <w:spacing w:after="0"/>
              <w:rPr>
                <w:rFonts w:eastAsia="Batang"/>
                <w:sz w:val="20"/>
                <w:szCs w:val="18"/>
                <w:lang w:val="en-US"/>
              </w:rPr>
            </w:pPr>
            <w:r>
              <w:rPr>
                <w:rFonts w:eastAsia="Batang"/>
                <w:sz w:val="20"/>
                <w:szCs w:val="18"/>
                <w:lang w:val="en-US"/>
              </w:rPr>
              <w:t>Note: it is assumed that there is impact on DCI design</w:t>
            </w:r>
          </w:p>
          <w:p w14:paraId="72A16A30" w14:textId="77777777" w:rsidR="007344DA" w:rsidRDefault="00935AC6">
            <w:pPr>
              <w:numPr>
                <w:ilvl w:val="0"/>
                <w:numId w:val="9"/>
              </w:numPr>
              <w:snapToGrid w:val="0"/>
              <w:spacing w:after="0"/>
              <w:ind w:left="720"/>
              <w:rPr>
                <w:rFonts w:eastAsia="Batang"/>
                <w:sz w:val="20"/>
                <w:szCs w:val="18"/>
                <w:lang w:val="en-US"/>
              </w:rPr>
            </w:pPr>
            <w:r>
              <w:rPr>
                <w:rFonts w:eastAsia="Batang"/>
                <w:sz w:val="20"/>
                <w:szCs w:val="18"/>
                <w:lang w:val="en-US"/>
              </w:rPr>
              <w:lastRenderedPageBreak/>
              <w:t>Alt 3: CRC scrambling of DCI scheduling the Msg4 PDSCH</w:t>
            </w:r>
          </w:p>
          <w:p w14:paraId="3573AE9F" w14:textId="77777777" w:rsidR="007344DA" w:rsidRDefault="00935AC6">
            <w:pPr>
              <w:numPr>
                <w:ilvl w:val="1"/>
                <w:numId w:val="9"/>
              </w:numPr>
              <w:snapToGrid w:val="0"/>
              <w:spacing w:after="0"/>
              <w:rPr>
                <w:rFonts w:eastAsia="Batang"/>
                <w:sz w:val="20"/>
                <w:szCs w:val="18"/>
                <w:lang w:val="en-US"/>
              </w:rPr>
            </w:pPr>
            <w:r>
              <w:rPr>
                <w:rFonts w:eastAsia="Batang"/>
                <w:sz w:val="20"/>
                <w:szCs w:val="18"/>
                <w:lang w:val="en-US"/>
              </w:rPr>
              <w:t>One or two CRC bits other than bits scrambled by TC-RNTI is used for the dynamic indication, etc.</w:t>
            </w:r>
          </w:p>
          <w:p w14:paraId="31FED4EA" w14:textId="77777777" w:rsidR="007344DA" w:rsidRDefault="00935AC6">
            <w:pPr>
              <w:numPr>
                <w:ilvl w:val="0"/>
                <w:numId w:val="9"/>
              </w:numPr>
              <w:snapToGrid w:val="0"/>
              <w:spacing w:after="0"/>
              <w:ind w:left="720"/>
              <w:rPr>
                <w:rFonts w:eastAsia="Batang"/>
                <w:sz w:val="20"/>
                <w:szCs w:val="18"/>
                <w:lang w:val="en-US"/>
              </w:rPr>
            </w:pPr>
            <w:r>
              <w:rPr>
                <w:rFonts w:eastAsia="Batang"/>
                <w:sz w:val="20"/>
                <w:szCs w:val="18"/>
                <w:lang w:val="en-US"/>
              </w:rPr>
              <w:t>Alt 4: Implicit mapping between Msg4 HARQ ACK repetition factor and indication of Msg3 PUSCH repetition with no re-interpreted field / new field (i.e. no change to DCI design)</w:t>
            </w:r>
          </w:p>
        </w:tc>
      </w:tr>
    </w:tbl>
    <w:p w14:paraId="28FAE038" w14:textId="77777777" w:rsidR="007344DA" w:rsidRDefault="00935AC6">
      <w:pPr>
        <w:snapToGrid w:val="0"/>
        <w:spacing w:before="60" w:after="60"/>
        <w:jc w:val="both"/>
        <w:rPr>
          <w:rFonts w:eastAsiaTheme="minorEastAsia"/>
          <w:sz w:val="22"/>
          <w:lang w:val="en-US"/>
        </w:rPr>
      </w:pPr>
      <w:r>
        <w:rPr>
          <w:rFonts w:eastAsiaTheme="minorEastAsia"/>
          <w:sz w:val="22"/>
          <w:lang w:val="en-US"/>
        </w:rPr>
        <w:lastRenderedPageBreak/>
        <w:t>At the last meeting, the above agreement was reached for dynamic indication. Summary of the inputs from companies is the following:</w:t>
      </w:r>
    </w:p>
    <w:p w14:paraId="3B7895DE"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Alt 1-1, at least </w:t>
      </w:r>
      <w:r>
        <w:rPr>
          <w:rFonts w:eastAsiaTheme="minorEastAsia"/>
          <w:color w:val="FF0000"/>
          <w:sz w:val="22"/>
          <w:lang w:val="en-US"/>
        </w:rPr>
        <w:t>13</w:t>
      </w:r>
      <w:r>
        <w:rPr>
          <w:rFonts w:eastAsiaTheme="minorEastAsia"/>
          <w:sz w:val="22"/>
          <w:lang w:val="en-US"/>
        </w:rPr>
        <w:t xml:space="preserve"> companies support this option while there are explicit objections from </w:t>
      </w:r>
      <w:r>
        <w:rPr>
          <w:rFonts w:eastAsiaTheme="minorEastAsia"/>
          <w:color w:val="FF0000"/>
          <w:sz w:val="22"/>
          <w:lang w:val="en-US"/>
        </w:rPr>
        <w:t>3</w:t>
      </w:r>
      <w:r>
        <w:rPr>
          <w:rFonts w:eastAsiaTheme="minorEastAsia"/>
          <w:sz w:val="22"/>
          <w:lang w:val="en-US"/>
        </w:rPr>
        <w:t xml:space="preserve"> companies.</w:t>
      </w:r>
    </w:p>
    <w:p w14:paraId="1C1A311B"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The concerns are scheduling flexibility, difficulty of reuse, ambiguity issue as explained in section 4.1. FL’s understanding is that appropriate sub-option can be selected to avoid these issues. </w:t>
      </w:r>
    </w:p>
    <w:p w14:paraId="33DA88EA"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For Alt 1-1a: Although a lot of supporting companies (</w:t>
      </w:r>
      <w:r>
        <w:rPr>
          <w:rFonts w:eastAsiaTheme="minorEastAsia"/>
          <w:color w:val="FF0000"/>
          <w:sz w:val="22"/>
          <w:lang w:val="en-US"/>
        </w:rPr>
        <w:t>8</w:t>
      </w:r>
      <w:r>
        <w:rPr>
          <w:rFonts w:eastAsiaTheme="minorEastAsia"/>
          <w:sz w:val="22"/>
          <w:lang w:val="en-US"/>
        </w:rPr>
        <w:t>) can be found, at the same time there are multiple companies (</w:t>
      </w:r>
      <w:r>
        <w:rPr>
          <w:rFonts w:eastAsiaTheme="minorEastAsia"/>
          <w:color w:val="FF0000"/>
          <w:sz w:val="22"/>
          <w:lang w:val="en-US"/>
        </w:rPr>
        <w:t>5</w:t>
      </w:r>
      <w:r>
        <w:rPr>
          <w:rFonts w:eastAsiaTheme="minorEastAsia"/>
          <w:sz w:val="22"/>
          <w:lang w:val="en-US"/>
        </w:rPr>
        <w:t xml:space="preserve">) having concerns on this alternative. </w:t>
      </w:r>
      <w:r>
        <w:rPr>
          <w:rFonts w:eastAsiaTheme="minorEastAsia"/>
          <w:sz w:val="22"/>
          <w:highlight w:val="cyan"/>
          <w:lang w:val="en-US"/>
        </w:rPr>
        <w:t>The argument is that DL may have better channel quality and thus higher MCS for PDSCH may be used, which is different from Msg3 PUSCH rep. FL feels this is valid.</w:t>
      </w:r>
    </w:p>
    <w:p w14:paraId="61C34402"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For Alt 1-1b/Alt 1-1c/Alt 1-1e: </w:t>
      </w:r>
      <w:r>
        <w:rPr>
          <w:rFonts w:eastAsiaTheme="minorEastAsia"/>
          <w:color w:val="FF0000"/>
          <w:sz w:val="22"/>
          <w:lang w:val="en-US"/>
        </w:rPr>
        <w:t>4</w:t>
      </w:r>
      <w:r>
        <w:rPr>
          <w:rFonts w:eastAsiaTheme="minorEastAsia"/>
          <w:sz w:val="22"/>
          <w:lang w:val="en-US"/>
        </w:rPr>
        <w:t>/</w:t>
      </w:r>
      <w:r>
        <w:rPr>
          <w:rFonts w:eastAsiaTheme="minorEastAsia"/>
          <w:color w:val="FF0000"/>
          <w:sz w:val="22"/>
          <w:lang w:val="en-US"/>
        </w:rPr>
        <w:t>3</w:t>
      </w:r>
      <w:r>
        <w:rPr>
          <w:rFonts w:eastAsiaTheme="minorEastAsia"/>
          <w:sz w:val="22"/>
          <w:lang w:val="en-US"/>
        </w:rPr>
        <w:t>/</w:t>
      </w:r>
      <w:r>
        <w:rPr>
          <w:rFonts w:eastAsiaTheme="minorEastAsia"/>
          <w:color w:val="FF0000"/>
          <w:sz w:val="22"/>
          <w:lang w:val="en-US"/>
        </w:rPr>
        <w:t>2</w:t>
      </w:r>
      <w:r>
        <w:rPr>
          <w:rFonts w:eastAsiaTheme="minorEastAsia"/>
          <w:sz w:val="22"/>
          <w:lang w:val="en-US"/>
        </w:rPr>
        <w:t xml:space="preserve"> companies support while </w:t>
      </w:r>
      <w:r>
        <w:rPr>
          <w:rFonts w:eastAsiaTheme="minorEastAsia"/>
          <w:color w:val="FF0000"/>
          <w:sz w:val="22"/>
          <w:lang w:val="en-US"/>
        </w:rPr>
        <w:t>3</w:t>
      </w:r>
      <w:r>
        <w:rPr>
          <w:rFonts w:eastAsiaTheme="minorEastAsia"/>
          <w:sz w:val="22"/>
          <w:lang w:val="en-US"/>
        </w:rPr>
        <w:t>/</w:t>
      </w:r>
      <w:r>
        <w:rPr>
          <w:rFonts w:eastAsiaTheme="minorEastAsia"/>
          <w:color w:val="FF0000"/>
          <w:sz w:val="22"/>
          <w:lang w:val="en-US"/>
        </w:rPr>
        <w:t>3</w:t>
      </w:r>
      <w:r>
        <w:rPr>
          <w:rFonts w:eastAsiaTheme="minorEastAsia"/>
          <w:sz w:val="22"/>
          <w:lang w:val="en-US"/>
        </w:rPr>
        <w:t>/</w:t>
      </w:r>
      <w:r>
        <w:rPr>
          <w:rFonts w:eastAsiaTheme="minorEastAsia"/>
          <w:color w:val="FF0000"/>
          <w:sz w:val="22"/>
          <w:lang w:val="en-US"/>
        </w:rPr>
        <w:t xml:space="preserve">3 </w:t>
      </w:r>
      <w:r>
        <w:rPr>
          <w:rFonts w:eastAsiaTheme="minorEastAsia"/>
          <w:sz w:val="22"/>
          <w:lang w:val="en-US"/>
        </w:rPr>
        <w:t>companies raise concern, respectively. Flexibility issue seems to be the main concern.</w:t>
      </w:r>
    </w:p>
    <w:p w14:paraId="1B14FA1D"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For Alt 1-1d: there are many supporting companies (</w:t>
      </w:r>
      <w:r>
        <w:rPr>
          <w:rFonts w:eastAsiaTheme="minorEastAsia"/>
          <w:color w:val="FF0000"/>
          <w:sz w:val="22"/>
          <w:lang w:val="en-US"/>
        </w:rPr>
        <w:t>10</w:t>
      </w:r>
      <w:r>
        <w:rPr>
          <w:rFonts w:eastAsiaTheme="minorEastAsia"/>
          <w:sz w:val="22"/>
          <w:lang w:val="en-US"/>
        </w:rPr>
        <w:t xml:space="preserve">). The main concern from </w:t>
      </w:r>
      <w:r>
        <w:rPr>
          <w:rFonts w:eastAsiaTheme="minorEastAsia"/>
          <w:color w:val="FF0000"/>
          <w:sz w:val="22"/>
          <w:lang w:val="en-US"/>
        </w:rPr>
        <w:t>3</w:t>
      </w:r>
      <w:r>
        <w:rPr>
          <w:rFonts w:eastAsiaTheme="minorEastAsia"/>
          <w:sz w:val="22"/>
          <w:lang w:val="en-US"/>
        </w:rPr>
        <w:t xml:space="preserve"> companies seems to be </w:t>
      </w:r>
      <w:r>
        <w:rPr>
          <w:rFonts w:eastAsiaTheme="minorEastAsia"/>
          <w:sz w:val="22"/>
          <w:highlight w:val="cyan"/>
          <w:lang w:val="en-US"/>
        </w:rPr>
        <w:t>inapplicability to the case where PUCCH rep before dedicated PUCCH parameters are not provided.</w:t>
      </w:r>
      <w:r>
        <w:rPr>
          <w:rFonts w:eastAsiaTheme="minorEastAsia"/>
          <w:sz w:val="22"/>
          <w:lang w:val="en-US"/>
        </w:rPr>
        <w:t xml:space="preserve"> However, at least [21/QC] proposes a mechanism to solve the concern. In other words, this alternative can be used with some additional rule if the above case is considered in this WI. Besides, </w:t>
      </w:r>
      <w:r>
        <w:rPr>
          <w:rFonts w:eastAsiaTheme="minorEastAsia"/>
          <w:color w:val="FF0000"/>
          <w:sz w:val="22"/>
          <w:lang w:val="en-US"/>
        </w:rPr>
        <w:t>1</w:t>
      </w:r>
      <w:r>
        <w:rPr>
          <w:rFonts w:eastAsiaTheme="minorEastAsia"/>
          <w:sz w:val="22"/>
          <w:lang w:val="en-US"/>
        </w:rPr>
        <w:t xml:space="preserve"> company argues that these reserved bits should be kept for future release.</w:t>
      </w:r>
    </w:p>
    <w:p w14:paraId="0ECBE7E8"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For Alt 1-2/Alt 3, there is no/little supporter while a lot of companies (</w:t>
      </w:r>
      <w:r>
        <w:rPr>
          <w:rFonts w:eastAsiaTheme="minorEastAsia"/>
          <w:color w:val="FF0000"/>
          <w:sz w:val="22"/>
          <w:lang w:val="en-US"/>
        </w:rPr>
        <w:t>10</w:t>
      </w:r>
      <w:r>
        <w:rPr>
          <w:rFonts w:eastAsiaTheme="minorEastAsia"/>
          <w:sz w:val="22"/>
          <w:lang w:val="en-US"/>
        </w:rPr>
        <w:t>) do object these options. FL suggest deprioritizing these options.</w:t>
      </w:r>
    </w:p>
    <w:p w14:paraId="3F8C59B1"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Alt 2, FL can find </w:t>
      </w:r>
      <w:r>
        <w:rPr>
          <w:rFonts w:eastAsiaTheme="minorEastAsia"/>
          <w:color w:val="FF0000"/>
          <w:sz w:val="22"/>
          <w:lang w:val="en-US"/>
        </w:rPr>
        <w:t>3</w:t>
      </w:r>
      <w:r>
        <w:rPr>
          <w:rFonts w:eastAsiaTheme="minorEastAsia"/>
          <w:sz w:val="22"/>
          <w:lang w:val="en-US"/>
        </w:rPr>
        <w:t xml:space="preserve"> companies as supporters while </w:t>
      </w:r>
      <w:r>
        <w:rPr>
          <w:rFonts w:eastAsiaTheme="minorEastAsia"/>
          <w:color w:val="FF0000"/>
          <w:sz w:val="22"/>
          <w:lang w:val="en-US"/>
        </w:rPr>
        <w:t>11</w:t>
      </w:r>
      <w:r>
        <w:rPr>
          <w:rFonts w:eastAsiaTheme="minorEastAsia"/>
          <w:sz w:val="22"/>
          <w:lang w:val="en-US"/>
        </w:rPr>
        <w:t xml:space="preserve"> companies raise concerns on this option based on multiple aspects:</w:t>
      </w:r>
    </w:p>
    <w:p w14:paraId="0659ADCD"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Lack of possibility to use Msg3 PUSCH RX performance for determination of repetition factor</w:t>
      </w:r>
    </w:p>
    <w:p w14:paraId="396D446D"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Inconsistency with Option B above, if Option B is supported</w:t>
      </w:r>
    </w:p>
    <w:p w14:paraId="2FE6D0DB"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Inflexibility and complexity of DCI indication</w:t>
      </w:r>
    </w:p>
    <w:p w14:paraId="44E7316F"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Alt 4, </w:t>
      </w:r>
      <w:r>
        <w:rPr>
          <w:rFonts w:eastAsiaTheme="minorEastAsia"/>
          <w:color w:val="FF0000"/>
          <w:sz w:val="22"/>
          <w:lang w:val="en-US"/>
        </w:rPr>
        <w:t>6</w:t>
      </w:r>
      <w:r>
        <w:rPr>
          <w:rFonts w:eastAsiaTheme="minorEastAsia"/>
          <w:sz w:val="22"/>
          <w:lang w:val="en-US"/>
        </w:rPr>
        <w:t xml:space="preserve"> companies prefer this option while at least </w:t>
      </w:r>
      <w:r>
        <w:rPr>
          <w:rFonts w:eastAsiaTheme="minorEastAsia"/>
          <w:color w:val="FF0000"/>
          <w:sz w:val="22"/>
          <w:lang w:val="en-US"/>
        </w:rPr>
        <w:t>8</w:t>
      </w:r>
      <w:r>
        <w:rPr>
          <w:rFonts w:eastAsiaTheme="minorEastAsia"/>
          <w:sz w:val="22"/>
          <w:lang w:val="en-US"/>
        </w:rPr>
        <w:t xml:space="preserve"> companies raise explicit concerns as listed for Alt 2.</w:t>
      </w:r>
    </w:p>
    <w:p w14:paraId="74603AED" w14:textId="77777777" w:rsidR="007344DA" w:rsidRDefault="00935AC6">
      <w:pPr>
        <w:snapToGrid w:val="0"/>
        <w:spacing w:before="60" w:after="60"/>
        <w:jc w:val="both"/>
        <w:rPr>
          <w:rFonts w:eastAsiaTheme="minorEastAsia"/>
          <w:sz w:val="22"/>
          <w:lang w:val="en-US"/>
        </w:rPr>
      </w:pPr>
      <w:r>
        <w:rPr>
          <w:rFonts w:eastAsiaTheme="minorEastAsia"/>
          <w:sz w:val="22"/>
          <w:lang w:val="en-US"/>
        </w:rPr>
        <w:t>From the above summary, FL’s suggestion is to take Alt 1-1 firstly, and to continue discussion for down-selection of Alt 1-1a/b/c/d/e.</w:t>
      </w:r>
    </w:p>
    <w:p w14:paraId="2AC17A81" w14:textId="77777777" w:rsidR="007344DA" w:rsidRDefault="007344DA">
      <w:pPr>
        <w:snapToGrid w:val="0"/>
        <w:spacing w:before="60" w:after="60"/>
        <w:jc w:val="both"/>
        <w:rPr>
          <w:rFonts w:eastAsiaTheme="minorEastAsia"/>
          <w:sz w:val="22"/>
          <w:lang w:val="en-US"/>
        </w:rPr>
      </w:pPr>
    </w:p>
    <w:p w14:paraId="5B85699F" w14:textId="77777777" w:rsidR="007344DA" w:rsidRDefault="00935AC6">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2831F2E6" w14:textId="77777777" w:rsidR="007344DA" w:rsidRDefault="00935AC6">
      <w:pPr>
        <w:snapToGrid w:val="0"/>
        <w:spacing w:before="60" w:after="60"/>
        <w:rPr>
          <w:b/>
          <w:sz w:val="22"/>
          <w:szCs w:val="18"/>
          <w:lang w:val="en-US" w:eastAsia="zh-CN"/>
        </w:rPr>
      </w:pPr>
      <w:r>
        <w:rPr>
          <w:b/>
          <w:sz w:val="22"/>
          <w:szCs w:val="18"/>
          <w:highlight w:val="yellow"/>
          <w:lang w:val="en-US" w:eastAsia="zh-CN"/>
        </w:rPr>
        <w:t>Proposal 1-3_v0</w:t>
      </w:r>
    </w:p>
    <w:p w14:paraId="1F4017E1" w14:textId="77777777" w:rsidR="007344DA" w:rsidRDefault="00935AC6">
      <w:pPr>
        <w:snapToGrid w:val="0"/>
        <w:spacing w:before="60" w:after="60"/>
        <w:rPr>
          <w:sz w:val="22"/>
          <w:szCs w:val="18"/>
          <w:lang w:val="en-US"/>
        </w:rPr>
      </w:pPr>
      <w:r>
        <w:rPr>
          <w:sz w:val="22"/>
          <w:szCs w:val="18"/>
          <w:lang w:val="en-US"/>
        </w:rPr>
        <w:t xml:space="preserve">For PUCCH repetition for Msg4 HARQ-ACK, support Alt 1-1 for dynamic indication of repetition factor from </w:t>
      </w:r>
      <w:proofErr w:type="spellStart"/>
      <w:r>
        <w:rPr>
          <w:sz w:val="22"/>
          <w:szCs w:val="18"/>
          <w:lang w:val="en-US"/>
        </w:rPr>
        <w:t>gNB</w:t>
      </w:r>
      <w:proofErr w:type="spellEnd"/>
      <w:r>
        <w:rPr>
          <w:sz w:val="22"/>
          <w:szCs w:val="18"/>
          <w:lang w:val="en-US"/>
        </w:rPr>
        <w:t>. Further discuss which field is used.</w:t>
      </w:r>
    </w:p>
    <w:p w14:paraId="78E0E0A9" w14:textId="77777777" w:rsidR="007344DA" w:rsidRDefault="00935AC6">
      <w:pPr>
        <w:numPr>
          <w:ilvl w:val="0"/>
          <w:numId w:val="9"/>
        </w:numPr>
        <w:snapToGrid w:val="0"/>
        <w:spacing w:before="60" w:after="60"/>
        <w:ind w:left="720"/>
        <w:rPr>
          <w:sz w:val="22"/>
          <w:szCs w:val="18"/>
          <w:lang w:val="en-US"/>
        </w:rPr>
      </w:pPr>
      <w:r>
        <w:rPr>
          <w:sz w:val="22"/>
          <w:szCs w:val="18"/>
          <w:lang w:val="en-US"/>
        </w:rPr>
        <w:t>Alt 1: Field in DCI scheduling the Msg4 PDSCH</w:t>
      </w:r>
    </w:p>
    <w:p w14:paraId="6617B000" w14:textId="77777777" w:rsidR="007344DA" w:rsidRDefault="00935AC6">
      <w:pPr>
        <w:numPr>
          <w:ilvl w:val="1"/>
          <w:numId w:val="9"/>
        </w:numPr>
        <w:snapToGrid w:val="0"/>
        <w:spacing w:before="60" w:after="60"/>
        <w:rPr>
          <w:sz w:val="22"/>
          <w:szCs w:val="18"/>
          <w:lang w:val="en-US"/>
        </w:rPr>
      </w:pPr>
      <w:r>
        <w:rPr>
          <w:sz w:val="22"/>
          <w:szCs w:val="18"/>
          <w:lang w:val="en-US"/>
        </w:rPr>
        <w:t>Alt 1-1: One or two bits of the existing field</w:t>
      </w:r>
    </w:p>
    <w:p w14:paraId="35C7CC8A" w14:textId="77777777" w:rsidR="007344DA" w:rsidRDefault="00935AC6">
      <w:pPr>
        <w:numPr>
          <w:ilvl w:val="2"/>
          <w:numId w:val="9"/>
        </w:numPr>
        <w:snapToGrid w:val="0"/>
        <w:spacing w:before="60" w:after="60"/>
        <w:rPr>
          <w:sz w:val="22"/>
          <w:szCs w:val="18"/>
          <w:lang w:val="en-US"/>
        </w:rPr>
      </w:pPr>
      <w:r>
        <w:rPr>
          <w:sz w:val="22"/>
          <w:szCs w:val="18"/>
          <w:lang w:val="en-US"/>
        </w:rPr>
        <w:t>Alt 1-1a: MCS field</w:t>
      </w:r>
    </w:p>
    <w:p w14:paraId="4CFE8A1F" w14:textId="77777777" w:rsidR="007344DA" w:rsidRDefault="00935AC6">
      <w:pPr>
        <w:numPr>
          <w:ilvl w:val="2"/>
          <w:numId w:val="9"/>
        </w:numPr>
        <w:snapToGrid w:val="0"/>
        <w:spacing w:before="60" w:after="60"/>
        <w:rPr>
          <w:sz w:val="22"/>
          <w:szCs w:val="18"/>
          <w:lang w:val="en-US"/>
        </w:rPr>
      </w:pPr>
      <w:r>
        <w:rPr>
          <w:sz w:val="22"/>
          <w:szCs w:val="18"/>
          <w:lang w:val="en-US"/>
        </w:rPr>
        <w:t>Alt 1-1b: PUCCH resource indicator field (e.g., with repetition factor configuration per PUCCH resource)</w:t>
      </w:r>
    </w:p>
    <w:p w14:paraId="5C05A5BF" w14:textId="77777777" w:rsidR="007344DA" w:rsidRDefault="00935AC6">
      <w:pPr>
        <w:numPr>
          <w:ilvl w:val="2"/>
          <w:numId w:val="9"/>
        </w:numPr>
        <w:snapToGrid w:val="0"/>
        <w:spacing w:before="60" w:after="60"/>
        <w:rPr>
          <w:sz w:val="22"/>
          <w:szCs w:val="18"/>
          <w:lang w:val="en-US"/>
        </w:rPr>
      </w:pPr>
      <w:r>
        <w:rPr>
          <w:sz w:val="22"/>
          <w:szCs w:val="18"/>
          <w:lang w:val="en-US"/>
        </w:rPr>
        <w:t>Alt 1-1c: HARQ process number filed</w:t>
      </w:r>
    </w:p>
    <w:p w14:paraId="5FB46C19" w14:textId="77777777" w:rsidR="007344DA" w:rsidRDefault="00935AC6">
      <w:pPr>
        <w:numPr>
          <w:ilvl w:val="2"/>
          <w:numId w:val="9"/>
        </w:numPr>
        <w:snapToGrid w:val="0"/>
        <w:spacing w:before="60" w:after="60"/>
        <w:rPr>
          <w:sz w:val="22"/>
          <w:szCs w:val="18"/>
          <w:lang w:val="en-US"/>
        </w:rPr>
      </w:pPr>
      <w:r>
        <w:rPr>
          <w:sz w:val="22"/>
          <w:szCs w:val="18"/>
          <w:lang w:val="en-US"/>
        </w:rPr>
        <w:t>Alt 1-1d: DAI field</w:t>
      </w:r>
    </w:p>
    <w:p w14:paraId="27A3E183" w14:textId="77777777" w:rsidR="007344DA" w:rsidRDefault="00935AC6">
      <w:pPr>
        <w:numPr>
          <w:ilvl w:val="2"/>
          <w:numId w:val="9"/>
        </w:numPr>
        <w:snapToGrid w:val="0"/>
        <w:spacing w:before="60" w:after="60"/>
        <w:rPr>
          <w:sz w:val="22"/>
          <w:szCs w:val="18"/>
          <w:lang w:val="en-US"/>
        </w:rPr>
      </w:pPr>
      <w:r>
        <w:rPr>
          <w:sz w:val="22"/>
          <w:szCs w:val="18"/>
          <w:lang w:val="en-US"/>
        </w:rPr>
        <w:t>Alt 1-1e: PDSCH-to-</w:t>
      </w:r>
      <w:proofErr w:type="spellStart"/>
      <w:r>
        <w:rPr>
          <w:sz w:val="22"/>
          <w:szCs w:val="18"/>
          <w:lang w:val="en-US"/>
        </w:rPr>
        <w:t>HARQ_feedback</w:t>
      </w:r>
      <w:proofErr w:type="spellEnd"/>
      <w:r>
        <w:rPr>
          <w:sz w:val="22"/>
          <w:szCs w:val="18"/>
          <w:lang w:val="en-US"/>
        </w:rPr>
        <w:t xml:space="preserve"> timing indicator field</w:t>
      </w:r>
    </w:p>
    <w:p w14:paraId="550F1DAE" w14:textId="77777777" w:rsidR="007344DA" w:rsidRDefault="00935AC6">
      <w:pPr>
        <w:numPr>
          <w:ilvl w:val="0"/>
          <w:numId w:val="9"/>
        </w:numPr>
        <w:snapToGrid w:val="0"/>
        <w:spacing w:before="60" w:after="60"/>
        <w:ind w:left="720"/>
        <w:rPr>
          <w:sz w:val="22"/>
          <w:szCs w:val="18"/>
          <w:lang w:val="en-US"/>
        </w:rPr>
      </w:pPr>
      <w:r>
        <w:rPr>
          <w:sz w:val="22"/>
          <w:szCs w:val="18"/>
          <w:lang w:val="en-US"/>
        </w:rPr>
        <w:t>FFS: how to decide/indicate repetition factor if PUCCH repetition corresponding to PDSCH reception before dedicated PUCCH configuration is received and after Msg4 PDSCH is received</w:t>
      </w:r>
    </w:p>
    <w:p w14:paraId="3FF273CD" w14:textId="77777777" w:rsidR="007344DA" w:rsidRDefault="007344DA">
      <w:pPr>
        <w:snapToGrid w:val="0"/>
        <w:spacing w:before="60" w:after="60"/>
        <w:jc w:val="both"/>
        <w:rPr>
          <w:rFonts w:eastAsiaTheme="minorEastAsia"/>
          <w:sz w:val="22"/>
          <w:lang w:val="en-US"/>
        </w:rPr>
      </w:pPr>
    </w:p>
    <w:p w14:paraId="53516646" w14:textId="77777777" w:rsidR="007344DA" w:rsidRDefault="00935AC6">
      <w:pPr>
        <w:snapToGrid w:val="0"/>
        <w:spacing w:before="60" w:after="60"/>
        <w:jc w:val="both"/>
        <w:rPr>
          <w:rFonts w:eastAsiaTheme="minorEastAsia"/>
          <w:sz w:val="22"/>
          <w:lang w:val="en-US"/>
        </w:rPr>
      </w:pPr>
      <w:r>
        <w:rPr>
          <w:rFonts w:eastAsiaTheme="minorEastAsia"/>
          <w:sz w:val="22"/>
          <w:lang w:val="en-US"/>
        </w:rPr>
        <w:lastRenderedPageBreak/>
        <w:t>Q: Do you agree the above proposal? If YES, which alternative of Alt 1-1 series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7344DA" w14:paraId="0B4A6EAB" w14:textId="77777777">
        <w:tc>
          <w:tcPr>
            <w:tcW w:w="1413" w:type="dxa"/>
            <w:shd w:val="clear" w:color="auto" w:fill="EEECE1" w:themeFill="background2"/>
          </w:tcPr>
          <w:p w14:paraId="74CD6D5C" w14:textId="77777777" w:rsidR="007344DA" w:rsidRDefault="00935AC6">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07E94BC6" w14:textId="77777777" w:rsidR="007344DA" w:rsidRDefault="00935AC6">
            <w:pPr>
              <w:snapToGrid w:val="0"/>
              <w:spacing w:beforeLines="50" w:before="120" w:afterLines="50" w:after="120"/>
              <w:rPr>
                <w:sz w:val="22"/>
                <w:szCs w:val="18"/>
                <w:lang w:val="en-US"/>
              </w:rPr>
            </w:pPr>
            <w:r>
              <w:rPr>
                <w:sz w:val="22"/>
                <w:szCs w:val="18"/>
                <w:lang w:val="en-US"/>
              </w:rPr>
              <w:t>YES/NO</w:t>
            </w:r>
          </w:p>
        </w:tc>
        <w:tc>
          <w:tcPr>
            <w:tcW w:w="1134" w:type="dxa"/>
            <w:shd w:val="clear" w:color="auto" w:fill="EEECE1" w:themeFill="background2"/>
          </w:tcPr>
          <w:p w14:paraId="1C0CAD65" w14:textId="77777777" w:rsidR="007344DA" w:rsidRDefault="00935AC6">
            <w:pPr>
              <w:snapToGrid w:val="0"/>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2D64B397" w14:textId="77777777" w:rsidR="007344DA" w:rsidRDefault="00935AC6">
            <w:pPr>
              <w:snapToGrid w:val="0"/>
              <w:spacing w:beforeLines="50" w:before="120" w:afterLines="50" w:after="120"/>
              <w:rPr>
                <w:sz w:val="16"/>
                <w:szCs w:val="10"/>
                <w:lang w:val="en-US"/>
              </w:rPr>
            </w:pPr>
            <w:r>
              <w:rPr>
                <w:sz w:val="22"/>
                <w:szCs w:val="18"/>
                <w:lang w:val="en-US"/>
              </w:rPr>
              <w:t>Comment</w:t>
            </w:r>
          </w:p>
        </w:tc>
      </w:tr>
      <w:tr w:rsidR="007344DA" w14:paraId="6A5DAB65" w14:textId="77777777">
        <w:tc>
          <w:tcPr>
            <w:tcW w:w="1413" w:type="dxa"/>
          </w:tcPr>
          <w:p w14:paraId="41843C2F"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Sharp</w:t>
            </w:r>
          </w:p>
        </w:tc>
        <w:tc>
          <w:tcPr>
            <w:tcW w:w="1134" w:type="dxa"/>
          </w:tcPr>
          <w:p w14:paraId="0905BB68"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3BF34093"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d</w:t>
            </w:r>
          </w:p>
        </w:tc>
        <w:tc>
          <w:tcPr>
            <w:tcW w:w="6293" w:type="dxa"/>
            <w:shd w:val="clear" w:color="auto" w:fill="auto"/>
          </w:tcPr>
          <w:p w14:paraId="7E011F4A"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We support the proposal.</w:t>
            </w:r>
          </w:p>
          <w:p w14:paraId="0C1A5C90"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 Since what kind of RRC configuration is put into Msg4 PUSCH is up to the </w:t>
            </w:r>
            <w:proofErr w:type="spellStart"/>
            <w:r>
              <w:rPr>
                <w:rFonts w:eastAsiaTheme="minorEastAsia"/>
                <w:sz w:val="22"/>
                <w:szCs w:val="18"/>
                <w:lang w:val="en-US"/>
              </w:rPr>
              <w:t>gNB</w:t>
            </w:r>
            <w:proofErr w:type="spellEnd"/>
            <w:r>
              <w:rPr>
                <w:rFonts w:eastAsiaTheme="minorEastAsia"/>
                <w:sz w:val="22"/>
                <w:szCs w:val="18"/>
                <w:lang w:val="en-US"/>
              </w:rPr>
              <w:t xml:space="preserve"> implementation, it is better to keep the current flexibility on MCS. Therefore, </w:t>
            </w:r>
            <w:r>
              <w:rPr>
                <w:sz w:val="22"/>
                <w:szCs w:val="18"/>
                <w:lang w:val="en-US"/>
              </w:rPr>
              <w:t>Alt 1-1a is not preferred.</w:t>
            </w:r>
          </w:p>
        </w:tc>
      </w:tr>
      <w:tr w:rsidR="007344DA" w14:paraId="76B2797D" w14:textId="77777777">
        <w:tc>
          <w:tcPr>
            <w:tcW w:w="1413" w:type="dxa"/>
          </w:tcPr>
          <w:p w14:paraId="26852C8B"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LG</w:t>
            </w:r>
          </w:p>
        </w:tc>
        <w:tc>
          <w:tcPr>
            <w:tcW w:w="1134" w:type="dxa"/>
          </w:tcPr>
          <w:p w14:paraId="5E0A84B8"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YES</w:t>
            </w:r>
          </w:p>
        </w:tc>
        <w:tc>
          <w:tcPr>
            <w:tcW w:w="1134" w:type="dxa"/>
          </w:tcPr>
          <w:p w14:paraId="549277D6"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Alt 1-1a, Alt 1-1d</w:t>
            </w:r>
          </w:p>
        </w:tc>
        <w:tc>
          <w:tcPr>
            <w:tcW w:w="6293" w:type="dxa"/>
            <w:shd w:val="clear" w:color="auto" w:fill="auto"/>
          </w:tcPr>
          <w:p w14:paraId="120C234A" w14:textId="77777777" w:rsidR="007344DA" w:rsidRDefault="007344DA">
            <w:pPr>
              <w:snapToGrid w:val="0"/>
              <w:spacing w:beforeLines="50" w:before="120" w:afterLines="50" w:after="120"/>
              <w:jc w:val="both"/>
              <w:rPr>
                <w:sz w:val="22"/>
                <w:szCs w:val="18"/>
                <w:lang w:val="en-US"/>
              </w:rPr>
            </w:pPr>
          </w:p>
        </w:tc>
      </w:tr>
      <w:tr w:rsidR="007344DA" w14:paraId="71802633" w14:textId="77777777">
        <w:tc>
          <w:tcPr>
            <w:tcW w:w="1413" w:type="dxa"/>
          </w:tcPr>
          <w:p w14:paraId="37EBA5AC"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663F9BA9"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31439CFA"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Alt 1-1b, Alt 1-1d</w:t>
            </w:r>
          </w:p>
        </w:tc>
        <w:tc>
          <w:tcPr>
            <w:tcW w:w="6293" w:type="dxa"/>
            <w:shd w:val="clear" w:color="auto" w:fill="auto"/>
          </w:tcPr>
          <w:p w14:paraId="09EA02F5" w14:textId="77777777" w:rsidR="007344DA" w:rsidRDefault="007344DA">
            <w:pPr>
              <w:snapToGrid w:val="0"/>
              <w:spacing w:beforeLines="50" w:before="120" w:afterLines="50" w:after="120"/>
              <w:rPr>
                <w:sz w:val="22"/>
                <w:szCs w:val="18"/>
                <w:lang w:val="en-US"/>
              </w:rPr>
            </w:pPr>
          </w:p>
        </w:tc>
      </w:tr>
      <w:tr w:rsidR="007344DA" w14:paraId="16DE61EE" w14:textId="77777777">
        <w:tc>
          <w:tcPr>
            <w:tcW w:w="1413" w:type="dxa"/>
          </w:tcPr>
          <w:p w14:paraId="5C467161"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15788403"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4B6D1E89"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1-1d</w:t>
            </w:r>
          </w:p>
        </w:tc>
        <w:tc>
          <w:tcPr>
            <w:tcW w:w="6293" w:type="dxa"/>
          </w:tcPr>
          <w:p w14:paraId="3439577F"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We agree with FL comment on Re-interpreting DAI bits.</w:t>
            </w:r>
          </w:p>
        </w:tc>
      </w:tr>
      <w:tr w:rsidR="007344DA" w14:paraId="40D4E73A" w14:textId="77777777">
        <w:tc>
          <w:tcPr>
            <w:tcW w:w="1413" w:type="dxa"/>
          </w:tcPr>
          <w:p w14:paraId="6C5FA32D" w14:textId="77777777" w:rsidR="007344DA" w:rsidRDefault="00935AC6">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2C03ECA3"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YES</w:t>
            </w:r>
          </w:p>
        </w:tc>
        <w:tc>
          <w:tcPr>
            <w:tcW w:w="1134" w:type="dxa"/>
          </w:tcPr>
          <w:p w14:paraId="2D99E349"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1-1b or 1-1d</w:t>
            </w:r>
          </w:p>
        </w:tc>
        <w:tc>
          <w:tcPr>
            <w:tcW w:w="6293" w:type="dxa"/>
            <w:shd w:val="clear" w:color="auto" w:fill="auto"/>
          </w:tcPr>
          <w:p w14:paraId="03B13899"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We support Alt 1-1. Down-selection of which alternative of Alt 1-1 series can wait until discussion in section 4.1.1 is concluded.</w:t>
            </w:r>
          </w:p>
        </w:tc>
      </w:tr>
      <w:tr w:rsidR="007344DA" w14:paraId="118D5829" w14:textId="77777777">
        <w:tc>
          <w:tcPr>
            <w:tcW w:w="1413" w:type="dxa"/>
          </w:tcPr>
          <w:p w14:paraId="42B764E7" w14:textId="77777777" w:rsidR="007344DA" w:rsidRDefault="00935AC6">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10A6BAAD" w14:textId="77777777" w:rsidR="007344DA" w:rsidRDefault="00935AC6">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675440A2" w14:textId="77777777" w:rsidR="007344DA" w:rsidRDefault="00935AC6">
            <w:pPr>
              <w:snapToGrid w:val="0"/>
              <w:spacing w:beforeLines="50" w:before="120" w:afterLines="50" w:after="120"/>
              <w:rPr>
                <w:sz w:val="22"/>
                <w:szCs w:val="18"/>
                <w:lang w:val="en-US" w:eastAsia="zh-CN"/>
              </w:rPr>
            </w:pPr>
            <w:r>
              <w:rPr>
                <w:sz w:val="22"/>
                <w:szCs w:val="18"/>
                <w:lang w:val="en-US" w:eastAsia="zh-CN"/>
              </w:rPr>
              <w:t>1-1d</w:t>
            </w:r>
          </w:p>
        </w:tc>
        <w:tc>
          <w:tcPr>
            <w:tcW w:w="6293" w:type="dxa"/>
            <w:shd w:val="clear" w:color="auto" w:fill="auto"/>
          </w:tcPr>
          <w:p w14:paraId="26407320" w14:textId="77777777" w:rsidR="007344DA" w:rsidRDefault="00935AC6">
            <w:pPr>
              <w:snapToGrid w:val="0"/>
              <w:spacing w:beforeLines="50" w:before="120" w:afterLines="50" w:after="120"/>
              <w:rPr>
                <w:sz w:val="22"/>
                <w:szCs w:val="18"/>
                <w:lang w:val="en-US"/>
              </w:rPr>
            </w:pPr>
            <w:r>
              <w:rPr>
                <w:sz w:val="22"/>
                <w:szCs w:val="18"/>
                <w:lang w:val="en-US"/>
              </w:rPr>
              <w:t>I-1d has the minimum impact.</w:t>
            </w:r>
          </w:p>
        </w:tc>
      </w:tr>
      <w:tr w:rsidR="007344DA" w14:paraId="211EC350" w14:textId="77777777">
        <w:tc>
          <w:tcPr>
            <w:tcW w:w="1413" w:type="dxa"/>
          </w:tcPr>
          <w:p w14:paraId="767BE5F2" w14:textId="77777777" w:rsidR="007344DA" w:rsidRDefault="00935AC6">
            <w:pPr>
              <w:snapToGrid w:val="0"/>
              <w:spacing w:beforeLines="50" w:before="120" w:afterLines="50" w:after="120"/>
              <w:rPr>
                <w:sz w:val="22"/>
                <w:szCs w:val="18"/>
                <w:lang w:val="en-US" w:eastAsia="zh-CN"/>
              </w:rPr>
            </w:pPr>
            <w:r>
              <w:rPr>
                <w:sz w:val="22"/>
                <w:szCs w:val="18"/>
                <w:lang w:val="en-US" w:eastAsia="zh-CN"/>
              </w:rPr>
              <w:t>NEC</w:t>
            </w:r>
          </w:p>
        </w:tc>
        <w:tc>
          <w:tcPr>
            <w:tcW w:w="1134" w:type="dxa"/>
          </w:tcPr>
          <w:p w14:paraId="0A3178F1" w14:textId="77777777" w:rsidR="007344DA" w:rsidRDefault="00935AC6">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26F96B20" w14:textId="77777777" w:rsidR="007344DA" w:rsidRDefault="00935AC6">
            <w:pPr>
              <w:snapToGrid w:val="0"/>
              <w:spacing w:beforeLines="50" w:before="120" w:afterLines="50" w:after="120"/>
              <w:rPr>
                <w:sz w:val="22"/>
                <w:szCs w:val="18"/>
                <w:lang w:val="en-US" w:eastAsia="zh-CN"/>
              </w:rPr>
            </w:pPr>
            <w:r>
              <w:rPr>
                <w:sz w:val="22"/>
                <w:szCs w:val="18"/>
                <w:lang w:val="en-US" w:eastAsia="zh-CN"/>
              </w:rPr>
              <w:t>1-1b</w:t>
            </w:r>
          </w:p>
        </w:tc>
        <w:tc>
          <w:tcPr>
            <w:tcW w:w="6293" w:type="dxa"/>
            <w:shd w:val="clear" w:color="auto" w:fill="auto"/>
          </w:tcPr>
          <w:p w14:paraId="498F7F98" w14:textId="77777777" w:rsidR="007344DA" w:rsidRDefault="007344DA">
            <w:pPr>
              <w:snapToGrid w:val="0"/>
              <w:spacing w:beforeLines="50" w:before="120" w:afterLines="50" w:after="120"/>
              <w:rPr>
                <w:sz w:val="22"/>
                <w:szCs w:val="18"/>
                <w:lang w:val="en-US"/>
              </w:rPr>
            </w:pPr>
          </w:p>
        </w:tc>
      </w:tr>
      <w:tr w:rsidR="007344DA" w14:paraId="06DBFB40" w14:textId="77777777">
        <w:tc>
          <w:tcPr>
            <w:tcW w:w="1413" w:type="dxa"/>
          </w:tcPr>
          <w:p w14:paraId="3437866A" w14:textId="77777777" w:rsidR="007344DA" w:rsidRDefault="00935AC6">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512C6CBE" w14:textId="77777777" w:rsidR="007344DA" w:rsidRDefault="00935AC6">
            <w:pPr>
              <w:snapToGrid w:val="0"/>
              <w:spacing w:beforeLines="50" w:before="120" w:afterLines="50" w:after="120"/>
              <w:rPr>
                <w:rFonts w:eastAsia="SimSun"/>
                <w:sz w:val="22"/>
                <w:szCs w:val="18"/>
                <w:lang w:val="en-US" w:eastAsia="zh-CN"/>
              </w:rPr>
            </w:pPr>
            <w:r>
              <w:rPr>
                <w:sz w:val="22"/>
                <w:szCs w:val="18"/>
                <w:lang w:val="en-US" w:eastAsia="zh-CN"/>
              </w:rPr>
              <w:t>No</w:t>
            </w:r>
          </w:p>
        </w:tc>
        <w:tc>
          <w:tcPr>
            <w:tcW w:w="1134" w:type="dxa"/>
          </w:tcPr>
          <w:p w14:paraId="3054A5DE" w14:textId="77777777" w:rsidR="007344DA" w:rsidRDefault="00935AC6">
            <w:pPr>
              <w:snapToGrid w:val="0"/>
              <w:spacing w:beforeLines="50" w:before="120" w:afterLines="50" w:after="120"/>
              <w:rPr>
                <w:rFonts w:eastAsia="SimSun"/>
                <w:sz w:val="22"/>
                <w:szCs w:val="18"/>
                <w:lang w:val="en-US" w:eastAsia="zh-CN"/>
              </w:rPr>
            </w:pPr>
            <w:r>
              <w:rPr>
                <w:sz w:val="22"/>
                <w:szCs w:val="18"/>
                <w:lang w:val="en-US" w:eastAsia="zh-CN"/>
              </w:rPr>
              <w:t>Alt 4&gt;Alt 1-1b</w:t>
            </w:r>
          </w:p>
        </w:tc>
        <w:tc>
          <w:tcPr>
            <w:tcW w:w="6293" w:type="dxa"/>
            <w:shd w:val="clear" w:color="auto" w:fill="auto"/>
          </w:tcPr>
          <w:p w14:paraId="3A6BFE41" w14:textId="77777777" w:rsidR="007344DA" w:rsidRDefault="00935AC6">
            <w:pPr>
              <w:snapToGrid w:val="0"/>
              <w:spacing w:beforeLines="50" w:before="120" w:afterLines="50" w:after="120"/>
              <w:rPr>
                <w:sz w:val="22"/>
                <w:szCs w:val="18"/>
                <w:lang w:val="en-US"/>
              </w:rPr>
            </w:pPr>
            <w:r>
              <w:rPr>
                <w:sz w:val="22"/>
                <w:szCs w:val="18"/>
                <w:lang w:val="en-US"/>
              </w:rPr>
              <w:t xml:space="preserve">We are not convinced by the rational against Alt 4. </w:t>
            </w:r>
          </w:p>
          <w:p w14:paraId="5C05DDD3" w14:textId="77777777" w:rsidR="007344DA" w:rsidRDefault="00935AC6">
            <w:pPr>
              <w:snapToGrid w:val="0"/>
              <w:spacing w:beforeLines="50" w:before="120" w:afterLines="50" w:after="120"/>
              <w:rPr>
                <w:sz w:val="22"/>
                <w:szCs w:val="18"/>
                <w:lang w:val="en-US"/>
              </w:rPr>
            </w:pPr>
            <w:r>
              <w:rPr>
                <w:sz w:val="22"/>
                <w:szCs w:val="18"/>
                <w:lang w:val="en-US"/>
              </w:rPr>
              <w:t xml:space="preserve">First of all, Option B in Proposal 1-2 has not been agreed. We cannot rely on it as argument for disabling Alt 4.  </w:t>
            </w:r>
          </w:p>
          <w:p w14:paraId="681BDC2A" w14:textId="77777777" w:rsidR="007344DA" w:rsidRDefault="00935AC6">
            <w:pPr>
              <w:snapToGrid w:val="0"/>
              <w:spacing w:beforeLines="50" w:before="120" w:afterLines="50" w:after="120"/>
              <w:rPr>
                <w:sz w:val="22"/>
                <w:szCs w:val="18"/>
                <w:lang w:val="en-US"/>
              </w:rPr>
            </w:pPr>
            <w:r>
              <w:rPr>
                <w:sz w:val="22"/>
                <w:szCs w:val="18"/>
                <w:lang w:val="en-US"/>
              </w:rPr>
              <w:t xml:space="preserve">Also, Alt 4 has no impact on DCI 1_0 for Msg4, we do not think the complexity of DCI indication is increased. Actually, there is no DCI change in Alt 4. </w:t>
            </w:r>
          </w:p>
          <w:p w14:paraId="0FDA2269" w14:textId="77777777" w:rsidR="007344DA" w:rsidRDefault="00935AC6">
            <w:pPr>
              <w:snapToGrid w:val="0"/>
              <w:spacing w:beforeLines="50" w:before="120" w:afterLines="50" w:after="120"/>
              <w:rPr>
                <w:sz w:val="22"/>
                <w:szCs w:val="18"/>
                <w:lang w:val="en-US"/>
              </w:rPr>
            </w:pPr>
            <w:r>
              <w:rPr>
                <w:sz w:val="22"/>
                <w:szCs w:val="18"/>
                <w:lang w:val="en-US"/>
              </w:rPr>
              <w:t xml:space="preserve">In case Alt 1 is applied, our preference is Alt 1-1b. </w:t>
            </w:r>
          </w:p>
          <w:p w14:paraId="3E66BFE1" w14:textId="77777777" w:rsidR="007344DA" w:rsidRDefault="00935AC6">
            <w:pPr>
              <w:snapToGrid w:val="0"/>
              <w:spacing w:beforeLines="50" w:before="120" w:afterLines="50" w:after="120"/>
              <w:rPr>
                <w:sz w:val="22"/>
                <w:szCs w:val="18"/>
                <w:lang w:val="en-US"/>
              </w:rPr>
            </w:pPr>
            <w:r>
              <w:rPr>
                <w:sz w:val="22"/>
                <w:szCs w:val="18"/>
                <w:lang w:val="en-US"/>
              </w:rPr>
              <w:t xml:space="preserve">By the way, we corrected the statistics on our position in Section 5.2 and Section 4.1.3.1. </w:t>
            </w:r>
          </w:p>
        </w:tc>
      </w:tr>
      <w:tr w:rsidR="007344DA" w14:paraId="3ABF54B2" w14:textId="77777777">
        <w:tc>
          <w:tcPr>
            <w:tcW w:w="1413" w:type="dxa"/>
          </w:tcPr>
          <w:p w14:paraId="404277EE" w14:textId="77777777" w:rsidR="007344DA" w:rsidRDefault="00935AC6">
            <w:pPr>
              <w:snapToGrid w:val="0"/>
              <w:spacing w:beforeLines="50" w:before="120" w:afterLines="50" w:after="120"/>
              <w:rPr>
                <w:sz w:val="22"/>
                <w:szCs w:val="18"/>
                <w:lang w:val="en-US" w:eastAsia="zh-CN"/>
              </w:rPr>
            </w:pPr>
            <w:r>
              <w:t>Lenovo</w:t>
            </w:r>
          </w:p>
        </w:tc>
        <w:tc>
          <w:tcPr>
            <w:tcW w:w="1134" w:type="dxa"/>
          </w:tcPr>
          <w:p w14:paraId="50FFA958" w14:textId="77777777" w:rsidR="007344DA" w:rsidRDefault="00935AC6">
            <w:pPr>
              <w:snapToGrid w:val="0"/>
              <w:spacing w:beforeLines="50" w:before="120" w:afterLines="50" w:after="120"/>
              <w:rPr>
                <w:sz w:val="22"/>
                <w:szCs w:val="18"/>
                <w:lang w:val="en-US" w:eastAsia="zh-CN"/>
              </w:rPr>
            </w:pPr>
            <w:r>
              <w:t>Yes</w:t>
            </w:r>
          </w:p>
        </w:tc>
        <w:tc>
          <w:tcPr>
            <w:tcW w:w="1134" w:type="dxa"/>
          </w:tcPr>
          <w:p w14:paraId="7B108489" w14:textId="77777777" w:rsidR="007344DA" w:rsidRDefault="00935AC6">
            <w:pPr>
              <w:snapToGrid w:val="0"/>
              <w:spacing w:beforeLines="50" w:before="120" w:afterLines="50" w:after="120"/>
              <w:rPr>
                <w:sz w:val="22"/>
                <w:szCs w:val="18"/>
                <w:lang w:val="da-DK" w:eastAsia="zh-CN"/>
              </w:rPr>
            </w:pPr>
            <w:r>
              <w:rPr>
                <w:lang w:val="da-DK"/>
              </w:rPr>
              <w:t>Alt 1-1b, and/or Alt 1-1d</w:t>
            </w:r>
          </w:p>
        </w:tc>
        <w:tc>
          <w:tcPr>
            <w:tcW w:w="6293" w:type="dxa"/>
            <w:shd w:val="clear" w:color="auto" w:fill="auto"/>
          </w:tcPr>
          <w:p w14:paraId="43B9675E" w14:textId="77777777" w:rsidR="007344DA" w:rsidRDefault="007344DA">
            <w:pPr>
              <w:snapToGrid w:val="0"/>
              <w:spacing w:beforeLines="50" w:before="120" w:afterLines="50" w:after="120"/>
              <w:rPr>
                <w:sz w:val="22"/>
                <w:szCs w:val="18"/>
                <w:lang w:val="da-DK"/>
              </w:rPr>
            </w:pPr>
          </w:p>
        </w:tc>
      </w:tr>
      <w:tr w:rsidR="007344DA" w14:paraId="61126E20" w14:textId="77777777">
        <w:tc>
          <w:tcPr>
            <w:tcW w:w="1413" w:type="dxa"/>
          </w:tcPr>
          <w:p w14:paraId="5920F872" w14:textId="77777777" w:rsidR="007344DA" w:rsidRDefault="00935AC6">
            <w:pPr>
              <w:snapToGrid w:val="0"/>
              <w:spacing w:beforeLines="50" w:before="120" w:afterLines="50" w:after="120"/>
              <w:rPr>
                <w:sz w:val="22"/>
                <w:szCs w:val="18"/>
                <w:lang w:val="da-DK" w:eastAsia="zh-CN"/>
              </w:rPr>
            </w:pPr>
            <w:r>
              <w:rPr>
                <w:rFonts w:eastAsia="SimSun"/>
                <w:sz w:val="22"/>
                <w:szCs w:val="18"/>
                <w:lang w:val="en-US" w:eastAsia="zh-CN"/>
              </w:rPr>
              <w:t>Nokia, Nokia Shanghai Bell</w:t>
            </w:r>
          </w:p>
        </w:tc>
        <w:tc>
          <w:tcPr>
            <w:tcW w:w="1134" w:type="dxa"/>
          </w:tcPr>
          <w:p w14:paraId="60E807B3" w14:textId="77777777" w:rsidR="007344DA" w:rsidRDefault="00935AC6">
            <w:pPr>
              <w:snapToGrid w:val="0"/>
              <w:spacing w:beforeLines="50" w:before="120" w:afterLines="50" w:after="120"/>
              <w:rPr>
                <w:sz w:val="22"/>
                <w:szCs w:val="18"/>
                <w:lang w:val="da-DK" w:eastAsia="zh-CN"/>
              </w:rPr>
            </w:pPr>
            <w:r>
              <w:rPr>
                <w:rFonts w:eastAsia="SimSun"/>
                <w:sz w:val="22"/>
                <w:szCs w:val="18"/>
                <w:lang w:val="en-US" w:eastAsia="zh-CN"/>
              </w:rPr>
              <w:t>No</w:t>
            </w:r>
          </w:p>
        </w:tc>
        <w:tc>
          <w:tcPr>
            <w:tcW w:w="1134" w:type="dxa"/>
          </w:tcPr>
          <w:p w14:paraId="407C5982" w14:textId="77777777" w:rsidR="007344DA" w:rsidRDefault="007344DA">
            <w:pPr>
              <w:snapToGrid w:val="0"/>
              <w:spacing w:beforeLines="50" w:before="120" w:afterLines="50" w:after="120"/>
              <w:rPr>
                <w:sz w:val="22"/>
                <w:szCs w:val="18"/>
                <w:lang w:val="da-DK" w:eastAsia="zh-CN"/>
              </w:rPr>
            </w:pPr>
          </w:p>
        </w:tc>
        <w:tc>
          <w:tcPr>
            <w:tcW w:w="6293" w:type="dxa"/>
            <w:shd w:val="clear" w:color="auto" w:fill="auto"/>
          </w:tcPr>
          <w:p w14:paraId="7D82B740"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believe that the down-selection depends on agreements on other aspects. The concern we raised in terms of Msg3 collision is not solved by any of these alternatives, in consideration of the open point that the enhancement applies to all PUCCH transmissions before dedicated configuration. </w:t>
            </w:r>
          </w:p>
          <w:p w14:paraId="1ABD0917"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We ask FL to start a discussion on the issue we raised, as we would like to hear other companies’ views as well.</w:t>
            </w:r>
          </w:p>
        </w:tc>
      </w:tr>
      <w:tr w:rsidR="007344DA" w14:paraId="6536C814" w14:textId="77777777">
        <w:tc>
          <w:tcPr>
            <w:tcW w:w="1413" w:type="dxa"/>
          </w:tcPr>
          <w:p w14:paraId="1B17B95D"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DCM</w:t>
            </w:r>
          </w:p>
        </w:tc>
        <w:tc>
          <w:tcPr>
            <w:tcW w:w="1134" w:type="dxa"/>
          </w:tcPr>
          <w:p w14:paraId="782EE24C"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39AC82AF"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1-1d</w:t>
            </w:r>
          </w:p>
        </w:tc>
        <w:tc>
          <w:tcPr>
            <w:tcW w:w="6293" w:type="dxa"/>
            <w:shd w:val="clear" w:color="auto" w:fill="auto"/>
          </w:tcPr>
          <w:p w14:paraId="2A1E3DD4" w14:textId="77777777" w:rsidR="007344DA" w:rsidRDefault="007344DA">
            <w:pPr>
              <w:snapToGrid w:val="0"/>
              <w:spacing w:beforeLines="50" w:before="120" w:afterLines="50" w:after="120"/>
              <w:rPr>
                <w:sz w:val="22"/>
                <w:szCs w:val="18"/>
                <w:lang w:val="en-US"/>
              </w:rPr>
            </w:pPr>
          </w:p>
        </w:tc>
      </w:tr>
      <w:tr w:rsidR="007344DA" w14:paraId="1F35DA27" w14:textId="77777777">
        <w:tc>
          <w:tcPr>
            <w:tcW w:w="1413" w:type="dxa"/>
          </w:tcPr>
          <w:p w14:paraId="01A68DD9" w14:textId="77777777" w:rsidR="007344DA" w:rsidRDefault="00935AC6">
            <w:pPr>
              <w:snapToGrid w:val="0"/>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1134" w:type="dxa"/>
          </w:tcPr>
          <w:p w14:paraId="6D9C647E" w14:textId="77777777" w:rsidR="007344DA" w:rsidRDefault="00935AC6">
            <w:pPr>
              <w:snapToGrid w:val="0"/>
              <w:spacing w:beforeLines="50" w:before="120" w:afterLines="50" w:after="120"/>
              <w:rPr>
                <w:rFonts w:eastAsiaTheme="minorEastAsia"/>
                <w:sz w:val="22"/>
                <w:szCs w:val="18"/>
                <w:lang w:val="en-US"/>
              </w:rPr>
            </w:pPr>
            <w:r>
              <w:rPr>
                <w:rFonts w:eastAsia="Malgun Gothic"/>
                <w:sz w:val="22"/>
                <w:szCs w:val="18"/>
                <w:lang w:val="en-US" w:eastAsia="ko-KR"/>
              </w:rPr>
              <w:t>Yes</w:t>
            </w:r>
          </w:p>
        </w:tc>
        <w:tc>
          <w:tcPr>
            <w:tcW w:w="1134" w:type="dxa"/>
          </w:tcPr>
          <w:p w14:paraId="23C82B7D" w14:textId="77777777" w:rsidR="007344DA" w:rsidRDefault="00935AC6">
            <w:pPr>
              <w:snapToGrid w:val="0"/>
              <w:spacing w:beforeLines="50" w:before="120" w:afterLines="50" w:after="120"/>
              <w:rPr>
                <w:rFonts w:eastAsiaTheme="minorEastAsia"/>
                <w:sz w:val="22"/>
                <w:szCs w:val="18"/>
                <w:lang w:val="en-US"/>
              </w:rPr>
            </w:pPr>
            <w:r>
              <w:rPr>
                <w:rFonts w:eastAsia="Malgun Gothic"/>
                <w:sz w:val="22"/>
                <w:szCs w:val="18"/>
                <w:lang w:val="en-US" w:eastAsia="ko-KR"/>
              </w:rPr>
              <w:t>Alt. 1-1a/b/c/d</w:t>
            </w:r>
          </w:p>
        </w:tc>
        <w:tc>
          <w:tcPr>
            <w:tcW w:w="6293" w:type="dxa"/>
            <w:shd w:val="clear" w:color="auto" w:fill="auto"/>
          </w:tcPr>
          <w:p w14:paraId="51392736"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If more than one bit is used, it should be considered also that the bits can be from different fields. Thus, we propose the following change</w:t>
            </w:r>
          </w:p>
          <w:p w14:paraId="18A2236D" w14:textId="77777777" w:rsidR="007344DA" w:rsidRDefault="00935AC6">
            <w:pPr>
              <w:snapToGrid w:val="0"/>
              <w:spacing w:beforeLines="50" w:before="120" w:afterLines="50" w:after="120"/>
              <w:rPr>
                <w:sz w:val="22"/>
                <w:szCs w:val="18"/>
                <w:lang w:val="en-US"/>
              </w:rPr>
            </w:pPr>
            <w:r>
              <w:rPr>
                <w:sz w:val="22"/>
                <w:szCs w:val="18"/>
                <w:lang w:val="en-US"/>
              </w:rPr>
              <w:lastRenderedPageBreak/>
              <w:t>Alt 1-1: One or two bits of the existing field</w:t>
            </w:r>
            <w:r>
              <w:rPr>
                <w:color w:val="FF0000"/>
                <w:sz w:val="22"/>
                <w:szCs w:val="18"/>
                <w:lang w:val="en-US"/>
              </w:rPr>
              <w:t>s</w:t>
            </w:r>
          </w:p>
        </w:tc>
      </w:tr>
      <w:tr w:rsidR="007344DA" w14:paraId="746017EC" w14:textId="77777777">
        <w:tc>
          <w:tcPr>
            <w:tcW w:w="1413" w:type="dxa"/>
          </w:tcPr>
          <w:p w14:paraId="6FFEBD91" w14:textId="77777777" w:rsidR="007344DA" w:rsidRDefault="00935AC6">
            <w:pPr>
              <w:snapToGrid w:val="0"/>
              <w:spacing w:beforeLines="50" w:before="120" w:afterLines="50" w:after="120"/>
              <w:rPr>
                <w:sz w:val="22"/>
                <w:szCs w:val="18"/>
                <w:lang w:val="en-US"/>
              </w:rPr>
            </w:pPr>
            <w:r>
              <w:rPr>
                <w:sz w:val="22"/>
                <w:szCs w:val="18"/>
                <w:lang w:val="en-US"/>
              </w:rPr>
              <w:lastRenderedPageBreak/>
              <w:t xml:space="preserve">Xiaomi </w:t>
            </w:r>
          </w:p>
        </w:tc>
        <w:tc>
          <w:tcPr>
            <w:tcW w:w="1134" w:type="dxa"/>
          </w:tcPr>
          <w:p w14:paraId="1ABB54BF"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Yes</w:t>
            </w:r>
          </w:p>
        </w:tc>
        <w:tc>
          <w:tcPr>
            <w:tcW w:w="1134" w:type="dxa"/>
          </w:tcPr>
          <w:p w14:paraId="1FAEDA9C" w14:textId="77777777" w:rsidR="007344DA" w:rsidRDefault="00935AC6">
            <w:pPr>
              <w:snapToGrid w:val="0"/>
              <w:spacing w:beforeLines="50" w:before="120" w:afterLines="50" w:after="120"/>
              <w:rPr>
                <w:sz w:val="22"/>
                <w:szCs w:val="18"/>
                <w:lang w:val="en-US"/>
              </w:rPr>
            </w:pPr>
            <w:r>
              <w:rPr>
                <w:sz w:val="22"/>
                <w:szCs w:val="18"/>
                <w:lang w:val="en-US"/>
              </w:rPr>
              <w:t>1-1a, 1-1d</w:t>
            </w:r>
          </w:p>
        </w:tc>
        <w:tc>
          <w:tcPr>
            <w:tcW w:w="6293" w:type="dxa"/>
          </w:tcPr>
          <w:p w14:paraId="1205677E" w14:textId="77777777" w:rsidR="007344DA" w:rsidRDefault="007344DA">
            <w:pPr>
              <w:snapToGrid w:val="0"/>
              <w:spacing w:beforeLines="50" w:before="120" w:afterLines="50" w:after="120"/>
              <w:rPr>
                <w:sz w:val="22"/>
                <w:szCs w:val="18"/>
                <w:lang w:val="en-US"/>
              </w:rPr>
            </w:pPr>
          </w:p>
        </w:tc>
      </w:tr>
      <w:tr w:rsidR="007344DA" w14:paraId="6ABE6718" w14:textId="77777777">
        <w:tc>
          <w:tcPr>
            <w:tcW w:w="1413" w:type="dxa"/>
          </w:tcPr>
          <w:p w14:paraId="2582C00F"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China Telecom</w:t>
            </w:r>
          </w:p>
        </w:tc>
        <w:tc>
          <w:tcPr>
            <w:tcW w:w="1134" w:type="dxa"/>
          </w:tcPr>
          <w:p w14:paraId="240EB4BA"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Yes</w:t>
            </w:r>
          </w:p>
        </w:tc>
        <w:tc>
          <w:tcPr>
            <w:tcW w:w="1134" w:type="dxa"/>
          </w:tcPr>
          <w:p w14:paraId="6337FCAA"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Alt 1-1a, Alt 1-1b</w:t>
            </w:r>
          </w:p>
        </w:tc>
        <w:tc>
          <w:tcPr>
            <w:tcW w:w="6293" w:type="dxa"/>
          </w:tcPr>
          <w:p w14:paraId="75E4EF54" w14:textId="77777777" w:rsidR="007344DA" w:rsidRDefault="007344DA">
            <w:pPr>
              <w:snapToGrid w:val="0"/>
              <w:spacing w:beforeLines="50" w:before="120" w:afterLines="50" w:after="120"/>
              <w:rPr>
                <w:sz w:val="22"/>
                <w:szCs w:val="18"/>
                <w:lang w:val="en-US"/>
              </w:rPr>
            </w:pPr>
          </w:p>
        </w:tc>
      </w:tr>
      <w:tr w:rsidR="007344DA" w14:paraId="325BCEA0" w14:textId="77777777">
        <w:tc>
          <w:tcPr>
            <w:tcW w:w="1413" w:type="dxa"/>
          </w:tcPr>
          <w:p w14:paraId="2585EE0B" w14:textId="77777777" w:rsidR="007344DA" w:rsidRDefault="00935AC6">
            <w:pPr>
              <w:snapToGrid w:val="0"/>
              <w:spacing w:beforeLines="50" w:before="120" w:afterLines="50" w:after="120"/>
              <w:rPr>
                <w:sz w:val="22"/>
                <w:szCs w:val="18"/>
                <w:lang w:val="en-US"/>
              </w:rPr>
            </w:pPr>
            <w:r>
              <w:rPr>
                <w:rFonts w:eastAsiaTheme="minorEastAsia"/>
                <w:sz w:val="22"/>
                <w:szCs w:val="18"/>
                <w:lang w:val="en-US"/>
              </w:rPr>
              <w:t>Panasonic</w:t>
            </w:r>
          </w:p>
        </w:tc>
        <w:tc>
          <w:tcPr>
            <w:tcW w:w="1134" w:type="dxa"/>
          </w:tcPr>
          <w:p w14:paraId="1E09EC2C" w14:textId="77777777" w:rsidR="007344DA" w:rsidRDefault="00935AC6">
            <w:pPr>
              <w:snapToGrid w:val="0"/>
              <w:spacing w:beforeLines="50" w:before="120" w:afterLines="50" w:after="120"/>
              <w:rPr>
                <w:sz w:val="22"/>
                <w:szCs w:val="18"/>
                <w:lang w:val="en-US"/>
              </w:rPr>
            </w:pPr>
            <w:r>
              <w:rPr>
                <w:rFonts w:eastAsiaTheme="minorEastAsia"/>
                <w:sz w:val="22"/>
                <w:szCs w:val="18"/>
                <w:lang w:val="en-US"/>
              </w:rPr>
              <w:t>Yes</w:t>
            </w:r>
          </w:p>
        </w:tc>
        <w:tc>
          <w:tcPr>
            <w:tcW w:w="1134" w:type="dxa"/>
          </w:tcPr>
          <w:p w14:paraId="7DB61518" w14:textId="77777777" w:rsidR="007344DA" w:rsidRDefault="00935AC6">
            <w:pPr>
              <w:snapToGrid w:val="0"/>
              <w:spacing w:beforeLines="50" w:before="120" w:afterLines="50" w:after="120"/>
              <w:rPr>
                <w:sz w:val="22"/>
                <w:szCs w:val="18"/>
                <w:lang w:val="en-US"/>
              </w:rPr>
            </w:pPr>
            <w:r>
              <w:rPr>
                <w:rFonts w:eastAsiaTheme="minorEastAsia"/>
                <w:sz w:val="22"/>
                <w:szCs w:val="18"/>
                <w:lang w:val="en-US"/>
              </w:rPr>
              <w:t>Alt 1-b, 1-e</w:t>
            </w:r>
          </w:p>
        </w:tc>
        <w:tc>
          <w:tcPr>
            <w:tcW w:w="6293" w:type="dxa"/>
          </w:tcPr>
          <w:p w14:paraId="4D543400" w14:textId="77777777" w:rsidR="007344DA" w:rsidRDefault="00935AC6">
            <w:pPr>
              <w:snapToGrid w:val="0"/>
              <w:spacing w:beforeLines="50" w:before="120" w:afterLines="50" w:after="120"/>
              <w:rPr>
                <w:sz w:val="22"/>
                <w:szCs w:val="18"/>
                <w:lang w:val="en-US"/>
              </w:rPr>
            </w:pPr>
            <w:r>
              <w:rPr>
                <w:sz w:val="22"/>
                <w:szCs w:val="18"/>
                <w:lang w:val="en-US"/>
              </w:rPr>
              <w:t xml:space="preserve">We support Alt 1-1. The down-selection in Alt 1-1, we can wait progress in section 4.1.1.1(applicability of PUCCH repetition before dedicated PUCCH resource) and 4.1.2.1(ambiguity issue). </w:t>
            </w:r>
          </w:p>
        </w:tc>
      </w:tr>
      <w:tr w:rsidR="007344DA" w14:paraId="5451242A" w14:textId="77777777">
        <w:tc>
          <w:tcPr>
            <w:tcW w:w="1413" w:type="dxa"/>
          </w:tcPr>
          <w:p w14:paraId="071295D0" w14:textId="77777777" w:rsidR="007344DA" w:rsidRDefault="00935AC6">
            <w:pPr>
              <w:snapToGrid w:val="0"/>
              <w:spacing w:beforeLines="50" w:before="120" w:afterLines="50" w:after="120"/>
              <w:rPr>
                <w:color w:val="000000" w:themeColor="text1"/>
                <w:sz w:val="22"/>
                <w:szCs w:val="18"/>
                <w:lang w:val="en-US"/>
              </w:rPr>
            </w:pPr>
            <w:proofErr w:type="spellStart"/>
            <w:r>
              <w:rPr>
                <w:rFonts w:eastAsia="SimSun"/>
                <w:sz w:val="22"/>
                <w:szCs w:val="18"/>
                <w:lang w:val="en-US" w:eastAsia="zh-CN"/>
              </w:rPr>
              <w:t>Spreadtrum</w:t>
            </w:r>
            <w:proofErr w:type="spellEnd"/>
          </w:p>
        </w:tc>
        <w:tc>
          <w:tcPr>
            <w:tcW w:w="1134" w:type="dxa"/>
          </w:tcPr>
          <w:p w14:paraId="6F09FD30" w14:textId="77777777" w:rsidR="007344DA" w:rsidRDefault="00935AC6">
            <w:pPr>
              <w:snapToGrid w:val="0"/>
              <w:spacing w:beforeLines="50" w:before="120" w:afterLines="50" w:after="120"/>
              <w:rPr>
                <w:color w:val="000000" w:themeColor="text1"/>
                <w:sz w:val="22"/>
                <w:szCs w:val="18"/>
                <w:lang w:val="en-US"/>
              </w:rPr>
            </w:pPr>
            <w:r>
              <w:rPr>
                <w:rFonts w:eastAsia="SimSun"/>
                <w:sz w:val="22"/>
                <w:szCs w:val="18"/>
                <w:lang w:val="en-US" w:eastAsia="zh-CN"/>
              </w:rPr>
              <w:t>No</w:t>
            </w:r>
          </w:p>
        </w:tc>
        <w:tc>
          <w:tcPr>
            <w:tcW w:w="1134" w:type="dxa"/>
          </w:tcPr>
          <w:p w14:paraId="6D431637" w14:textId="77777777" w:rsidR="007344DA" w:rsidRDefault="00935AC6">
            <w:pPr>
              <w:snapToGrid w:val="0"/>
              <w:spacing w:beforeLines="50" w:before="120" w:afterLines="50" w:after="120"/>
              <w:rPr>
                <w:color w:val="000000" w:themeColor="text1"/>
                <w:sz w:val="22"/>
                <w:szCs w:val="18"/>
                <w:lang w:val="en-US"/>
              </w:rPr>
            </w:pPr>
            <w:r>
              <w:rPr>
                <w:rFonts w:eastAsia="SimSun"/>
                <w:sz w:val="22"/>
                <w:szCs w:val="18"/>
                <w:lang w:val="en-US" w:eastAsia="zh-CN"/>
              </w:rPr>
              <w:t>Alt 2/4</w:t>
            </w:r>
          </w:p>
        </w:tc>
        <w:tc>
          <w:tcPr>
            <w:tcW w:w="6293" w:type="dxa"/>
          </w:tcPr>
          <w:p w14:paraId="41B83EE1" w14:textId="77777777" w:rsidR="007344DA" w:rsidRDefault="00935AC6">
            <w:pPr>
              <w:snapToGrid w:val="0"/>
              <w:spacing w:beforeLines="50" w:before="120" w:afterLines="50" w:after="120"/>
              <w:rPr>
                <w:color w:val="000000" w:themeColor="text1"/>
                <w:sz w:val="22"/>
                <w:szCs w:val="18"/>
                <w:lang w:val="en-US"/>
              </w:rPr>
            </w:pPr>
            <w:r>
              <w:rPr>
                <w:rFonts w:eastAsia="SimSun"/>
                <w:sz w:val="22"/>
                <w:szCs w:val="22"/>
                <w:lang w:val="en-US" w:eastAsia="zh-CN"/>
              </w:rPr>
              <w:t>We think we should choose the solution which has less impact on DCI design, e.g., Alt2 or Alt4. I</w:t>
            </w:r>
            <w:r>
              <w:rPr>
                <w:bCs/>
                <w:iCs/>
                <w:sz w:val="22"/>
                <w:szCs w:val="22"/>
                <w:lang w:eastAsia="zh-CN"/>
              </w:rPr>
              <w:t>t seems feasible that PUCCH repetition factor is indicated jointly with Msg3 repetition factor or implicit indication with mapping between Msg3 repetitions and PUCCH repetition for MSG4 HARQ ACK. When Msg3 PUSCH needn’t repetition, we support Alt1-1.</w:t>
            </w:r>
          </w:p>
        </w:tc>
      </w:tr>
      <w:tr w:rsidR="007344DA" w14:paraId="4068AFA6" w14:textId="77777777">
        <w:tc>
          <w:tcPr>
            <w:tcW w:w="1413" w:type="dxa"/>
          </w:tcPr>
          <w:p w14:paraId="47E544B6" w14:textId="77777777" w:rsidR="007344DA" w:rsidRDefault="00935AC6">
            <w:pPr>
              <w:snapToGrid w:val="0"/>
              <w:spacing w:beforeLines="50" w:before="120" w:afterLines="50" w:after="120"/>
              <w:rPr>
                <w:color w:val="000000" w:themeColor="text1"/>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4189D1B5" w14:textId="77777777" w:rsidR="007344DA" w:rsidRDefault="00935AC6">
            <w:pPr>
              <w:snapToGrid w:val="0"/>
              <w:spacing w:beforeLines="50" w:before="120" w:afterLines="50" w:after="120"/>
              <w:rPr>
                <w:color w:val="000000" w:themeColor="text1"/>
                <w:sz w:val="22"/>
                <w:szCs w:val="18"/>
                <w:lang w:val="en-US"/>
              </w:rPr>
            </w:pPr>
            <w:r>
              <w:rPr>
                <w:sz w:val="22"/>
                <w:szCs w:val="18"/>
                <w:lang w:val="en-US"/>
              </w:rPr>
              <w:t>Yes</w:t>
            </w:r>
          </w:p>
        </w:tc>
        <w:tc>
          <w:tcPr>
            <w:tcW w:w="1134" w:type="dxa"/>
          </w:tcPr>
          <w:p w14:paraId="5F3EF38E" w14:textId="77777777" w:rsidR="007344DA" w:rsidRDefault="00935AC6">
            <w:pPr>
              <w:snapToGrid w:val="0"/>
              <w:spacing w:beforeLines="50" w:before="120" w:afterLines="50" w:after="120"/>
              <w:rPr>
                <w:color w:val="000000" w:themeColor="text1"/>
                <w:sz w:val="22"/>
                <w:szCs w:val="18"/>
                <w:lang w:val="en-US"/>
              </w:rPr>
            </w:pPr>
            <w:r>
              <w:rPr>
                <w:sz w:val="22"/>
                <w:szCs w:val="18"/>
                <w:lang w:val="en-US"/>
              </w:rPr>
              <w:t>Alt. 1-1a.</w:t>
            </w:r>
          </w:p>
        </w:tc>
        <w:tc>
          <w:tcPr>
            <w:tcW w:w="6293" w:type="dxa"/>
          </w:tcPr>
          <w:p w14:paraId="0D127085" w14:textId="77777777" w:rsidR="007344DA" w:rsidRDefault="00935AC6">
            <w:pPr>
              <w:snapToGrid w:val="0"/>
              <w:spacing w:beforeLines="50" w:before="120" w:afterLines="50" w:after="120"/>
              <w:rPr>
                <w:sz w:val="22"/>
                <w:szCs w:val="18"/>
                <w:lang w:val="en-US"/>
              </w:rPr>
            </w:pPr>
            <w:r>
              <w:rPr>
                <w:sz w:val="22"/>
                <w:szCs w:val="18"/>
                <w:lang w:val="en-US"/>
              </w:rPr>
              <w:t>But FFS is not needed for the timing being, we have not achieved conclusion on whether extending the scope of PUCCH repetition.</w:t>
            </w:r>
          </w:p>
          <w:p w14:paraId="1773614E" w14:textId="77777777" w:rsidR="007344DA" w:rsidRDefault="00935AC6">
            <w:pPr>
              <w:snapToGrid w:val="0"/>
              <w:spacing w:beforeLines="50" w:before="120" w:afterLines="50" w:after="120"/>
              <w:rPr>
                <w:color w:val="000000" w:themeColor="text1"/>
                <w:sz w:val="22"/>
                <w:szCs w:val="18"/>
                <w:lang w:val="en-US"/>
              </w:rPr>
            </w:pPr>
            <w:r>
              <w:rPr>
                <w:sz w:val="22"/>
                <w:szCs w:val="18"/>
                <w:lang w:val="en-US"/>
              </w:rPr>
              <w:t>Regarding the comments for Alt.1-1a, we want to pointed out that for NTN case, there is no need to have high MCS scheduled for Msg4 PDSCH.</w:t>
            </w:r>
          </w:p>
        </w:tc>
      </w:tr>
      <w:tr w:rsidR="007344DA" w14:paraId="70CF14C8" w14:textId="77777777">
        <w:tc>
          <w:tcPr>
            <w:tcW w:w="1413" w:type="dxa"/>
          </w:tcPr>
          <w:p w14:paraId="0B2743A2" w14:textId="77777777" w:rsidR="007344DA" w:rsidRDefault="00935AC6">
            <w:pPr>
              <w:snapToGrid w:val="0"/>
              <w:spacing w:beforeLines="50" w:before="120" w:afterLines="50" w:after="120"/>
              <w:rPr>
                <w:sz w:val="22"/>
                <w:szCs w:val="18"/>
                <w:lang w:val="en-US"/>
              </w:rPr>
            </w:pPr>
            <w:r>
              <w:rPr>
                <w:color w:val="000000" w:themeColor="text1"/>
                <w:sz w:val="22"/>
                <w:szCs w:val="18"/>
                <w:lang w:val="en-US"/>
              </w:rPr>
              <w:t>Intel</w:t>
            </w:r>
          </w:p>
        </w:tc>
        <w:tc>
          <w:tcPr>
            <w:tcW w:w="1134" w:type="dxa"/>
          </w:tcPr>
          <w:p w14:paraId="7C5A4689" w14:textId="77777777" w:rsidR="007344DA" w:rsidRDefault="00935AC6">
            <w:pPr>
              <w:snapToGrid w:val="0"/>
              <w:spacing w:beforeLines="50" w:before="120" w:afterLines="50" w:after="120"/>
              <w:rPr>
                <w:sz w:val="22"/>
                <w:szCs w:val="18"/>
                <w:lang w:val="en-US"/>
              </w:rPr>
            </w:pPr>
            <w:r>
              <w:rPr>
                <w:color w:val="000000" w:themeColor="text1"/>
                <w:sz w:val="22"/>
                <w:szCs w:val="18"/>
                <w:lang w:val="en-US"/>
              </w:rPr>
              <w:t xml:space="preserve">Yes </w:t>
            </w:r>
          </w:p>
        </w:tc>
        <w:tc>
          <w:tcPr>
            <w:tcW w:w="1134" w:type="dxa"/>
          </w:tcPr>
          <w:p w14:paraId="2E50E7D0" w14:textId="77777777" w:rsidR="007344DA" w:rsidRDefault="00935AC6">
            <w:pPr>
              <w:snapToGrid w:val="0"/>
              <w:spacing w:beforeLines="50" w:before="120" w:afterLines="50" w:after="120"/>
              <w:rPr>
                <w:sz w:val="22"/>
                <w:szCs w:val="18"/>
                <w:lang w:val="en-US"/>
              </w:rPr>
            </w:pPr>
            <w:r>
              <w:rPr>
                <w:sz w:val="22"/>
                <w:szCs w:val="18"/>
                <w:lang w:val="en-US"/>
              </w:rPr>
              <w:t>Alt 1-1d</w:t>
            </w:r>
          </w:p>
        </w:tc>
        <w:tc>
          <w:tcPr>
            <w:tcW w:w="6293" w:type="dxa"/>
          </w:tcPr>
          <w:p w14:paraId="70D9DBB8" w14:textId="77777777" w:rsidR="007344DA" w:rsidRDefault="007344DA">
            <w:pPr>
              <w:snapToGrid w:val="0"/>
              <w:spacing w:beforeLines="50" w:before="120" w:afterLines="50" w:after="120"/>
              <w:rPr>
                <w:sz w:val="22"/>
                <w:szCs w:val="18"/>
                <w:lang w:val="en-US"/>
              </w:rPr>
            </w:pPr>
          </w:p>
        </w:tc>
      </w:tr>
      <w:tr w:rsidR="007344DA" w14:paraId="5128E037" w14:textId="77777777">
        <w:tc>
          <w:tcPr>
            <w:tcW w:w="1413" w:type="dxa"/>
          </w:tcPr>
          <w:p w14:paraId="535D2F12" w14:textId="77777777" w:rsidR="007344DA" w:rsidRDefault="00935AC6">
            <w:pPr>
              <w:snapToGrid w:val="0"/>
              <w:spacing w:beforeLines="50" w:before="120" w:afterLines="50" w:after="120"/>
              <w:rPr>
                <w:sz w:val="22"/>
                <w:szCs w:val="18"/>
                <w:lang w:val="en-US"/>
              </w:rPr>
            </w:pPr>
            <w:r>
              <w:rPr>
                <w:sz w:val="22"/>
                <w:szCs w:val="18"/>
                <w:lang w:val="en-US"/>
              </w:rPr>
              <w:t>ETRI</w:t>
            </w:r>
          </w:p>
        </w:tc>
        <w:tc>
          <w:tcPr>
            <w:tcW w:w="1134" w:type="dxa"/>
          </w:tcPr>
          <w:p w14:paraId="38E3AD77"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Yes</w:t>
            </w:r>
          </w:p>
        </w:tc>
        <w:tc>
          <w:tcPr>
            <w:tcW w:w="1134" w:type="dxa"/>
          </w:tcPr>
          <w:p w14:paraId="1182859A"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Alt 1-1a </w:t>
            </w:r>
          </w:p>
          <w:p w14:paraId="574C107A"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or</w:t>
            </w:r>
          </w:p>
          <w:p w14:paraId="1C21069E"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Alt 1-1d</w:t>
            </w:r>
          </w:p>
        </w:tc>
        <w:tc>
          <w:tcPr>
            <w:tcW w:w="6293" w:type="dxa"/>
          </w:tcPr>
          <w:p w14:paraId="3A079D43" w14:textId="77777777" w:rsidR="007344DA" w:rsidRDefault="007344DA">
            <w:pPr>
              <w:snapToGrid w:val="0"/>
              <w:spacing w:beforeLines="50" w:before="120" w:afterLines="50" w:after="120"/>
              <w:rPr>
                <w:sz w:val="22"/>
                <w:szCs w:val="18"/>
                <w:lang w:val="en-US"/>
              </w:rPr>
            </w:pPr>
          </w:p>
        </w:tc>
      </w:tr>
      <w:tr w:rsidR="007344DA" w14:paraId="049619C8" w14:textId="77777777">
        <w:tc>
          <w:tcPr>
            <w:tcW w:w="1413" w:type="dxa"/>
          </w:tcPr>
          <w:p w14:paraId="282E85C2" w14:textId="77777777" w:rsidR="007344DA" w:rsidRDefault="00935AC6">
            <w:pPr>
              <w:snapToGrid w:val="0"/>
              <w:spacing w:beforeLines="50" w:before="120" w:afterLines="50" w:after="120"/>
              <w:rPr>
                <w:sz w:val="22"/>
                <w:szCs w:val="18"/>
                <w:lang w:val="en-US"/>
              </w:rPr>
            </w:pPr>
            <w:r>
              <w:rPr>
                <w:sz w:val="22"/>
                <w:szCs w:val="18"/>
                <w:lang w:val="en-US"/>
              </w:rPr>
              <w:t>CMCC</w:t>
            </w:r>
          </w:p>
        </w:tc>
        <w:tc>
          <w:tcPr>
            <w:tcW w:w="1134" w:type="dxa"/>
          </w:tcPr>
          <w:p w14:paraId="1BCE2CE9" w14:textId="77777777" w:rsidR="007344DA" w:rsidRDefault="00935AC6">
            <w:pPr>
              <w:snapToGrid w:val="0"/>
              <w:spacing w:beforeLines="50" w:before="120" w:afterLines="50" w:after="120"/>
              <w:rPr>
                <w:sz w:val="22"/>
                <w:szCs w:val="18"/>
                <w:lang w:val="en-US"/>
              </w:rPr>
            </w:pPr>
            <w:r>
              <w:rPr>
                <w:sz w:val="22"/>
                <w:szCs w:val="18"/>
                <w:lang w:val="en-US"/>
              </w:rPr>
              <w:t>Yes</w:t>
            </w:r>
          </w:p>
        </w:tc>
        <w:tc>
          <w:tcPr>
            <w:tcW w:w="1134" w:type="dxa"/>
          </w:tcPr>
          <w:p w14:paraId="4F9D9A6B" w14:textId="77777777" w:rsidR="007344DA" w:rsidRDefault="00935AC6">
            <w:pPr>
              <w:snapToGrid w:val="0"/>
              <w:spacing w:beforeLines="50" w:before="120" w:afterLines="50" w:after="120"/>
              <w:rPr>
                <w:sz w:val="22"/>
                <w:szCs w:val="18"/>
                <w:lang w:val="en-US"/>
              </w:rPr>
            </w:pPr>
            <w:r>
              <w:rPr>
                <w:sz w:val="22"/>
                <w:szCs w:val="18"/>
                <w:lang w:val="en-US"/>
              </w:rPr>
              <w:t>Alt1-1a</w:t>
            </w:r>
          </w:p>
        </w:tc>
        <w:tc>
          <w:tcPr>
            <w:tcW w:w="6293" w:type="dxa"/>
          </w:tcPr>
          <w:p w14:paraId="6C39E86A" w14:textId="77777777" w:rsidR="007344DA" w:rsidRDefault="007344DA">
            <w:pPr>
              <w:snapToGrid w:val="0"/>
              <w:spacing w:beforeLines="50" w:before="120" w:afterLines="50" w:after="120"/>
              <w:rPr>
                <w:sz w:val="22"/>
                <w:szCs w:val="18"/>
                <w:lang w:val="en-US"/>
              </w:rPr>
            </w:pPr>
          </w:p>
        </w:tc>
      </w:tr>
      <w:tr w:rsidR="007344DA" w14:paraId="3DCCEE29" w14:textId="77777777">
        <w:tc>
          <w:tcPr>
            <w:tcW w:w="1413" w:type="dxa"/>
          </w:tcPr>
          <w:p w14:paraId="0D67B718" w14:textId="77777777" w:rsidR="007344DA" w:rsidRDefault="00935AC6">
            <w:pPr>
              <w:snapToGrid w:val="0"/>
              <w:spacing w:beforeLines="50" w:before="120" w:afterLines="50" w:after="120"/>
              <w:rPr>
                <w:sz w:val="22"/>
                <w:szCs w:val="18"/>
                <w:lang w:val="en-US"/>
              </w:rPr>
            </w:pPr>
            <w:r>
              <w:rPr>
                <w:sz w:val="22"/>
                <w:szCs w:val="18"/>
                <w:lang w:val="en-US"/>
              </w:rPr>
              <w:t>Thales</w:t>
            </w:r>
          </w:p>
        </w:tc>
        <w:tc>
          <w:tcPr>
            <w:tcW w:w="1134" w:type="dxa"/>
          </w:tcPr>
          <w:p w14:paraId="5EE7D85A" w14:textId="77777777" w:rsidR="007344DA" w:rsidRDefault="00935AC6">
            <w:pPr>
              <w:snapToGrid w:val="0"/>
              <w:spacing w:beforeLines="50" w:before="120" w:afterLines="50" w:after="120"/>
              <w:rPr>
                <w:sz w:val="22"/>
                <w:szCs w:val="18"/>
                <w:lang w:val="en-US"/>
              </w:rPr>
            </w:pPr>
            <w:r>
              <w:rPr>
                <w:sz w:val="22"/>
                <w:szCs w:val="18"/>
                <w:lang w:val="en-US"/>
              </w:rPr>
              <w:t>Yes</w:t>
            </w:r>
          </w:p>
        </w:tc>
        <w:tc>
          <w:tcPr>
            <w:tcW w:w="1134" w:type="dxa"/>
          </w:tcPr>
          <w:p w14:paraId="7F63DD37" w14:textId="77777777" w:rsidR="007344DA" w:rsidRDefault="00935AC6">
            <w:pPr>
              <w:snapToGrid w:val="0"/>
              <w:spacing w:beforeLines="50" w:before="120" w:afterLines="50" w:after="120"/>
              <w:rPr>
                <w:sz w:val="22"/>
                <w:szCs w:val="18"/>
                <w:lang w:val="en-US"/>
              </w:rPr>
            </w:pPr>
            <w:r>
              <w:rPr>
                <w:sz w:val="22"/>
                <w:szCs w:val="18"/>
                <w:lang w:val="en-US" w:eastAsia="zh-CN"/>
              </w:rPr>
              <w:t>Alt 1-1a, Alt 1-1d</w:t>
            </w:r>
          </w:p>
        </w:tc>
        <w:tc>
          <w:tcPr>
            <w:tcW w:w="6293" w:type="dxa"/>
          </w:tcPr>
          <w:p w14:paraId="352A9618" w14:textId="77777777" w:rsidR="007344DA" w:rsidRDefault="007344DA">
            <w:pPr>
              <w:snapToGrid w:val="0"/>
              <w:spacing w:beforeLines="50" w:before="120" w:afterLines="50" w:after="120"/>
              <w:rPr>
                <w:sz w:val="22"/>
                <w:szCs w:val="18"/>
                <w:lang w:val="en-US"/>
              </w:rPr>
            </w:pPr>
          </w:p>
        </w:tc>
      </w:tr>
      <w:tr w:rsidR="007344DA" w14:paraId="466FBA47" w14:textId="77777777">
        <w:tc>
          <w:tcPr>
            <w:tcW w:w="1413" w:type="dxa"/>
          </w:tcPr>
          <w:p w14:paraId="79D973C2" w14:textId="77777777" w:rsidR="007344DA" w:rsidRDefault="00935AC6">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Baicells</w:t>
            </w:r>
            <w:proofErr w:type="spellEnd"/>
          </w:p>
        </w:tc>
        <w:tc>
          <w:tcPr>
            <w:tcW w:w="1134" w:type="dxa"/>
          </w:tcPr>
          <w:p w14:paraId="263AC3A7"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37709FFB" w14:textId="77777777" w:rsidR="007344DA" w:rsidRDefault="00935AC6">
            <w:pPr>
              <w:snapToGrid w:val="0"/>
              <w:spacing w:beforeLines="50" w:before="120" w:afterLines="50" w:after="120"/>
              <w:rPr>
                <w:rFonts w:eastAsia="SimSun"/>
                <w:sz w:val="22"/>
                <w:szCs w:val="18"/>
                <w:lang w:val="sv-SE" w:eastAsia="zh-CN"/>
              </w:rPr>
            </w:pPr>
            <w:r>
              <w:rPr>
                <w:rFonts w:eastAsia="SimSun"/>
                <w:sz w:val="22"/>
                <w:szCs w:val="18"/>
                <w:lang w:val="sv-SE" w:eastAsia="zh-CN"/>
              </w:rPr>
              <w:t>Alt 1-1b, Alt 1-1c, Alt 1-1d</w:t>
            </w:r>
          </w:p>
        </w:tc>
        <w:tc>
          <w:tcPr>
            <w:tcW w:w="6293" w:type="dxa"/>
          </w:tcPr>
          <w:p w14:paraId="76B63081" w14:textId="77777777" w:rsidR="007344DA" w:rsidRDefault="007344DA">
            <w:pPr>
              <w:snapToGrid w:val="0"/>
              <w:spacing w:beforeLines="50" w:before="120" w:afterLines="50" w:after="120"/>
              <w:rPr>
                <w:sz w:val="22"/>
                <w:szCs w:val="18"/>
                <w:lang w:val="sv-SE"/>
              </w:rPr>
            </w:pPr>
          </w:p>
        </w:tc>
      </w:tr>
      <w:tr w:rsidR="007344DA" w14:paraId="3739F675" w14:textId="77777777">
        <w:tc>
          <w:tcPr>
            <w:tcW w:w="1413" w:type="dxa"/>
          </w:tcPr>
          <w:p w14:paraId="474A018C"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ZTE</w:t>
            </w:r>
          </w:p>
        </w:tc>
        <w:tc>
          <w:tcPr>
            <w:tcW w:w="1134" w:type="dxa"/>
          </w:tcPr>
          <w:p w14:paraId="7D2A23D5"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Yes</w:t>
            </w:r>
          </w:p>
        </w:tc>
        <w:tc>
          <w:tcPr>
            <w:tcW w:w="1134" w:type="dxa"/>
          </w:tcPr>
          <w:p w14:paraId="54ADA9A0"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Alt 1-1d</w:t>
            </w:r>
          </w:p>
        </w:tc>
        <w:tc>
          <w:tcPr>
            <w:tcW w:w="6293" w:type="dxa"/>
          </w:tcPr>
          <w:p w14:paraId="255133B9"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DAI field is reserved for DCI scheduling msg4. Hence can be directly reused for indication.</w:t>
            </w:r>
          </w:p>
        </w:tc>
      </w:tr>
    </w:tbl>
    <w:p w14:paraId="45B0AD76" w14:textId="77777777" w:rsidR="007344DA" w:rsidRDefault="007344DA">
      <w:pPr>
        <w:snapToGrid w:val="0"/>
        <w:spacing w:before="60" w:after="60"/>
        <w:jc w:val="both"/>
        <w:rPr>
          <w:rFonts w:eastAsiaTheme="minorEastAsia"/>
          <w:sz w:val="22"/>
          <w:lang w:val="en-US"/>
        </w:rPr>
      </w:pPr>
    </w:p>
    <w:p w14:paraId="25FB623C" w14:textId="77777777" w:rsidR="007344DA" w:rsidRDefault="00935AC6">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37F44D85" w14:textId="77777777" w:rsidR="007344DA" w:rsidRDefault="00935AC6">
      <w:pPr>
        <w:snapToGrid w:val="0"/>
        <w:spacing w:before="60" w:after="60"/>
        <w:jc w:val="both"/>
        <w:rPr>
          <w:rFonts w:eastAsiaTheme="minorEastAsia"/>
          <w:color w:val="FF0000"/>
          <w:sz w:val="22"/>
          <w:lang w:val="en-US"/>
        </w:rPr>
      </w:pPr>
      <w:r>
        <w:rPr>
          <w:rFonts w:eastAsiaTheme="minorEastAsia"/>
          <w:sz w:val="22"/>
          <w:lang w:val="en-US"/>
        </w:rPr>
        <w:t>Support:</w:t>
      </w:r>
      <w:r>
        <w:rPr>
          <w:rFonts w:eastAsiaTheme="minorEastAsia"/>
          <w:color w:val="FF0000"/>
          <w:sz w:val="22"/>
          <w:lang w:val="en-US"/>
        </w:rPr>
        <w:t xml:space="preserve"> 20</w:t>
      </w:r>
    </w:p>
    <w:p w14:paraId="324ECA39"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1-1a: </w:t>
      </w:r>
      <w:r>
        <w:rPr>
          <w:rFonts w:eastAsiaTheme="minorEastAsia"/>
          <w:color w:val="FF0000"/>
          <w:sz w:val="22"/>
          <w:lang w:val="en-US"/>
        </w:rPr>
        <w:t>7</w:t>
      </w:r>
    </w:p>
    <w:p w14:paraId="13B0BD8F"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1-1b: </w:t>
      </w:r>
      <w:r>
        <w:rPr>
          <w:rFonts w:eastAsiaTheme="minorEastAsia"/>
          <w:color w:val="FF0000"/>
          <w:sz w:val="22"/>
          <w:lang w:val="en-US"/>
        </w:rPr>
        <w:t>8</w:t>
      </w:r>
    </w:p>
    <w:p w14:paraId="7E64CA0C"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1-1c: </w:t>
      </w:r>
      <w:r>
        <w:rPr>
          <w:rFonts w:eastAsiaTheme="minorEastAsia"/>
          <w:color w:val="FF0000"/>
          <w:sz w:val="22"/>
          <w:lang w:val="en-US"/>
        </w:rPr>
        <w:t>2</w:t>
      </w:r>
    </w:p>
    <w:p w14:paraId="7BA829EA"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1-1d: </w:t>
      </w:r>
      <w:r>
        <w:rPr>
          <w:rFonts w:eastAsiaTheme="minorEastAsia"/>
          <w:color w:val="FF0000"/>
          <w:sz w:val="22"/>
          <w:lang w:val="en-US"/>
        </w:rPr>
        <w:t>15</w:t>
      </w:r>
    </w:p>
    <w:p w14:paraId="7D5CE413"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1-1e: </w:t>
      </w:r>
      <w:r>
        <w:rPr>
          <w:rFonts w:eastAsiaTheme="minorEastAsia"/>
          <w:color w:val="FF0000"/>
          <w:sz w:val="22"/>
          <w:lang w:val="en-US"/>
        </w:rPr>
        <w:t>1</w:t>
      </w:r>
    </w:p>
    <w:p w14:paraId="6FA6A6A9" w14:textId="77777777" w:rsidR="007344DA" w:rsidRDefault="00935AC6">
      <w:pPr>
        <w:snapToGrid w:val="0"/>
        <w:spacing w:before="60" w:after="60"/>
        <w:jc w:val="both"/>
        <w:rPr>
          <w:rFonts w:eastAsiaTheme="minorEastAsia"/>
          <w:color w:val="FF0000"/>
          <w:sz w:val="22"/>
          <w:lang w:val="en-US"/>
        </w:rPr>
      </w:pPr>
      <w:r>
        <w:rPr>
          <w:rFonts w:eastAsiaTheme="minorEastAsia"/>
          <w:sz w:val="22"/>
          <w:lang w:val="en-US"/>
        </w:rPr>
        <w:t xml:space="preserve">Not support: </w:t>
      </w:r>
      <w:r>
        <w:rPr>
          <w:rFonts w:eastAsiaTheme="minorEastAsia"/>
          <w:color w:val="FF0000"/>
          <w:sz w:val="22"/>
          <w:lang w:val="en-US"/>
        </w:rPr>
        <w:t>3</w:t>
      </w:r>
    </w:p>
    <w:p w14:paraId="675481AD" w14:textId="77777777" w:rsidR="007344DA" w:rsidRDefault="00935AC6">
      <w:pPr>
        <w:snapToGrid w:val="0"/>
        <w:spacing w:before="60" w:after="60"/>
        <w:jc w:val="both"/>
        <w:rPr>
          <w:rFonts w:eastAsiaTheme="minorEastAsia"/>
          <w:sz w:val="22"/>
          <w:lang w:val="en-US"/>
        </w:rPr>
      </w:pPr>
      <w:r>
        <w:rPr>
          <w:rFonts w:eastAsiaTheme="minorEastAsia"/>
          <w:sz w:val="22"/>
          <w:lang w:val="en-US"/>
        </w:rPr>
        <w:lastRenderedPageBreak/>
        <w:t>It seems that most companies are fine to go with this proposal. For further down-selection, it may be related to discussion in section 4.1.1. Let us keep all possibilities in this stage.</w:t>
      </w:r>
    </w:p>
    <w:p w14:paraId="2FFFB36C" w14:textId="77777777" w:rsidR="007344DA" w:rsidRDefault="00935AC6">
      <w:pPr>
        <w:snapToGrid w:val="0"/>
        <w:spacing w:before="60" w:after="60"/>
        <w:jc w:val="both"/>
        <w:rPr>
          <w:rFonts w:eastAsiaTheme="minorEastAsia"/>
          <w:sz w:val="22"/>
          <w:lang w:val="en-US"/>
        </w:rPr>
      </w:pPr>
      <w:r>
        <w:rPr>
          <w:rFonts w:eastAsiaTheme="minorEastAsia"/>
          <w:sz w:val="22"/>
          <w:lang w:val="en-US"/>
        </w:rPr>
        <w:t>Regarding comments from Apple/</w:t>
      </w:r>
      <w:proofErr w:type="spellStart"/>
      <w:r>
        <w:rPr>
          <w:rFonts w:eastAsiaTheme="minorEastAsia"/>
          <w:sz w:val="22"/>
          <w:lang w:val="en-US"/>
        </w:rPr>
        <w:t>Spreadtrum</w:t>
      </w:r>
      <w:proofErr w:type="spellEnd"/>
      <w:r>
        <w:rPr>
          <w:rFonts w:eastAsiaTheme="minorEastAsia"/>
          <w:sz w:val="22"/>
          <w:lang w:val="en-US"/>
        </w:rPr>
        <w:t>, FL understands your preference while solution for concern of Alt 2/4 is not received from your side. For example, several companies supporting Alt 1 pointed out that Alt 2/4 cannot use Msg3 PUSCH RX performance for determination of repetition factor. Other concerns can be found in section 4.1.3. Then do you think other companies can accept your preference?</w:t>
      </w:r>
    </w:p>
    <w:p w14:paraId="7F930D73" w14:textId="7FBCE980" w:rsidR="007344DA" w:rsidRDefault="00935AC6">
      <w:pPr>
        <w:snapToGrid w:val="0"/>
        <w:spacing w:before="60" w:after="60"/>
        <w:jc w:val="both"/>
        <w:rPr>
          <w:rFonts w:eastAsiaTheme="minorEastAsia"/>
          <w:sz w:val="22"/>
          <w:lang w:val="en-US"/>
        </w:rPr>
      </w:pPr>
      <w:r>
        <w:rPr>
          <w:rFonts w:eastAsiaTheme="minorEastAsia"/>
          <w:sz w:val="22"/>
          <w:lang w:val="en-US"/>
        </w:rPr>
        <w:t xml:space="preserve">For comment from Nokia, FL does not understand what is relationship between dynamic indication and Msg3 conflict. This issue is to be discussed in section 4.1.2. Besides, regardless of the discussion outcome, it seems that at least your proposal (i.e., Alt 3) cannot be agreed since we can </w:t>
      </w:r>
      <w:r w:rsidR="00446538">
        <w:rPr>
          <w:rFonts w:eastAsiaTheme="minorEastAsia"/>
          <w:sz w:val="22"/>
          <w:lang w:val="en-US"/>
        </w:rPr>
        <w:t>find</w:t>
      </w:r>
      <w:r>
        <w:rPr>
          <w:rFonts w:eastAsiaTheme="minorEastAsia"/>
          <w:sz w:val="22"/>
          <w:lang w:val="en-US"/>
        </w:rPr>
        <w:t xml:space="preserve"> concerns from so many companies.</w:t>
      </w:r>
    </w:p>
    <w:p w14:paraId="4777DF1A" w14:textId="77777777" w:rsidR="007344DA" w:rsidRDefault="007344DA">
      <w:pPr>
        <w:snapToGrid w:val="0"/>
        <w:spacing w:before="60" w:after="60"/>
        <w:jc w:val="both"/>
        <w:rPr>
          <w:rFonts w:eastAsiaTheme="minorEastAsia"/>
          <w:sz w:val="22"/>
          <w:lang w:val="en-US"/>
        </w:rPr>
      </w:pPr>
    </w:p>
    <w:p w14:paraId="5CB6B8B1" w14:textId="77777777" w:rsidR="007344DA" w:rsidRDefault="00935AC6">
      <w:pPr>
        <w:snapToGrid w:val="0"/>
        <w:spacing w:before="60" w:after="60"/>
        <w:rPr>
          <w:b/>
          <w:sz w:val="22"/>
          <w:szCs w:val="18"/>
          <w:lang w:val="en-US" w:eastAsia="zh-CN"/>
        </w:rPr>
      </w:pPr>
      <w:r>
        <w:rPr>
          <w:b/>
          <w:sz w:val="22"/>
          <w:szCs w:val="18"/>
          <w:highlight w:val="yellow"/>
          <w:lang w:val="en-US" w:eastAsia="zh-CN"/>
        </w:rPr>
        <w:t>Proposal 1-3_v</w:t>
      </w:r>
      <w:r>
        <w:rPr>
          <w:b/>
          <w:color w:val="FF0000"/>
          <w:sz w:val="22"/>
          <w:szCs w:val="18"/>
          <w:highlight w:val="yellow"/>
          <w:lang w:val="en-US" w:eastAsia="zh-CN"/>
        </w:rPr>
        <w:t>1</w:t>
      </w:r>
    </w:p>
    <w:p w14:paraId="68D84CBE" w14:textId="77777777" w:rsidR="007344DA" w:rsidRDefault="00935AC6">
      <w:pPr>
        <w:snapToGrid w:val="0"/>
        <w:spacing w:before="60" w:after="60"/>
        <w:rPr>
          <w:sz w:val="22"/>
          <w:szCs w:val="18"/>
          <w:lang w:val="en-US"/>
        </w:rPr>
      </w:pPr>
      <w:r>
        <w:rPr>
          <w:sz w:val="22"/>
          <w:szCs w:val="18"/>
          <w:lang w:val="en-US"/>
        </w:rPr>
        <w:t xml:space="preserve">For PUCCH repetition for Msg4 HARQ-ACK, support Alt 1-1 for dynamic indication of repetition factor from </w:t>
      </w:r>
      <w:proofErr w:type="spellStart"/>
      <w:r>
        <w:rPr>
          <w:sz w:val="22"/>
          <w:szCs w:val="18"/>
          <w:lang w:val="en-US"/>
        </w:rPr>
        <w:t>gNB</w:t>
      </w:r>
      <w:proofErr w:type="spellEnd"/>
      <w:r>
        <w:rPr>
          <w:sz w:val="22"/>
          <w:szCs w:val="18"/>
          <w:lang w:val="en-US"/>
        </w:rPr>
        <w:t>. Further discuss which field is used.</w:t>
      </w:r>
    </w:p>
    <w:p w14:paraId="4D050B2F" w14:textId="77777777" w:rsidR="007344DA" w:rsidRDefault="00935AC6">
      <w:pPr>
        <w:numPr>
          <w:ilvl w:val="0"/>
          <w:numId w:val="9"/>
        </w:numPr>
        <w:snapToGrid w:val="0"/>
        <w:spacing w:before="60" w:after="60"/>
        <w:ind w:left="720"/>
        <w:rPr>
          <w:sz w:val="22"/>
          <w:szCs w:val="18"/>
          <w:lang w:val="en-US"/>
        </w:rPr>
      </w:pPr>
      <w:r>
        <w:rPr>
          <w:sz w:val="22"/>
          <w:szCs w:val="18"/>
          <w:lang w:val="en-US"/>
        </w:rPr>
        <w:t>Alt 1: Field in DCI scheduling the Msg4 PDSCH</w:t>
      </w:r>
    </w:p>
    <w:p w14:paraId="558AF512" w14:textId="77777777" w:rsidR="007344DA" w:rsidRDefault="00935AC6">
      <w:pPr>
        <w:numPr>
          <w:ilvl w:val="1"/>
          <w:numId w:val="9"/>
        </w:numPr>
        <w:snapToGrid w:val="0"/>
        <w:spacing w:before="60" w:after="60"/>
        <w:rPr>
          <w:sz w:val="22"/>
          <w:szCs w:val="18"/>
          <w:lang w:val="en-US"/>
        </w:rPr>
      </w:pPr>
      <w:r>
        <w:rPr>
          <w:sz w:val="22"/>
          <w:szCs w:val="18"/>
          <w:lang w:val="en-US"/>
        </w:rPr>
        <w:t>Alt 1-1: One or two bits of the existing field</w:t>
      </w:r>
    </w:p>
    <w:p w14:paraId="4EE89C10" w14:textId="77777777" w:rsidR="007344DA" w:rsidRDefault="00935AC6">
      <w:pPr>
        <w:numPr>
          <w:ilvl w:val="2"/>
          <w:numId w:val="9"/>
        </w:numPr>
        <w:snapToGrid w:val="0"/>
        <w:spacing w:before="60" w:after="60"/>
        <w:rPr>
          <w:sz w:val="22"/>
          <w:szCs w:val="18"/>
          <w:lang w:val="en-US"/>
        </w:rPr>
      </w:pPr>
      <w:r>
        <w:rPr>
          <w:sz w:val="22"/>
          <w:szCs w:val="18"/>
          <w:lang w:val="en-US"/>
        </w:rPr>
        <w:t>Alt 1-1a: MCS field</w:t>
      </w:r>
    </w:p>
    <w:p w14:paraId="4CB7FA90" w14:textId="77777777" w:rsidR="007344DA" w:rsidRDefault="00935AC6">
      <w:pPr>
        <w:numPr>
          <w:ilvl w:val="2"/>
          <w:numId w:val="9"/>
        </w:numPr>
        <w:snapToGrid w:val="0"/>
        <w:spacing w:before="60" w:after="60"/>
        <w:rPr>
          <w:sz w:val="22"/>
          <w:szCs w:val="18"/>
          <w:lang w:val="en-US"/>
        </w:rPr>
      </w:pPr>
      <w:r>
        <w:rPr>
          <w:sz w:val="22"/>
          <w:szCs w:val="18"/>
          <w:lang w:val="en-US"/>
        </w:rPr>
        <w:t>Alt 1-1b: PUCCH resource indicator field (e.g., with repetition factor configuration per PUCCH resource)</w:t>
      </w:r>
    </w:p>
    <w:p w14:paraId="49143D9B" w14:textId="77777777" w:rsidR="007344DA" w:rsidRDefault="00935AC6">
      <w:pPr>
        <w:numPr>
          <w:ilvl w:val="2"/>
          <w:numId w:val="9"/>
        </w:numPr>
        <w:snapToGrid w:val="0"/>
        <w:spacing w:before="60" w:after="60"/>
        <w:rPr>
          <w:sz w:val="22"/>
          <w:szCs w:val="18"/>
          <w:lang w:val="en-US"/>
        </w:rPr>
      </w:pPr>
      <w:r>
        <w:rPr>
          <w:sz w:val="22"/>
          <w:szCs w:val="18"/>
          <w:lang w:val="en-US"/>
        </w:rPr>
        <w:t>Alt 1-1c: HARQ process number filed</w:t>
      </w:r>
    </w:p>
    <w:p w14:paraId="288C2E3D" w14:textId="77777777" w:rsidR="007344DA" w:rsidRDefault="00935AC6">
      <w:pPr>
        <w:numPr>
          <w:ilvl w:val="2"/>
          <w:numId w:val="9"/>
        </w:numPr>
        <w:snapToGrid w:val="0"/>
        <w:spacing w:before="60" w:after="60"/>
        <w:rPr>
          <w:sz w:val="22"/>
          <w:szCs w:val="18"/>
          <w:lang w:val="en-US"/>
        </w:rPr>
      </w:pPr>
      <w:r>
        <w:rPr>
          <w:sz w:val="22"/>
          <w:szCs w:val="18"/>
          <w:lang w:val="en-US"/>
        </w:rPr>
        <w:t>Alt 1-1d: DAI field</w:t>
      </w:r>
    </w:p>
    <w:p w14:paraId="24D6A637" w14:textId="77777777" w:rsidR="007344DA" w:rsidRDefault="00935AC6">
      <w:pPr>
        <w:numPr>
          <w:ilvl w:val="2"/>
          <w:numId w:val="9"/>
        </w:numPr>
        <w:snapToGrid w:val="0"/>
        <w:spacing w:before="60" w:after="60"/>
        <w:rPr>
          <w:sz w:val="22"/>
          <w:szCs w:val="18"/>
          <w:lang w:val="en-US"/>
        </w:rPr>
      </w:pPr>
      <w:r>
        <w:rPr>
          <w:sz w:val="22"/>
          <w:szCs w:val="18"/>
          <w:lang w:val="en-US"/>
        </w:rPr>
        <w:t>Alt 1-1e: PDSCH-to-</w:t>
      </w:r>
      <w:proofErr w:type="spellStart"/>
      <w:r>
        <w:rPr>
          <w:sz w:val="22"/>
          <w:szCs w:val="18"/>
          <w:lang w:val="en-US"/>
        </w:rPr>
        <w:t>HARQ_feedback</w:t>
      </w:r>
      <w:proofErr w:type="spellEnd"/>
      <w:r>
        <w:rPr>
          <w:sz w:val="22"/>
          <w:szCs w:val="18"/>
          <w:lang w:val="en-US"/>
        </w:rPr>
        <w:t xml:space="preserve"> timing indicator field</w:t>
      </w:r>
    </w:p>
    <w:p w14:paraId="59B34D77" w14:textId="77777777" w:rsidR="007344DA" w:rsidRDefault="00935AC6">
      <w:pPr>
        <w:numPr>
          <w:ilvl w:val="0"/>
          <w:numId w:val="9"/>
        </w:numPr>
        <w:snapToGrid w:val="0"/>
        <w:spacing w:before="60" w:after="60"/>
        <w:ind w:left="720"/>
        <w:rPr>
          <w:strike/>
          <w:color w:val="FF0000"/>
          <w:sz w:val="22"/>
          <w:szCs w:val="18"/>
          <w:lang w:val="en-US"/>
        </w:rPr>
      </w:pPr>
      <w:r>
        <w:rPr>
          <w:strike/>
          <w:color w:val="FF0000"/>
          <w:sz w:val="22"/>
          <w:szCs w:val="18"/>
          <w:lang w:val="en-US"/>
        </w:rPr>
        <w:t>FFS: how to decide/indicate repetition factor if PUCCH repetition corresponding to PDSCH reception before dedicated PUCCH configuration is received and after Msg4 PDSCH is received</w:t>
      </w:r>
    </w:p>
    <w:p w14:paraId="4EAFC4FE" w14:textId="77777777" w:rsidR="007344DA" w:rsidRDefault="007344DA">
      <w:pPr>
        <w:snapToGrid w:val="0"/>
        <w:spacing w:before="60" w:after="60"/>
        <w:jc w:val="both"/>
        <w:rPr>
          <w:rFonts w:eastAsiaTheme="minorEastAsia"/>
          <w:sz w:val="22"/>
          <w:lang w:val="en-US"/>
        </w:rPr>
      </w:pPr>
    </w:p>
    <w:p w14:paraId="48251A4A" w14:textId="77777777" w:rsidR="007344DA" w:rsidRDefault="007344DA">
      <w:pPr>
        <w:snapToGrid w:val="0"/>
        <w:spacing w:before="60" w:after="60"/>
        <w:jc w:val="both"/>
        <w:rPr>
          <w:rFonts w:eastAsiaTheme="minorEastAsia"/>
          <w:sz w:val="22"/>
          <w:lang w:val="en-US"/>
        </w:rPr>
      </w:pPr>
    </w:p>
    <w:p w14:paraId="526E76CD" w14:textId="77777777" w:rsidR="007344DA" w:rsidRDefault="00935AC6">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72D08237" w14:textId="77777777" w:rsidR="007344DA" w:rsidRDefault="00935AC6">
      <w:pPr>
        <w:snapToGrid w:val="0"/>
        <w:spacing w:before="60" w:after="60"/>
        <w:jc w:val="both"/>
        <w:rPr>
          <w:rFonts w:eastAsiaTheme="minorEastAsia"/>
          <w:sz w:val="22"/>
          <w:lang w:val="en-US"/>
        </w:rPr>
      </w:pPr>
      <w:r>
        <w:rPr>
          <w:rFonts w:eastAsiaTheme="minorEastAsia"/>
          <w:sz w:val="22"/>
          <w:lang w:val="en-US"/>
        </w:rPr>
        <w:t>Discussed via reflector.</w:t>
      </w:r>
    </w:p>
    <w:p w14:paraId="44207FD3" w14:textId="77777777" w:rsidR="007344DA" w:rsidRDefault="007344DA">
      <w:pPr>
        <w:snapToGrid w:val="0"/>
        <w:spacing w:before="60" w:after="60"/>
        <w:jc w:val="both"/>
        <w:rPr>
          <w:rFonts w:eastAsiaTheme="minorEastAsia"/>
          <w:sz w:val="22"/>
          <w:lang w:val="en-US"/>
        </w:rPr>
      </w:pPr>
    </w:p>
    <w:p w14:paraId="2DD4A7A2" w14:textId="77777777" w:rsidR="007344DA" w:rsidRDefault="007344DA">
      <w:pPr>
        <w:snapToGrid w:val="0"/>
        <w:spacing w:before="60" w:after="60"/>
        <w:jc w:val="both"/>
        <w:rPr>
          <w:rFonts w:eastAsiaTheme="minorEastAsia"/>
          <w:sz w:val="22"/>
          <w:lang w:val="en-US"/>
        </w:rPr>
      </w:pPr>
    </w:p>
    <w:p w14:paraId="522FAD7E" w14:textId="77777777" w:rsidR="007344DA" w:rsidRDefault="00935AC6">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[Open/High] Information report from UE</w:t>
      </w:r>
    </w:p>
    <w:tbl>
      <w:tblPr>
        <w:tblStyle w:val="af6"/>
        <w:tblW w:w="0" w:type="auto"/>
        <w:tblLook w:val="04A0" w:firstRow="1" w:lastRow="0" w:firstColumn="1" w:lastColumn="0" w:noHBand="0" w:noVBand="1"/>
      </w:tblPr>
      <w:tblGrid>
        <w:gridCol w:w="9962"/>
      </w:tblGrid>
      <w:tr w:rsidR="007344DA" w14:paraId="3763A094" w14:textId="77777777">
        <w:tc>
          <w:tcPr>
            <w:tcW w:w="9962" w:type="dxa"/>
          </w:tcPr>
          <w:p w14:paraId="0A1FAB18" w14:textId="77777777" w:rsidR="007344DA" w:rsidRDefault="00935AC6">
            <w:pPr>
              <w:snapToGrid w:val="0"/>
              <w:spacing w:after="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7BF375E8" w14:textId="77777777" w:rsidR="007344DA" w:rsidRDefault="00935AC6">
            <w:pPr>
              <w:snapToGrid w:val="0"/>
              <w:spacing w:after="0"/>
              <w:rPr>
                <w:rFonts w:eastAsia="Batang"/>
                <w:sz w:val="20"/>
                <w:szCs w:val="16"/>
                <w:lang w:val="en-US"/>
              </w:rPr>
            </w:pPr>
            <w:r>
              <w:rPr>
                <w:rFonts w:eastAsia="Batang"/>
                <w:sz w:val="20"/>
                <w:szCs w:val="16"/>
                <w:lang w:val="en-US"/>
              </w:rPr>
              <w:t>For PUCCH repetition for Msg4 HARQ-ACK,</w:t>
            </w:r>
          </w:p>
          <w:p w14:paraId="45FF3C58" w14:textId="77777777" w:rsidR="007344DA" w:rsidRDefault="00935AC6">
            <w:pPr>
              <w:numPr>
                <w:ilvl w:val="0"/>
                <w:numId w:val="9"/>
              </w:numPr>
              <w:snapToGrid w:val="0"/>
              <w:spacing w:after="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6BBAC792" w14:textId="77777777" w:rsidR="007344DA" w:rsidRDefault="00935AC6">
            <w:pPr>
              <w:numPr>
                <w:ilvl w:val="1"/>
                <w:numId w:val="9"/>
              </w:numPr>
              <w:snapToGrid w:val="0"/>
              <w:spacing w:after="0"/>
              <w:rPr>
                <w:rFonts w:eastAsia="Batang"/>
                <w:sz w:val="20"/>
                <w:szCs w:val="16"/>
                <w:lang w:val="en-US"/>
              </w:rPr>
            </w:pPr>
            <w:r>
              <w:rPr>
                <w:rFonts w:eastAsia="Batang"/>
                <w:sz w:val="20"/>
                <w:szCs w:val="16"/>
                <w:lang w:val="en-US"/>
              </w:rPr>
              <w:t>If the RSRP threshold is configured and the configured RSRP threshold is smaller than X,</w:t>
            </w:r>
          </w:p>
          <w:p w14:paraId="77871071" w14:textId="77777777" w:rsidR="007344DA" w:rsidRDefault="00935AC6">
            <w:pPr>
              <w:numPr>
                <w:ilvl w:val="2"/>
                <w:numId w:val="9"/>
              </w:numPr>
              <w:snapToGrid w:val="0"/>
              <w:spacing w:after="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138EA82E" w14:textId="77777777" w:rsidR="007344DA" w:rsidRDefault="00935AC6">
            <w:pPr>
              <w:numPr>
                <w:ilvl w:val="1"/>
                <w:numId w:val="9"/>
              </w:numPr>
              <w:snapToGrid w:val="0"/>
              <w:spacing w:after="0"/>
              <w:rPr>
                <w:rFonts w:eastAsia="Batang"/>
                <w:sz w:val="20"/>
                <w:szCs w:val="16"/>
                <w:lang w:val="en-US"/>
              </w:rPr>
            </w:pPr>
            <w:r>
              <w:rPr>
                <w:rFonts w:eastAsia="Batang"/>
                <w:sz w:val="20"/>
                <w:szCs w:val="16"/>
                <w:lang w:val="en-US"/>
              </w:rPr>
              <w:t>If the RSRP threshold is not configured, or if the configured RSRP threshold is X,</w:t>
            </w:r>
          </w:p>
          <w:p w14:paraId="62D69A31" w14:textId="77777777" w:rsidR="007344DA" w:rsidRDefault="00935AC6">
            <w:pPr>
              <w:numPr>
                <w:ilvl w:val="2"/>
                <w:numId w:val="9"/>
              </w:numPr>
              <w:snapToGrid w:val="0"/>
              <w:spacing w:after="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5DE62D74" w14:textId="77777777" w:rsidR="007344DA" w:rsidRDefault="00935AC6">
            <w:pPr>
              <w:numPr>
                <w:ilvl w:val="1"/>
                <w:numId w:val="9"/>
              </w:numPr>
              <w:snapToGrid w:val="0"/>
              <w:spacing w:after="0"/>
              <w:rPr>
                <w:rFonts w:eastAsia="Batang"/>
                <w:sz w:val="20"/>
                <w:szCs w:val="16"/>
                <w:lang w:val="en-US"/>
              </w:rPr>
            </w:pPr>
            <w:r>
              <w:rPr>
                <w:rFonts w:eastAsia="Batang"/>
                <w:sz w:val="20"/>
                <w:szCs w:val="16"/>
                <w:lang w:val="en-US"/>
              </w:rPr>
              <w:t>FFS: value of X (the maximum configurable value of the RSRP threshold)</w:t>
            </w:r>
          </w:p>
          <w:p w14:paraId="626AAB4E" w14:textId="77777777" w:rsidR="007344DA" w:rsidRDefault="00935AC6">
            <w:pPr>
              <w:numPr>
                <w:ilvl w:val="1"/>
                <w:numId w:val="9"/>
              </w:numPr>
              <w:snapToGrid w:val="0"/>
              <w:spacing w:after="0"/>
              <w:rPr>
                <w:rFonts w:eastAsia="Batang"/>
                <w:sz w:val="20"/>
                <w:szCs w:val="16"/>
                <w:lang w:val="en-US"/>
              </w:rPr>
            </w:pPr>
            <w:r>
              <w:rPr>
                <w:rFonts w:eastAsia="Batang"/>
                <w:sz w:val="20"/>
                <w:szCs w:val="16"/>
                <w:lang w:val="en-US"/>
              </w:rPr>
              <w:t>Down-select one from the following alternatives for the RSRP threshold.</w:t>
            </w:r>
          </w:p>
          <w:p w14:paraId="313ACC51" w14:textId="77777777" w:rsidR="007344DA" w:rsidRDefault="00935AC6">
            <w:pPr>
              <w:numPr>
                <w:ilvl w:val="2"/>
                <w:numId w:val="9"/>
              </w:numPr>
              <w:snapToGrid w:val="0"/>
              <w:spacing w:after="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37BD185E" w14:textId="77777777" w:rsidR="007344DA" w:rsidRDefault="00935AC6">
            <w:pPr>
              <w:numPr>
                <w:ilvl w:val="2"/>
                <w:numId w:val="9"/>
              </w:numPr>
              <w:snapToGrid w:val="0"/>
              <w:spacing w:after="0"/>
              <w:rPr>
                <w:rFonts w:eastAsia="Batang"/>
                <w:sz w:val="20"/>
                <w:szCs w:val="16"/>
                <w:lang w:val="en-US"/>
              </w:rPr>
            </w:pPr>
            <w:r>
              <w:rPr>
                <w:rFonts w:eastAsia="Batang"/>
                <w:sz w:val="20"/>
                <w:szCs w:val="16"/>
                <w:lang w:val="en-US"/>
              </w:rPr>
              <w:t>Alt B: New RSRP threshold is introduced.</w:t>
            </w:r>
          </w:p>
          <w:p w14:paraId="6C5C98ED" w14:textId="77777777" w:rsidR="007344DA" w:rsidRDefault="00935AC6">
            <w:pPr>
              <w:numPr>
                <w:ilvl w:val="0"/>
                <w:numId w:val="9"/>
              </w:numPr>
              <w:snapToGrid w:val="0"/>
              <w:spacing w:after="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tc>
      </w:tr>
    </w:tbl>
    <w:p w14:paraId="04141793" w14:textId="77777777" w:rsidR="007344DA" w:rsidRDefault="00935AC6">
      <w:pPr>
        <w:snapToGrid w:val="0"/>
        <w:spacing w:before="60" w:after="60"/>
        <w:jc w:val="both"/>
        <w:rPr>
          <w:rFonts w:eastAsiaTheme="minorEastAsia"/>
          <w:sz w:val="22"/>
        </w:rPr>
      </w:pPr>
      <w:r>
        <w:rPr>
          <w:rFonts w:eastAsiaTheme="minorEastAsia"/>
          <w:sz w:val="22"/>
          <w:lang w:val="en-US"/>
        </w:rPr>
        <w:t xml:space="preserve">At the last meeting, the above working assumption was reached. FL observed that </w:t>
      </w:r>
      <w:r>
        <w:rPr>
          <w:rFonts w:eastAsiaTheme="minorEastAsia"/>
          <w:color w:val="FF0000"/>
          <w:sz w:val="22"/>
          <w:lang w:val="en-US"/>
        </w:rPr>
        <w:t>5</w:t>
      </w:r>
      <w:r>
        <w:rPr>
          <w:rFonts w:eastAsiaTheme="minorEastAsia"/>
          <w:sz w:val="22"/>
          <w:lang w:val="en-US"/>
        </w:rPr>
        <w:t xml:space="preserve"> companies recommend confirming this working assumption and </w:t>
      </w:r>
      <w:r>
        <w:rPr>
          <w:rFonts w:eastAsiaTheme="minorEastAsia"/>
          <w:color w:val="FF0000"/>
          <w:sz w:val="22"/>
          <w:lang w:val="en-US"/>
        </w:rPr>
        <w:t>17</w:t>
      </w:r>
      <w:r>
        <w:rPr>
          <w:rFonts w:eastAsiaTheme="minorEastAsia"/>
          <w:sz w:val="22"/>
          <w:lang w:val="en-US"/>
        </w:rPr>
        <w:t xml:space="preserve"> companies continue discussion based on this working assumption, </w:t>
      </w:r>
      <w:r>
        <w:rPr>
          <w:rFonts w:eastAsiaTheme="minorEastAsia"/>
          <w:sz w:val="22"/>
          <w:lang w:val="en-US"/>
        </w:rPr>
        <w:lastRenderedPageBreak/>
        <w:t xml:space="preserve">e.g., down-selection of Alt A or Alt B. Meanwhile, </w:t>
      </w:r>
      <w:r>
        <w:rPr>
          <w:rFonts w:eastAsiaTheme="minorEastAsia"/>
          <w:color w:val="FF0000"/>
          <w:sz w:val="22"/>
          <w:lang w:val="en-US"/>
        </w:rPr>
        <w:t>6</w:t>
      </w:r>
      <w:r>
        <w:rPr>
          <w:rFonts w:eastAsiaTheme="minorEastAsia"/>
          <w:sz w:val="22"/>
          <w:lang w:val="en-US"/>
        </w:rPr>
        <w:t xml:space="preserve"> companies believe that this working assumption should not be confirmed or should be updated before confirmation. It seems that the main part of such an argument is necessity/usage of RSRP threshold. Given that at least several companies mention the possibility of the two ways are beneficial for NW perspective, FL assumes that update regarding necessity/usage of RSRP threshold is not essential and thus reverting the working assumption is unnecessary.</w:t>
      </w:r>
    </w:p>
    <w:p w14:paraId="11D912A9" w14:textId="77777777" w:rsidR="007344DA" w:rsidRDefault="00935AC6">
      <w:pPr>
        <w:snapToGrid w:val="0"/>
        <w:spacing w:before="60" w:after="60"/>
        <w:jc w:val="both"/>
        <w:rPr>
          <w:rFonts w:eastAsiaTheme="minorEastAsia"/>
          <w:sz w:val="22"/>
        </w:rPr>
      </w:pPr>
      <w:r>
        <w:rPr>
          <w:rFonts w:eastAsiaTheme="minorEastAsia"/>
          <w:sz w:val="22"/>
        </w:rPr>
        <w:t>Regarding Alt A vs Alt B, companies’ views can be summarized as follows:</w:t>
      </w:r>
    </w:p>
    <w:p w14:paraId="4FAD8FF8"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Alt A: Supported by </w:t>
      </w:r>
      <w:r>
        <w:rPr>
          <w:rFonts w:eastAsiaTheme="minorEastAsia"/>
          <w:color w:val="FF0000"/>
          <w:sz w:val="22"/>
          <w:lang w:val="en-US"/>
        </w:rPr>
        <w:t>3</w:t>
      </w:r>
      <w:r>
        <w:rPr>
          <w:rFonts w:eastAsiaTheme="minorEastAsia"/>
          <w:sz w:val="22"/>
          <w:lang w:val="en-US"/>
        </w:rPr>
        <w:t xml:space="preserve"> companies. The main point seems to be no/little difference of pathloss experienced by UE.</w:t>
      </w:r>
    </w:p>
    <w:p w14:paraId="50790E3C"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Alt B: Supported by </w:t>
      </w:r>
      <w:r>
        <w:rPr>
          <w:rFonts w:eastAsiaTheme="minorEastAsia"/>
          <w:color w:val="FF0000"/>
          <w:sz w:val="22"/>
          <w:lang w:val="en-US"/>
        </w:rPr>
        <w:t>14</w:t>
      </w:r>
      <w:r>
        <w:rPr>
          <w:rFonts w:eastAsiaTheme="minorEastAsia"/>
          <w:sz w:val="22"/>
          <w:lang w:val="en-US"/>
        </w:rPr>
        <w:t xml:space="preserve"> companies. The main point seems to be certain difference of required RSRP between Msg3 PUSCH and Msg4 HARQ-ACK PUCCH.</w:t>
      </w:r>
    </w:p>
    <w:p w14:paraId="4F23F846" w14:textId="77777777" w:rsidR="007344DA" w:rsidRDefault="00935AC6">
      <w:pPr>
        <w:snapToGrid w:val="0"/>
        <w:spacing w:before="60" w:after="60"/>
        <w:jc w:val="both"/>
        <w:rPr>
          <w:rFonts w:eastAsiaTheme="minorEastAsia"/>
          <w:sz w:val="22"/>
        </w:rPr>
      </w:pPr>
      <w:r>
        <w:rPr>
          <w:rFonts w:eastAsiaTheme="minorEastAsia"/>
          <w:sz w:val="22"/>
        </w:rPr>
        <w:t xml:space="preserve">FL thinks that if different RSRP threshold is intended to track pathloss change during RACH procedure, the new one would be unnecessary as stated by Alt A supporters. Meanwhile, if the different RSRP threshold is used to consider performance difference between the two UL channels, Alt B would be necessary. At least more companies support Alt B, and also FL found that </w:t>
      </w:r>
      <w:r>
        <w:rPr>
          <w:rFonts w:eastAsiaTheme="minorEastAsia"/>
          <w:sz w:val="22"/>
          <w:lang w:val="en-US"/>
        </w:rPr>
        <w:t xml:space="preserve">[14/Samsung] pointed out that Alt B can cover Alt A by </w:t>
      </w:r>
      <w:proofErr w:type="spellStart"/>
      <w:r>
        <w:rPr>
          <w:rFonts w:eastAsiaTheme="minorEastAsia"/>
          <w:sz w:val="22"/>
          <w:lang w:val="en-US"/>
        </w:rPr>
        <w:t>gNB</w:t>
      </w:r>
      <w:proofErr w:type="spellEnd"/>
      <w:r>
        <w:rPr>
          <w:rFonts w:eastAsiaTheme="minorEastAsia"/>
          <w:sz w:val="22"/>
          <w:lang w:val="en-US"/>
        </w:rPr>
        <w:t xml:space="preserve"> implementation. Given these aspects, FL’s suggestion is to take Alt B. For Alt B, there would be multiple ways to support new RSRP threshold as proposed by several companies. The details are put as FFS.</w:t>
      </w:r>
    </w:p>
    <w:p w14:paraId="31F88586" w14:textId="77777777" w:rsidR="007344DA" w:rsidRDefault="007344DA">
      <w:pPr>
        <w:snapToGrid w:val="0"/>
        <w:spacing w:before="60" w:after="60"/>
        <w:jc w:val="both"/>
        <w:rPr>
          <w:rFonts w:eastAsiaTheme="minorEastAsia"/>
          <w:sz w:val="22"/>
        </w:rPr>
      </w:pPr>
    </w:p>
    <w:p w14:paraId="26273555" w14:textId="77777777" w:rsidR="007344DA" w:rsidRDefault="00935AC6">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935B494" w14:textId="77777777" w:rsidR="007344DA" w:rsidRDefault="00935AC6">
      <w:pPr>
        <w:snapToGrid w:val="0"/>
        <w:spacing w:before="60" w:after="60"/>
        <w:rPr>
          <w:b/>
          <w:sz w:val="22"/>
          <w:szCs w:val="18"/>
          <w:lang w:val="en-US" w:eastAsia="zh-CN"/>
        </w:rPr>
      </w:pPr>
      <w:r>
        <w:rPr>
          <w:b/>
          <w:sz w:val="22"/>
          <w:szCs w:val="18"/>
          <w:highlight w:val="yellow"/>
          <w:lang w:val="en-US" w:eastAsia="zh-CN"/>
        </w:rPr>
        <w:t>Proposal 1-4_v0</w:t>
      </w:r>
    </w:p>
    <w:p w14:paraId="2C5D5C2C" w14:textId="77777777" w:rsidR="007344DA" w:rsidRDefault="00935AC6">
      <w:pPr>
        <w:snapToGrid w:val="0"/>
        <w:spacing w:before="60" w:after="60"/>
        <w:rPr>
          <w:sz w:val="22"/>
          <w:szCs w:val="18"/>
          <w:lang w:val="en-US"/>
        </w:rPr>
      </w:pPr>
      <w:r>
        <w:rPr>
          <w:sz w:val="22"/>
          <w:szCs w:val="18"/>
          <w:lang w:val="en-US"/>
        </w:rPr>
        <w:t>Support Alt B for RSRP threshold to determine whether UE capable of PUCCH repetition for Msg4 HARQ-ACK transmits repetition request or not.</w:t>
      </w:r>
    </w:p>
    <w:p w14:paraId="14A5C5A0" w14:textId="77777777" w:rsidR="007344DA" w:rsidRDefault="00935AC6">
      <w:pPr>
        <w:numPr>
          <w:ilvl w:val="0"/>
          <w:numId w:val="9"/>
        </w:numPr>
        <w:snapToGrid w:val="0"/>
        <w:spacing w:before="60" w:after="60"/>
        <w:ind w:left="720"/>
        <w:rPr>
          <w:sz w:val="22"/>
          <w:szCs w:val="18"/>
          <w:lang w:val="en-US"/>
        </w:rPr>
      </w:pPr>
      <w:r>
        <w:rPr>
          <w:sz w:val="22"/>
          <w:szCs w:val="18"/>
          <w:lang w:val="en-US"/>
        </w:rPr>
        <w:t>Alt B: New RSRP threshold is introduced.</w:t>
      </w:r>
    </w:p>
    <w:p w14:paraId="369B4319" w14:textId="77777777" w:rsidR="007344DA" w:rsidRDefault="00935AC6">
      <w:pPr>
        <w:numPr>
          <w:ilvl w:val="1"/>
          <w:numId w:val="9"/>
        </w:numPr>
        <w:snapToGrid w:val="0"/>
        <w:spacing w:before="60" w:after="60"/>
        <w:rPr>
          <w:sz w:val="22"/>
          <w:szCs w:val="18"/>
          <w:lang w:val="en-US"/>
        </w:rPr>
      </w:pPr>
      <w:r>
        <w:rPr>
          <w:sz w:val="22"/>
          <w:szCs w:val="18"/>
          <w:lang w:val="en-US"/>
        </w:rPr>
        <w:t xml:space="preserve">Note: the same value between the new RSRP threshold and the RSRP threshold for R17 Msg3 repetition can be configured by </w:t>
      </w:r>
      <w:proofErr w:type="spellStart"/>
      <w:r>
        <w:rPr>
          <w:sz w:val="22"/>
          <w:szCs w:val="18"/>
          <w:lang w:val="en-US"/>
        </w:rPr>
        <w:t>gNB</w:t>
      </w:r>
      <w:proofErr w:type="spellEnd"/>
      <w:r>
        <w:rPr>
          <w:sz w:val="22"/>
          <w:szCs w:val="18"/>
          <w:lang w:val="en-US"/>
        </w:rPr>
        <w:t xml:space="preserve"> implementation.</w:t>
      </w:r>
    </w:p>
    <w:p w14:paraId="7D69E3DB" w14:textId="77777777" w:rsidR="007344DA" w:rsidRDefault="00935AC6">
      <w:pPr>
        <w:numPr>
          <w:ilvl w:val="1"/>
          <w:numId w:val="9"/>
        </w:numPr>
        <w:snapToGrid w:val="0"/>
        <w:spacing w:before="60" w:after="60"/>
        <w:rPr>
          <w:sz w:val="22"/>
          <w:szCs w:val="18"/>
          <w:lang w:val="en-US"/>
        </w:rPr>
      </w:pPr>
      <w:r>
        <w:rPr>
          <w:sz w:val="22"/>
          <w:szCs w:val="18"/>
          <w:lang w:val="en-US"/>
        </w:rPr>
        <w:t>FFS: how to define new RSRP threshold (e.g., absolute value, relative value to the RSRP threshold for R17 Msg3 repetition)</w:t>
      </w:r>
    </w:p>
    <w:p w14:paraId="6257373A" w14:textId="77777777" w:rsidR="007344DA" w:rsidRDefault="007344DA">
      <w:pPr>
        <w:snapToGrid w:val="0"/>
        <w:spacing w:before="60" w:after="60"/>
        <w:jc w:val="both"/>
        <w:rPr>
          <w:rFonts w:eastAsiaTheme="minorEastAsia"/>
          <w:sz w:val="22"/>
          <w:lang w:val="en-US"/>
        </w:rPr>
      </w:pPr>
    </w:p>
    <w:p w14:paraId="46EE90D9" w14:textId="77777777" w:rsidR="007344DA" w:rsidRDefault="00935AC6">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7344DA" w14:paraId="524B34F1" w14:textId="77777777">
        <w:tc>
          <w:tcPr>
            <w:tcW w:w="1413" w:type="dxa"/>
            <w:shd w:val="clear" w:color="auto" w:fill="EEECE1" w:themeFill="background2"/>
          </w:tcPr>
          <w:p w14:paraId="4937BA6F" w14:textId="77777777" w:rsidR="007344DA" w:rsidRDefault="00935AC6">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79F819D9" w14:textId="77777777" w:rsidR="007344DA" w:rsidRDefault="00935AC6">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3E049EC1" w14:textId="77777777" w:rsidR="007344DA" w:rsidRDefault="00935AC6">
            <w:pPr>
              <w:snapToGrid w:val="0"/>
              <w:spacing w:beforeLines="50" w:before="120" w:afterLines="50" w:after="120"/>
              <w:rPr>
                <w:sz w:val="22"/>
                <w:szCs w:val="18"/>
                <w:lang w:val="en-US"/>
              </w:rPr>
            </w:pPr>
            <w:r>
              <w:rPr>
                <w:sz w:val="22"/>
                <w:szCs w:val="18"/>
                <w:lang w:val="en-US"/>
              </w:rPr>
              <w:t>Comment</w:t>
            </w:r>
          </w:p>
        </w:tc>
      </w:tr>
      <w:tr w:rsidR="007344DA" w14:paraId="405EA59C" w14:textId="77777777">
        <w:tc>
          <w:tcPr>
            <w:tcW w:w="1413" w:type="dxa"/>
          </w:tcPr>
          <w:p w14:paraId="2A3AF1CC"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Sharp</w:t>
            </w:r>
          </w:p>
        </w:tc>
        <w:tc>
          <w:tcPr>
            <w:tcW w:w="1134" w:type="dxa"/>
          </w:tcPr>
          <w:p w14:paraId="325AD655" w14:textId="77777777" w:rsidR="007344DA" w:rsidRDefault="007344DA">
            <w:pPr>
              <w:snapToGrid w:val="0"/>
              <w:spacing w:beforeLines="50" w:before="120" w:afterLines="50" w:after="120"/>
              <w:rPr>
                <w:rFonts w:eastAsiaTheme="minorEastAsia"/>
                <w:sz w:val="22"/>
                <w:szCs w:val="18"/>
                <w:lang w:val="en-US"/>
              </w:rPr>
            </w:pPr>
          </w:p>
        </w:tc>
        <w:tc>
          <w:tcPr>
            <w:tcW w:w="7370" w:type="dxa"/>
            <w:shd w:val="clear" w:color="auto" w:fill="auto"/>
          </w:tcPr>
          <w:p w14:paraId="61DD4FB2" w14:textId="77777777" w:rsidR="007344DA" w:rsidRDefault="00935AC6">
            <w:pPr>
              <w:snapToGrid w:val="0"/>
              <w:spacing w:before="60" w:after="60"/>
              <w:rPr>
                <w:rFonts w:eastAsiaTheme="minorEastAsia"/>
                <w:sz w:val="22"/>
                <w:szCs w:val="18"/>
                <w:lang w:val="en-US"/>
              </w:rPr>
            </w:pPr>
            <w:r>
              <w:rPr>
                <w:rFonts w:eastAsiaTheme="minorEastAsia"/>
                <w:sz w:val="22"/>
                <w:szCs w:val="18"/>
                <w:lang w:val="en-US"/>
              </w:rPr>
              <w:t>For the down-selection between Alt A and Alt B, we are fine to take Alt B.</w:t>
            </w:r>
          </w:p>
          <w:p w14:paraId="0247512F" w14:textId="77777777" w:rsidR="007344DA" w:rsidRDefault="00935AC6">
            <w:pPr>
              <w:snapToGrid w:val="0"/>
              <w:spacing w:before="60" w:after="60"/>
              <w:rPr>
                <w:rFonts w:eastAsiaTheme="minorEastAsia"/>
                <w:sz w:val="22"/>
                <w:szCs w:val="18"/>
                <w:lang w:val="en-US"/>
              </w:rPr>
            </w:pPr>
            <w:r>
              <w:rPr>
                <w:rFonts w:eastAsiaTheme="minorEastAsia"/>
                <w:sz w:val="22"/>
                <w:szCs w:val="18"/>
                <w:lang w:val="en-US"/>
              </w:rPr>
              <w:t>However, such decision does not lead to the confirmation of the working assumption.</w:t>
            </w:r>
          </w:p>
          <w:p w14:paraId="050232AC" w14:textId="77777777" w:rsidR="007344DA" w:rsidRDefault="00935AC6">
            <w:pPr>
              <w:snapToGrid w:val="0"/>
              <w:spacing w:before="60" w:after="60"/>
              <w:rPr>
                <w:rFonts w:eastAsia="SimSun"/>
                <w:sz w:val="22"/>
                <w:szCs w:val="18"/>
                <w:lang w:val="en-US" w:eastAsia="zh-CN"/>
              </w:rPr>
            </w:pPr>
            <w:r>
              <w:rPr>
                <w:rFonts w:eastAsiaTheme="minorEastAsia"/>
                <w:sz w:val="22"/>
                <w:szCs w:val="18"/>
                <w:lang w:val="en-US"/>
              </w:rPr>
              <w:t xml:space="preserve">We believe, before confirming the working assumption, we should make the decision on Msg1 based or Msg3 based. </w:t>
            </w:r>
            <w:r>
              <w:rPr>
                <w:rFonts w:eastAsia="SimSun"/>
                <w:sz w:val="22"/>
                <w:szCs w:val="18"/>
                <w:lang w:val="en-US" w:eastAsia="zh-CN"/>
              </w:rPr>
              <w:t>The RSRP threshold does NOT bring any benefit for Msg3 based request. If we finally choose Msg 3 based scheme, we still think the reconsideration of RSRP threshold would be needed. Meanwhile, we see some benefit for Msg1 based requesting scheme, because it enables the reduction of the dedicated PRACH resources for Msg4 HARQ-ACK repetition.</w:t>
            </w:r>
          </w:p>
        </w:tc>
      </w:tr>
      <w:tr w:rsidR="007344DA" w14:paraId="57E2E32A" w14:textId="77777777">
        <w:tc>
          <w:tcPr>
            <w:tcW w:w="1413" w:type="dxa"/>
          </w:tcPr>
          <w:p w14:paraId="0A043A31"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LG</w:t>
            </w:r>
          </w:p>
        </w:tc>
        <w:tc>
          <w:tcPr>
            <w:tcW w:w="1134" w:type="dxa"/>
          </w:tcPr>
          <w:p w14:paraId="5F391CE6"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YES</w:t>
            </w:r>
          </w:p>
        </w:tc>
        <w:tc>
          <w:tcPr>
            <w:tcW w:w="7370" w:type="dxa"/>
            <w:shd w:val="clear" w:color="auto" w:fill="auto"/>
          </w:tcPr>
          <w:p w14:paraId="2D169F1D" w14:textId="77777777" w:rsidR="007344DA" w:rsidRDefault="00935AC6">
            <w:pPr>
              <w:snapToGrid w:val="0"/>
              <w:spacing w:beforeLines="50" w:before="120" w:afterLines="50" w:after="120"/>
              <w:jc w:val="both"/>
              <w:rPr>
                <w:sz w:val="22"/>
                <w:szCs w:val="18"/>
                <w:lang w:val="en-US"/>
              </w:rPr>
            </w:pPr>
            <w:r>
              <w:rPr>
                <w:rFonts w:eastAsia="Malgun Gothic"/>
                <w:sz w:val="22"/>
                <w:szCs w:val="18"/>
                <w:lang w:val="en-US" w:eastAsia="ko-KR"/>
              </w:rPr>
              <w:t>We think the Note in first sub-bullet is not necessary.</w:t>
            </w:r>
          </w:p>
        </w:tc>
      </w:tr>
      <w:tr w:rsidR="007344DA" w14:paraId="42ABD368" w14:textId="77777777">
        <w:tc>
          <w:tcPr>
            <w:tcW w:w="1413" w:type="dxa"/>
          </w:tcPr>
          <w:p w14:paraId="3631B4F9"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2BF891D2"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79FEE533" w14:textId="77777777" w:rsidR="007344DA" w:rsidRDefault="007344DA">
            <w:pPr>
              <w:snapToGrid w:val="0"/>
              <w:spacing w:beforeLines="50" w:before="120" w:afterLines="50" w:after="120"/>
              <w:rPr>
                <w:sz w:val="22"/>
                <w:szCs w:val="18"/>
                <w:lang w:val="en-US"/>
              </w:rPr>
            </w:pPr>
          </w:p>
        </w:tc>
      </w:tr>
      <w:tr w:rsidR="007344DA" w14:paraId="0101F4EE" w14:textId="77777777">
        <w:tc>
          <w:tcPr>
            <w:tcW w:w="1413" w:type="dxa"/>
          </w:tcPr>
          <w:p w14:paraId="54DA1C9D"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4E889916"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6965C9F7"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We think the FL proposal is agreeable with the Note and FFS.</w:t>
            </w:r>
          </w:p>
        </w:tc>
      </w:tr>
      <w:tr w:rsidR="007344DA" w14:paraId="59ECEFA9" w14:textId="77777777">
        <w:tc>
          <w:tcPr>
            <w:tcW w:w="1413" w:type="dxa"/>
          </w:tcPr>
          <w:p w14:paraId="431E0D07" w14:textId="77777777" w:rsidR="007344DA" w:rsidRDefault="00935AC6">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72E692B8" w14:textId="77777777" w:rsidR="007344DA" w:rsidRDefault="00935AC6">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12978599" w14:textId="77777777" w:rsidR="007344DA" w:rsidRDefault="007344DA">
            <w:pPr>
              <w:snapToGrid w:val="0"/>
              <w:spacing w:beforeLines="50" w:before="120" w:afterLines="50" w:after="120"/>
              <w:rPr>
                <w:sz w:val="22"/>
                <w:szCs w:val="18"/>
                <w:lang w:val="en-US"/>
              </w:rPr>
            </w:pPr>
          </w:p>
        </w:tc>
      </w:tr>
      <w:tr w:rsidR="007344DA" w14:paraId="3D71EA15" w14:textId="77777777">
        <w:tc>
          <w:tcPr>
            <w:tcW w:w="1413" w:type="dxa"/>
          </w:tcPr>
          <w:p w14:paraId="71B2FF42" w14:textId="77777777" w:rsidR="007344DA" w:rsidRDefault="00935AC6">
            <w:pPr>
              <w:snapToGrid w:val="0"/>
              <w:spacing w:beforeLines="50" w:before="120" w:afterLines="50" w:after="120"/>
              <w:rPr>
                <w:sz w:val="22"/>
                <w:szCs w:val="18"/>
                <w:lang w:val="en-US" w:eastAsia="zh-CN"/>
              </w:rPr>
            </w:pPr>
            <w:r>
              <w:rPr>
                <w:sz w:val="22"/>
                <w:szCs w:val="18"/>
                <w:lang w:val="en-US" w:eastAsia="zh-CN"/>
              </w:rPr>
              <w:lastRenderedPageBreak/>
              <w:t>QC</w:t>
            </w:r>
          </w:p>
        </w:tc>
        <w:tc>
          <w:tcPr>
            <w:tcW w:w="1134" w:type="dxa"/>
          </w:tcPr>
          <w:p w14:paraId="7AF77126" w14:textId="77777777" w:rsidR="007344DA" w:rsidRDefault="00935AC6">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01BCA77C" w14:textId="77777777" w:rsidR="007344DA" w:rsidRDefault="007344DA">
            <w:pPr>
              <w:snapToGrid w:val="0"/>
              <w:spacing w:beforeLines="50" w:before="120" w:afterLines="50" w:after="120"/>
              <w:rPr>
                <w:sz w:val="22"/>
                <w:szCs w:val="18"/>
                <w:lang w:val="en-US"/>
              </w:rPr>
            </w:pPr>
          </w:p>
        </w:tc>
      </w:tr>
      <w:tr w:rsidR="007344DA" w14:paraId="625E0509" w14:textId="77777777">
        <w:tc>
          <w:tcPr>
            <w:tcW w:w="1413" w:type="dxa"/>
          </w:tcPr>
          <w:p w14:paraId="562DFDA6" w14:textId="77777777" w:rsidR="007344DA" w:rsidRDefault="00935AC6">
            <w:pPr>
              <w:snapToGrid w:val="0"/>
              <w:spacing w:beforeLines="50" w:before="120" w:afterLines="50" w:after="120"/>
              <w:rPr>
                <w:sz w:val="22"/>
                <w:szCs w:val="18"/>
                <w:lang w:val="en-US" w:eastAsia="zh-CN"/>
              </w:rPr>
            </w:pPr>
            <w:r>
              <w:rPr>
                <w:sz w:val="22"/>
                <w:szCs w:val="18"/>
                <w:lang w:val="en-US" w:eastAsia="zh-CN"/>
              </w:rPr>
              <w:t>NEC</w:t>
            </w:r>
          </w:p>
        </w:tc>
        <w:tc>
          <w:tcPr>
            <w:tcW w:w="1134" w:type="dxa"/>
          </w:tcPr>
          <w:p w14:paraId="3D68A7DD" w14:textId="77777777" w:rsidR="007344DA" w:rsidRDefault="00935AC6">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72FCABF7" w14:textId="77777777" w:rsidR="007344DA" w:rsidRDefault="00935AC6">
            <w:pPr>
              <w:snapToGrid w:val="0"/>
              <w:spacing w:beforeLines="50" w:before="120" w:afterLines="50" w:after="120"/>
              <w:rPr>
                <w:sz w:val="22"/>
                <w:szCs w:val="18"/>
                <w:lang w:val="en-US"/>
              </w:rPr>
            </w:pPr>
            <w:r>
              <w:rPr>
                <w:sz w:val="22"/>
                <w:szCs w:val="18"/>
                <w:lang w:val="en-US"/>
              </w:rPr>
              <w:t>We support the proposal as it allows higher network flexibility</w:t>
            </w:r>
          </w:p>
        </w:tc>
      </w:tr>
      <w:tr w:rsidR="007344DA" w14:paraId="37ED50AA" w14:textId="77777777">
        <w:tc>
          <w:tcPr>
            <w:tcW w:w="1413" w:type="dxa"/>
          </w:tcPr>
          <w:p w14:paraId="4BF41019" w14:textId="77777777" w:rsidR="007344DA" w:rsidRDefault="00935AC6">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6D1A6326" w14:textId="77777777" w:rsidR="007344DA" w:rsidRDefault="00935AC6">
            <w:pPr>
              <w:snapToGrid w:val="0"/>
              <w:spacing w:beforeLines="50" w:before="120" w:afterLines="50" w:after="120"/>
              <w:rPr>
                <w:rFonts w:eastAsia="SimSun"/>
                <w:sz w:val="22"/>
                <w:szCs w:val="18"/>
                <w:lang w:val="en-US" w:eastAsia="zh-CN"/>
              </w:rPr>
            </w:pPr>
            <w:r>
              <w:rPr>
                <w:sz w:val="22"/>
                <w:szCs w:val="18"/>
                <w:lang w:val="en-US" w:eastAsia="zh-CN"/>
              </w:rPr>
              <w:t>Yes</w:t>
            </w:r>
          </w:p>
        </w:tc>
        <w:tc>
          <w:tcPr>
            <w:tcW w:w="7370" w:type="dxa"/>
            <w:shd w:val="clear" w:color="auto" w:fill="auto"/>
          </w:tcPr>
          <w:p w14:paraId="285AA15E" w14:textId="77777777" w:rsidR="007344DA" w:rsidRDefault="00935AC6">
            <w:pPr>
              <w:snapToGrid w:val="0"/>
              <w:spacing w:beforeLines="50" w:before="120" w:afterLines="50" w:after="120"/>
              <w:rPr>
                <w:sz w:val="22"/>
                <w:szCs w:val="18"/>
                <w:lang w:val="en-US"/>
              </w:rPr>
            </w:pPr>
            <w:r>
              <w:rPr>
                <w:sz w:val="22"/>
                <w:szCs w:val="18"/>
                <w:lang w:val="en-US"/>
              </w:rPr>
              <w:t xml:space="preserve">We think the differential RSRP threshold on top of RSRP threshold for Msg3 repetition could be used for saving signaling payload. </w:t>
            </w:r>
          </w:p>
        </w:tc>
      </w:tr>
      <w:tr w:rsidR="007344DA" w14:paraId="5CA612EB" w14:textId="77777777">
        <w:tc>
          <w:tcPr>
            <w:tcW w:w="1413" w:type="dxa"/>
          </w:tcPr>
          <w:p w14:paraId="263C6878" w14:textId="77777777" w:rsidR="007344DA" w:rsidRDefault="00935AC6">
            <w:pPr>
              <w:snapToGrid w:val="0"/>
              <w:spacing w:beforeLines="50" w:before="120" w:afterLines="50" w:after="120"/>
              <w:rPr>
                <w:sz w:val="22"/>
                <w:szCs w:val="18"/>
                <w:lang w:val="en-US" w:eastAsia="zh-CN"/>
              </w:rPr>
            </w:pPr>
            <w:r>
              <w:t>Lenovo</w:t>
            </w:r>
          </w:p>
        </w:tc>
        <w:tc>
          <w:tcPr>
            <w:tcW w:w="1134" w:type="dxa"/>
          </w:tcPr>
          <w:p w14:paraId="76808DD8" w14:textId="77777777" w:rsidR="007344DA" w:rsidRDefault="00935AC6">
            <w:pPr>
              <w:snapToGrid w:val="0"/>
              <w:spacing w:beforeLines="50" w:before="120" w:afterLines="50" w:after="120"/>
              <w:rPr>
                <w:sz w:val="22"/>
                <w:szCs w:val="18"/>
                <w:lang w:val="en-US" w:eastAsia="zh-CN"/>
              </w:rPr>
            </w:pPr>
            <w:r>
              <w:t>Yes</w:t>
            </w:r>
          </w:p>
        </w:tc>
        <w:tc>
          <w:tcPr>
            <w:tcW w:w="7370" w:type="dxa"/>
            <w:shd w:val="clear" w:color="auto" w:fill="auto"/>
          </w:tcPr>
          <w:p w14:paraId="3CCE97E5" w14:textId="77777777" w:rsidR="007344DA" w:rsidRDefault="00935AC6">
            <w:pPr>
              <w:snapToGrid w:val="0"/>
              <w:spacing w:beforeLines="50" w:before="120" w:afterLines="50" w:after="120"/>
              <w:rPr>
                <w:sz w:val="22"/>
                <w:szCs w:val="18"/>
                <w:lang w:val="en-US"/>
              </w:rPr>
            </w:pPr>
            <w:r>
              <w:t>Agree with proposal</w:t>
            </w:r>
          </w:p>
        </w:tc>
      </w:tr>
      <w:tr w:rsidR="007344DA" w14:paraId="51093998" w14:textId="77777777">
        <w:tc>
          <w:tcPr>
            <w:tcW w:w="1413" w:type="dxa"/>
          </w:tcPr>
          <w:p w14:paraId="6A309C55"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1134" w:type="dxa"/>
          </w:tcPr>
          <w:p w14:paraId="65EA5659"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69FF7CA1"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As stated in our contribution (and it was also raised several times at last meeting), the RSRP threshold based approach does not provide much benefit. </w:t>
            </w:r>
          </w:p>
          <w:p w14:paraId="095D26B3"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The RSRP threshold was introduced for coverage enhancements to be able to filter/distinguish such that only UEs that are far away from the </w:t>
            </w:r>
            <w:proofErr w:type="spellStart"/>
            <w:r>
              <w:rPr>
                <w:rFonts w:eastAsia="SimSun"/>
                <w:sz w:val="22"/>
                <w:szCs w:val="18"/>
                <w:lang w:val="en-US" w:eastAsia="zh-CN"/>
              </w:rPr>
              <w:t>gNB</w:t>
            </w:r>
            <w:proofErr w:type="spellEnd"/>
            <w:r>
              <w:rPr>
                <w:rFonts w:eastAsia="SimSun"/>
                <w:sz w:val="22"/>
                <w:szCs w:val="18"/>
                <w:lang w:val="en-US" w:eastAsia="zh-CN"/>
              </w:rPr>
              <w:t xml:space="preserve"> would be providing indication of capability through preamble selection. The use case for NR over NTN is completely different and the RSRP variability over a cell covered by a NTN satellite is very small.</w:t>
            </w:r>
          </w:p>
          <w:p w14:paraId="55A25E51"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Since this is still a working assumption, and we have seen no technical arguments for the benefit of introducing the RSRP threshold, we would suggest to dismiss this proposal.</w:t>
            </w:r>
          </w:p>
        </w:tc>
      </w:tr>
      <w:tr w:rsidR="007344DA" w14:paraId="17B5292D" w14:textId="77777777">
        <w:tc>
          <w:tcPr>
            <w:tcW w:w="1413" w:type="dxa"/>
          </w:tcPr>
          <w:p w14:paraId="69F352D5"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DCM</w:t>
            </w:r>
          </w:p>
        </w:tc>
        <w:tc>
          <w:tcPr>
            <w:tcW w:w="1134" w:type="dxa"/>
          </w:tcPr>
          <w:p w14:paraId="36BDB4AF"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26C9685B" w14:textId="77777777" w:rsidR="007344DA" w:rsidRDefault="007344DA">
            <w:pPr>
              <w:snapToGrid w:val="0"/>
              <w:spacing w:beforeLines="50" w:before="120" w:afterLines="50" w:after="120"/>
              <w:rPr>
                <w:sz w:val="22"/>
                <w:szCs w:val="18"/>
                <w:lang w:val="en-US"/>
              </w:rPr>
            </w:pPr>
          </w:p>
        </w:tc>
      </w:tr>
      <w:tr w:rsidR="007344DA" w14:paraId="7552D1F1" w14:textId="77777777">
        <w:tc>
          <w:tcPr>
            <w:tcW w:w="1413" w:type="dxa"/>
          </w:tcPr>
          <w:p w14:paraId="1BF96D14" w14:textId="77777777" w:rsidR="007344DA" w:rsidRDefault="00935AC6">
            <w:pPr>
              <w:snapToGrid w:val="0"/>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1134" w:type="dxa"/>
          </w:tcPr>
          <w:p w14:paraId="4ADA67EA" w14:textId="77777777" w:rsidR="007344DA" w:rsidRDefault="00935AC6">
            <w:pPr>
              <w:snapToGrid w:val="0"/>
              <w:spacing w:beforeLines="50" w:before="120" w:afterLines="50" w:after="120"/>
              <w:rPr>
                <w:rFonts w:eastAsiaTheme="minorEastAsia"/>
                <w:sz w:val="22"/>
                <w:szCs w:val="18"/>
                <w:lang w:val="en-US"/>
              </w:rPr>
            </w:pPr>
            <w:r>
              <w:rPr>
                <w:rFonts w:eastAsia="Malgun Gothic"/>
                <w:sz w:val="22"/>
                <w:szCs w:val="18"/>
                <w:lang w:val="en-US" w:eastAsia="ko-KR"/>
              </w:rPr>
              <w:t>Yes</w:t>
            </w:r>
          </w:p>
        </w:tc>
        <w:tc>
          <w:tcPr>
            <w:tcW w:w="7370" w:type="dxa"/>
            <w:shd w:val="clear" w:color="auto" w:fill="auto"/>
          </w:tcPr>
          <w:p w14:paraId="37D15912" w14:textId="77777777" w:rsidR="007344DA" w:rsidRDefault="007344DA">
            <w:pPr>
              <w:snapToGrid w:val="0"/>
              <w:spacing w:beforeLines="50" w:before="120" w:afterLines="50" w:after="120"/>
              <w:rPr>
                <w:sz w:val="22"/>
                <w:szCs w:val="18"/>
                <w:lang w:val="en-US"/>
              </w:rPr>
            </w:pPr>
          </w:p>
        </w:tc>
      </w:tr>
      <w:tr w:rsidR="007344DA" w14:paraId="60DF0806" w14:textId="77777777">
        <w:tc>
          <w:tcPr>
            <w:tcW w:w="1413" w:type="dxa"/>
          </w:tcPr>
          <w:p w14:paraId="054CF28E" w14:textId="77777777" w:rsidR="007344DA" w:rsidRDefault="00935AC6">
            <w:pPr>
              <w:snapToGrid w:val="0"/>
              <w:spacing w:beforeLines="50" w:before="120" w:afterLines="50" w:after="120"/>
              <w:rPr>
                <w:sz w:val="22"/>
                <w:szCs w:val="18"/>
                <w:lang w:val="en-US"/>
              </w:rPr>
            </w:pPr>
            <w:r>
              <w:rPr>
                <w:sz w:val="22"/>
                <w:szCs w:val="18"/>
                <w:lang w:val="en-US"/>
              </w:rPr>
              <w:t>Xiaomi</w:t>
            </w:r>
          </w:p>
        </w:tc>
        <w:tc>
          <w:tcPr>
            <w:tcW w:w="1134" w:type="dxa"/>
          </w:tcPr>
          <w:p w14:paraId="7401E98E" w14:textId="77777777" w:rsidR="007344DA" w:rsidRDefault="00935AC6">
            <w:pPr>
              <w:snapToGrid w:val="0"/>
              <w:spacing w:beforeLines="50" w:before="120" w:afterLines="50" w:after="120"/>
              <w:rPr>
                <w:sz w:val="22"/>
                <w:szCs w:val="18"/>
                <w:lang w:val="en-US"/>
              </w:rPr>
            </w:pPr>
            <w:r>
              <w:rPr>
                <w:sz w:val="22"/>
                <w:szCs w:val="18"/>
                <w:lang w:val="en-US"/>
              </w:rPr>
              <w:t>Yes</w:t>
            </w:r>
          </w:p>
        </w:tc>
        <w:tc>
          <w:tcPr>
            <w:tcW w:w="7370" w:type="dxa"/>
          </w:tcPr>
          <w:p w14:paraId="0869E0BB" w14:textId="77777777" w:rsidR="007344DA" w:rsidRDefault="007344DA">
            <w:pPr>
              <w:snapToGrid w:val="0"/>
              <w:spacing w:beforeLines="50" w:before="120" w:afterLines="50" w:after="120"/>
              <w:rPr>
                <w:sz w:val="22"/>
                <w:szCs w:val="18"/>
                <w:lang w:val="en-US"/>
              </w:rPr>
            </w:pPr>
          </w:p>
        </w:tc>
      </w:tr>
      <w:tr w:rsidR="007344DA" w14:paraId="318E1ED1" w14:textId="77777777">
        <w:tc>
          <w:tcPr>
            <w:tcW w:w="1413" w:type="dxa"/>
          </w:tcPr>
          <w:p w14:paraId="6743C0D1"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China Telecom</w:t>
            </w:r>
          </w:p>
        </w:tc>
        <w:tc>
          <w:tcPr>
            <w:tcW w:w="1134" w:type="dxa"/>
          </w:tcPr>
          <w:p w14:paraId="2D490EAF"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66C5139B" w14:textId="77777777" w:rsidR="007344DA" w:rsidRDefault="007344DA">
            <w:pPr>
              <w:snapToGrid w:val="0"/>
              <w:spacing w:beforeLines="50" w:before="120" w:afterLines="50" w:after="120"/>
              <w:rPr>
                <w:sz w:val="22"/>
                <w:szCs w:val="18"/>
                <w:lang w:val="en-US"/>
              </w:rPr>
            </w:pPr>
          </w:p>
        </w:tc>
      </w:tr>
      <w:tr w:rsidR="007344DA" w14:paraId="101B165E" w14:textId="77777777">
        <w:tc>
          <w:tcPr>
            <w:tcW w:w="1413" w:type="dxa"/>
          </w:tcPr>
          <w:p w14:paraId="3440F4EB" w14:textId="77777777" w:rsidR="007344DA" w:rsidRDefault="00935AC6">
            <w:pPr>
              <w:snapToGrid w:val="0"/>
              <w:spacing w:beforeLines="50" w:before="120" w:afterLines="50" w:after="120"/>
              <w:rPr>
                <w:sz w:val="22"/>
                <w:szCs w:val="18"/>
                <w:lang w:val="en-US"/>
              </w:rPr>
            </w:pPr>
            <w:r>
              <w:rPr>
                <w:rFonts w:eastAsiaTheme="minorEastAsia"/>
                <w:sz w:val="22"/>
                <w:szCs w:val="18"/>
                <w:lang w:val="en-US"/>
              </w:rPr>
              <w:t>Panasonic</w:t>
            </w:r>
          </w:p>
        </w:tc>
        <w:tc>
          <w:tcPr>
            <w:tcW w:w="1134" w:type="dxa"/>
          </w:tcPr>
          <w:p w14:paraId="3B00AFAB" w14:textId="77777777" w:rsidR="007344DA" w:rsidRDefault="00935AC6">
            <w:pPr>
              <w:snapToGrid w:val="0"/>
              <w:spacing w:beforeLines="50" w:before="120" w:afterLines="50" w:after="120"/>
              <w:rPr>
                <w:sz w:val="22"/>
                <w:szCs w:val="18"/>
                <w:lang w:val="en-US"/>
              </w:rPr>
            </w:pPr>
            <w:r>
              <w:rPr>
                <w:rFonts w:eastAsiaTheme="minorEastAsia"/>
                <w:sz w:val="22"/>
                <w:szCs w:val="18"/>
                <w:lang w:val="en-US"/>
              </w:rPr>
              <w:t>Yes</w:t>
            </w:r>
          </w:p>
        </w:tc>
        <w:tc>
          <w:tcPr>
            <w:tcW w:w="7370" w:type="dxa"/>
          </w:tcPr>
          <w:p w14:paraId="245FF3DC" w14:textId="77777777" w:rsidR="007344DA" w:rsidRDefault="00935AC6">
            <w:pPr>
              <w:snapToGrid w:val="0"/>
              <w:spacing w:beforeLines="50" w:before="120" w:afterLines="50" w:after="120"/>
              <w:rPr>
                <w:sz w:val="22"/>
                <w:szCs w:val="18"/>
                <w:lang w:val="en-US"/>
              </w:rPr>
            </w:pPr>
            <w:r>
              <w:rPr>
                <w:sz w:val="22"/>
                <w:szCs w:val="18"/>
                <w:lang w:val="en-US"/>
              </w:rPr>
              <w:t xml:space="preserve">Agree with FL’s view. </w:t>
            </w:r>
          </w:p>
        </w:tc>
      </w:tr>
      <w:tr w:rsidR="007344DA" w14:paraId="1B31EF0A" w14:textId="77777777">
        <w:tc>
          <w:tcPr>
            <w:tcW w:w="1413" w:type="dxa"/>
          </w:tcPr>
          <w:p w14:paraId="7A35C6A6" w14:textId="77777777" w:rsidR="007344DA" w:rsidRDefault="00935AC6">
            <w:pPr>
              <w:snapToGrid w:val="0"/>
              <w:spacing w:beforeLines="50" w:before="120" w:afterLines="50" w:after="120"/>
              <w:rPr>
                <w:color w:val="000000" w:themeColor="text1"/>
                <w:sz w:val="22"/>
                <w:szCs w:val="18"/>
                <w:lang w:val="en-US"/>
              </w:rPr>
            </w:pPr>
            <w:proofErr w:type="spellStart"/>
            <w:r>
              <w:rPr>
                <w:rFonts w:eastAsia="SimSun"/>
                <w:sz w:val="22"/>
                <w:szCs w:val="18"/>
                <w:lang w:val="en-US" w:eastAsia="zh-CN"/>
              </w:rPr>
              <w:t>Spreadtrum</w:t>
            </w:r>
            <w:proofErr w:type="spellEnd"/>
          </w:p>
        </w:tc>
        <w:tc>
          <w:tcPr>
            <w:tcW w:w="1134" w:type="dxa"/>
          </w:tcPr>
          <w:p w14:paraId="7C12B87A" w14:textId="77777777" w:rsidR="007344DA" w:rsidRDefault="00935AC6">
            <w:pPr>
              <w:snapToGrid w:val="0"/>
              <w:spacing w:beforeLines="50" w:before="120" w:afterLines="50" w:after="120"/>
              <w:rPr>
                <w:color w:val="000000" w:themeColor="text1"/>
                <w:sz w:val="22"/>
                <w:szCs w:val="18"/>
                <w:lang w:val="en-US"/>
              </w:rPr>
            </w:pPr>
            <w:r>
              <w:rPr>
                <w:rFonts w:eastAsia="SimSun"/>
                <w:sz w:val="22"/>
                <w:szCs w:val="18"/>
                <w:lang w:val="en-US" w:eastAsia="zh-CN"/>
              </w:rPr>
              <w:t>Yes</w:t>
            </w:r>
          </w:p>
        </w:tc>
        <w:tc>
          <w:tcPr>
            <w:tcW w:w="7370" w:type="dxa"/>
          </w:tcPr>
          <w:p w14:paraId="753C08FE" w14:textId="77777777" w:rsidR="007344DA" w:rsidRDefault="007344DA">
            <w:pPr>
              <w:snapToGrid w:val="0"/>
              <w:spacing w:beforeLines="50" w:before="120" w:afterLines="50" w:after="120"/>
              <w:rPr>
                <w:color w:val="000000" w:themeColor="text1"/>
                <w:sz w:val="22"/>
                <w:szCs w:val="18"/>
                <w:lang w:val="en-US"/>
              </w:rPr>
            </w:pPr>
          </w:p>
        </w:tc>
      </w:tr>
      <w:tr w:rsidR="007344DA" w14:paraId="71291BAD" w14:textId="77777777">
        <w:tc>
          <w:tcPr>
            <w:tcW w:w="1413" w:type="dxa"/>
          </w:tcPr>
          <w:p w14:paraId="65AC025C" w14:textId="77777777" w:rsidR="007344DA" w:rsidRDefault="00935AC6">
            <w:pPr>
              <w:snapToGrid w:val="0"/>
              <w:spacing w:beforeLines="50" w:before="120" w:afterLines="50" w:after="120"/>
              <w:rPr>
                <w:color w:val="000000" w:themeColor="text1"/>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12E37850" w14:textId="77777777" w:rsidR="007344DA" w:rsidRDefault="00935AC6">
            <w:pPr>
              <w:snapToGrid w:val="0"/>
              <w:spacing w:beforeLines="50" w:before="120" w:afterLines="50" w:after="120"/>
              <w:rPr>
                <w:color w:val="000000" w:themeColor="text1"/>
                <w:sz w:val="22"/>
                <w:szCs w:val="18"/>
                <w:lang w:val="en-US"/>
              </w:rPr>
            </w:pPr>
            <w:r>
              <w:rPr>
                <w:sz w:val="22"/>
                <w:szCs w:val="18"/>
                <w:lang w:val="en-US"/>
              </w:rPr>
              <w:t>Yes</w:t>
            </w:r>
          </w:p>
        </w:tc>
        <w:tc>
          <w:tcPr>
            <w:tcW w:w="7370" w:type="dxa"/>
          </w:tcPr>
          <w:p w14:paraId="3B8B5653" w14:textId="77777777" w:rsidR="007344DA" w:rsidRDefault="00935AC6">
            <w:pPr>
              <w:snapToGrid w:val="0"/>
              <w:spacing w:beforeLines="50" w:before="120" w:afterLines="50" w:after="120"/>
              <w:rPr>
                <w:sz w:val="22"/>
                <w:szCs w:val="18"/>
                <w:lang w:val="en-US"/>
              </w:rPr>
            </w:pPr>
            <w:r>
              <w:rPr>
                <w:sz w:val="22"/>
                <w:szCs w:val="18"/>
                <w:lang w:val="en-US"/>
              </w:rPr>
              <w:t xml:space="preserve">We support the proposal. </w:t>
            </w:r>
          </w:p>
          <w:p w14:paraId="6B7B9002" w14:textId="77777777" w:rsidR="007344DA" w:rsidRDefault="007344DA">
            <w:pPr>
              <w:snapToGrid w:val="0"/>
              <w:spacing w:beforeLines="50" w:before="120" w:afterLines="50" w:after="120"/>
              <w:rPr>
                <w:sz w:val="22"/>
                <w:szCs w:val="18"/>
                <w:lang w:val="en-US"/>
              </w:rPr>
            </w:pPr>
          </w:p>
          <w:p w14:paraId="7E507F1B" w14:textId="77777777" w:rsidR="007344DA" w:rsidRDefault="00935AC6">
            <w:pPr>
              <w:snapToGrid w:val="0"/>
              <w:spacing w:beforeLines="50" w:before="120" w:afterLines="50" w:after="120"/>
              <w:rPr>
                <w:color w:val="000000" w:themeColor="text1"/>
                <w:sz w:val="22"/>
                <w:szCs w:val="18"/>
                <w:lang w:val="en-US"/>
              </w:rPr>
            </w:pPr>
            <w:r>
              <w:rPr>
                <w:sz w:val="22"/>
                <w:szCs w:val="18"/>
                <w:lang w:val="en-US"/>
              </w:rPr>
              <w:t>We are not quite sure on what Msg1-based and Msg3-based refer to in Sharp’s comments. We assume that refers to msg1-based repetition request or Msg3-based repetition request. But we don’t think RSRP threshold conflicts with Msg3-based repetition request. Even if e.g. higher layer signaling in Msg3 is used for repetition request, the RSRP threshold can be still used to trigger this request.</w:t>
            </w:r>
          </w:p>
        </w:tc>
      </w:tr>
      <w:tr w:rsidR="007344DA" w14:paraId="0237920B" w14:textId="77777777">
        <w:tc>
          <w:tcPr>
            <w:tcW w:w="1413" w:type="dxa"/>
          </w:tcPr>
          <w:p w14:paraId="5117B934" w14:textId="77777777" w:rsidR="007344DA" w:rsidRDefault="00935AC6">
            <w:pPr>
              <w:snapToGrid w:val="0"/>
              <w:spacing w:beforeLines="50" w:before="120" w:afterLines="50" w:after="120"/>
              <w:rPr>
                <w:sz w:val="22"/>
                <w:szCs w:val="18"/>
                <w:lang w:val="en-US"/>
              </w:rPr>
            </w:pPr>
            <w:r>
              <w:rPr>
                <w:color w:val="000000" w:themeColor="text1"/>
                <w:sz w:val="22"/>
                <w:szCs w:val="18"/>
                <w:lang w:val="en-US"/>
              </w:rPr>
              <w:t>Intel</w:t>
            </w:r>
          </w:p>
        </w:tc>
        <w:tc>
          <w:tcPr>
            <w:tcW w:w="1134" w:type="dxa"/>
          </w:tcPr>
          <w:p w14:paraId="1628D563" w14:textId="77777777" w:rsidR="007344DA" w:rsidRDefault="00935AC6">
            <w:pPr>
              <w:snapToGrid w:val="0"/>
              <w:spacing w:beforeLines="50" w:before="120" w:afterLines="50" w:after="120"/>
              <w:rPr>
                <w:sz w:val="22"/>
                <w:szCs w:val="18"/>
                <w:lang w:val="en-US"/>
              </w:rPr>
            </w:pPr>
            <w:r>
              <w:rPr>
                <w:color w:val="000000" w:themeColor="text1"/>
                <w:sz w:val="22"/>
                <w:szCs w:val="18"/>
                <w:lang w:val="en-US"/>
              </w:rPr>
              <w:t>Yes</w:t>
            </w:r>
          </w:p>
        </w:tc>
        <w:tc>
          <w:tcPr>
            <w:tcW w:w="7370" w:type="dxa"/>
          </w:tcPr>
          <w:p w14:paraId="378EF41B" w14:textId="77777777" w:rsidR="007344DA" w:rsidRDefault="007344DA">
            <w:pPr>
              <w:snapToGrid w:val="0"/>
              <w:spacing w:beforeLines="50" w:before="120" w:afterLines="50" w:after="120"/>
              <w:rPr>
                <w:sz w:val="22"/>
                <w:szCs w:val="18"/>
                <w:lang w:val="en-US"/>
              </w:rPr>
            </w:pPr>
          </w:p>
        </w:tc>
      </w:tr>
      <w:tr w:rsidR="007344DA" w14:paraId="499E2AD8" w14:textId="77777777">
        <w:tc>
          <w:tcPr>
            <w:tcW w:w="1413" w:type="dxa"/>
          </w:tcPr>
          <w:p w14:paraId="28EA687E"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ETRI</w:t>
            </w:r>
          </w:p>
        </w:tc>
        <w:tc>
          <w:tcPr>
            <w:tcW w:w="1134" w:type="dxa"/>
          </w:tcPr>
          <w:p w14:paraId="43B781F7"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Yes</w:t>
            </w:r>
          </w:p>
        </w:tc>
        <w:tc>
          <w:tcPr>
            <w:tcW w:w="7370" w:type="dxa"/>
          </w:tcPr>
          <w:p w14:paraId="7201C98D"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Agree with the proposal &amp; FL’s view</w:t>
            </w:r>
          </w:p>
        </w:tc>
      </w:tr>
      <w:tr w:rsidR="007344DA" w14:paraId="25B1CBDD" w14:textId="77777777">
        <w:tc>
          <w:tcPr>
            <w:tcW w:w="1413" w:type="dxa"/>
          </w:tcPr>
          <w:p w14:paraId="53DE8DCA" w14:textId="77777777" w:rsidR="007344DA" w:rsidRDefault="00935AC6">
            <w:pPr>
              <w:snapToGrid w:val="0"/>
              <w:spacing w:beforeLines="50" w:before="120" w:afterLines="50" w:after="120"/>
              <w:rPr>
                <w:sz w:val="22"/>
                <w:szCs w:val="18"/>
                <w:lang w:val="en-US" w:eastAsia="ko-KR"/>
              </w:rPr>
            </w:pPr>
            <w:r>
              <w:rPr>
                <w:sz w:val="22"/>
                <w:szCs w:val="18"/>
                <w:lang w:val="en-US"/>
              </w:rPr>
              <w:t>CMCC</w:t>
            </w:r>
          </w:p>
        </w:tc>
        <w:tc>
          <w:tcPr>
            <w:tcW w:w="1134" w:type="dxa"/>
          </w:tcPr>
          <w:p w14:paraId="1BF258C0" w14:textId="77777777" w:rsidR="007344DA" w:rsidRDefault="00935AC6">
            <w:pPr>
              <w:snapToGrid w:val="0"/>
              <w:spacing w:beforeLines="50" w:before="120" w:afterLines="50" w:after="120"/>
              <w:rPr>
                <w:sz w:val="22"/>
                <w:szCs w:val="18"/>
                <w:lang w:val="en-US" w:eastAsia="ko-KR"/>
              </w:rPr>
            </w:pPr>
            <w:r>
              <w:rPr>
                <w:sz w:val="22"/>
                <w:szCs w:val="18"/>
                <w:lang w:val="en-US"/>
              </w:rPr>
              <w:t>Yes</w:t>
            </w:r>
          </w:p>
        </w:tc>
        <w:tc>
          <w:tcPr>
            <w:tcW w:w="7370" w:type="dxa"/>
          </w:tcPr>
          <w:p w14:paraId="3B437379" w14:textId="77777777" w:rsidR="007344DA" w:rsidRDefault="00935AC6">
            <w:pPr>
              <w:snapToGrid w:val="0"/>
              <w:spacing w:beforeLines="50" w:before="120" w:afterLines="50" w:after="120"/>
              <w:rPr>
                <w:sz w:val="22"/>
                <w:szCs w:val="18"/>
                <w:lang w:val="en-US" w:eastAsia="ko-KR"/>
              </w:rPr>
            </w:pPr>
            <w:r>
              <w:rPr>
                <w:sz w:val="22"/>
                <w:szCs w:val="18"/>
                <w:lang w:val="en-US"/>
              </w:rPr>
              <w:t>We agree to introduce new RSRP threshold for PUCCH repetition for Msg4 HARQ-ACK</w:t>
            </w:r>
          </w:p>
        </w:tc>
      </w:tr>
      <w:tr w:rsidR="007344DA" w14:paraId="6D5A36E4" w14:textId="77777777">
        <w:tc>
          <w:tcPr>
            <w:tcW w:w="1413" w:type="dxa"/>
          </w:tcPr>
          <w:p w14:paraId="30E6AE22" w14:textId="77777777" w:rsidR="007344DA" w:rsidRDefault="00935AC6">
            <w:pPr>
              <w:snapToGrid w:val="0"/>
              <w:spacing w:beforeLines="50" w:before="120" w:afterLines="50" w:after="120"/>
              <w:rPr>
                <w:sz w:val="22"/>
                <w:szCs w:val="18"/>
                <w:lang w:val="en-US"/>
              </w:rPr>
            </w:pPr>
            <w:r>
              <w:rPr>
                <w:sz w:val="22"/>
                <w:szCs w:val="18"/>
                <w:lang w:val="en-US"/>
              </w:rPr>
              <w:t>Thales</w:t>
            </w:r>
          </w:p>
        </w:tc>
        <w:tc>
          <w:tcPr>
            <w:tcW w:w="1134" w:type="dxa"/>
          </w:tcPr>
          <w:p w14:paraId="1CB327D2" w14:textId="77777777" w:rsidR="007344DA" w:rsidRDefault="00935AC6">
            <w:pPr>
              <w:snapToGrid w:val="0"/>
              <w:spacing w:beforeLines="50" w:before="120" w:afterLines="50" w:after="120"/>
              <w:rPr>
                <w:sz w:val="22"/>
                <w:szCs w:val="18"/>
                <w:lang w:val="en-US"/>
              </w:rPr>
            </w:pPr>
            <w:r>
              <w:rPr>
                <w:sz w:val="22"/>
                <w:szCs w:val="18"/>
                <w:lang w:val="en-US"/>
              </w:rPr>
              <w:t>Yes</w:t>
            </w:r>
          </w:p>
        </w:tc>
        <w:tc>
          <w:tcPr>
            <w:tcW w:w="7370" w:type="dxa"/>
          </w:tcPr>
          <w:p w14:paraId="200B521F" w14:textId="77777777" w:rsidR="007344DA" w:rsidRDefault="00935AC6">
            <w:pPr>
              <w:snapToGrid w:val="0"/>
              <w:spacing w:beforeLines="50" w:before="120" w:afterLines="50" w:after="120"/>
              <w:rPr>
                <w:sz w:val="22"/>
                <w:szCs w:val="18"/>
                <w:lang w:val="en-US"/>
              </w:rPr>
            </w:pPr>
            <w:r>
              <w:rPr>
                <w:sz w:val="22"/>
                <w:szCs w:val="18"/>
                <w:lang w:val="en-US"/>
              </w:rPr>
              <w:t xml:space="preserve">We support the proposal. </w:t>
            </w:r>
          </w:p>
        </w:tc>
      </w:tr>
      <w:tr w:rsidR="007344DA" w14:paraId="7E4D6E25" w14:textId="77777777">
        <w:tc>
          <w:tcPr>
            <w:tcW w:w="1413" w:type="dxa"/>
          </w:tcPr>
          <w:p w14:paraId="38F8BB8B" w14:textId="77777777" w:rsidR="007344DA" w:rsidRDefault="00935AC6">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Baicells</w:t>
            </w:r>
            <w:proofErr w:type="spellEnd"/>
          </w:p>
        </w:tc>
        <w:tc>
          <w:tcPr>
            <w:tcW w:w="1134" w:type="dxa"/>
          </w:tcPr>
          <w:p w14:paraId="393FA0EF"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590DB7B5"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We a</w:t>
            </w:r>
            <w:proofErr w:type="spellStart"/>
            <w:r>
              <w:t>gree</w:t>
            </w:r>
            <w:proofErr w:type="spellEnd"/>
            <w:r>
              <w:t xml:space="preserve"> with</w:t>
            </w:r>
            <w:r>
              <w:rPr>
                <w:rFonts w:eastAsia="SimSun"/>
                <w:lang w:val="en-US" w:eastAsia="zh-CN"/>
              </w:rPr>
              <w:t xml:space="preserve"> the </w:t>
            </w:r>
            <w:r>
              <w:t>proposal</w:t>
            </w:r>
            <w:r>
              <w:rPr>
                <w:rFonts w:eastAsia="SimSun"/>
                <w:lang w:val="en-US" w:eastAsia="zh-CN"/>
              </w:rPr>
              <w:t>.</w:t>
            </w:r>
          </w:p>
        </w:tc>
      </w:tr>
      <w:tr w:rsidR="007344DA" w14:paraId="6D2F39A3" w14:textId="77777777">
        <w:tc>
          <w:tcPr>
            <w:tcW w:w="1413" w:type="dxa"/>
          </w:tcPr>
          <w:p w14:paraId="7B878802"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lastRenderedPageBreak/>
              <w:t>ZTE</w:t>
            </w:r>
          </w:p>
        </w:tc>
        <w:tc>
          <w:tcPr>
            <w:tcW w:w="1134" w:type="dxa"/>
          </w:tcPr>
          <w:p w14:paraId="1979BDA0"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No</w:t>
            </w:r>
          </w:p>
        </w:tc>
        <w:tc>
          <w:tcPr>
            <w:tcW w:w="7370" w:type="dxa"/>
          </w:tcPr>
          <w:p w14:paraId="6E6C5134" w14:textId="77777777" w:rsidR="007344DA" w:rsidRDefault="00935AC6">
            <w:pPr>
              <w:snapToGrid w:val="0"/>
              <w:spacing w:beforeLines="50" w:before="120" w:afterLines="50" w:after="120"/>
              <w:rPr>
                <w:sz w:val="22"/>
                <w:szCs w:val="18"/>
                <w:lang w:val="en-US"/>
              </w:rPr>
            </w:pPr>
            <w:r>
              <w:rPr>
                <w:sz w:val="22"/>
                <w:szCs w:val="18"/>
                <w:lang w:val="en-US"/>
              </w:rPr>
              <w:t>RSRP threshold to determine whether to perform repetition is not necessary:</w:t>
            </w:r>
          </w:p>
          <w:p w14:paraId="4C742CEE" w14:textId="77777777" w:rsidR="007344DA" w:rsidRDefault="00935AC6">
            <w:pPr>
              <w:snapToGrid w:val="0"/>
              <w:spacing w:beforeLines="50" w:before="120" w:afterLines="50" w:after="120"/>
              <w:rPr>
                <w:sz w:val="22"/>
                <w:szCs w:val="18"/>
                <w:lang w:val="en-US"/>
              </w:rPr>
            </w:pPr>
            <w:r>
              <w:rPr>
                <w:sz w:val="22"/>
                <w:szCs w:val="18"/>
                <w:lang w:val="en-US"/>
              </w:rPr>
              <w:t xml:space="preserve">Firstly, the RSRP variation within an NTN cell is small, which is different from TN. Hence, RSRP is not an efficient parameter to distinguish UEs within an NTN cell, which could have similar RSRP. </w:t>
            </w:r>
          </w:p>
          <w:p w14:paraId="1FEC75D0" w14:textId="77777777" w:rsidR="007344DA" w:rsidRDefault="00935AC6">
            <w:pPr>
              <w:snapToGrid w:val="0"/>
              <w:spacing w:beforeLines="50" w:before="120" w:afterLines="50" w:after="120"/>
              <w:rPr>
                <w:sz w:val="22"/>
                <w:szCs w:val="18"/>
                <w:lang w:val="en-US"/>
              </w:rPr>
            </w:pPr>
            <w:r>
              <w:rPr>
                <w:sz w:val="22"/>
                <w:szCs w:val="18"/>
                <w:lang w:val="en-US"/>
              </w:rPr>
              <w:t xml:space="preserve">Secondly, the RSRP threshold configured by network is for DL RSRP measurement, while the PUCCH repetition is a UL transmission, which are mismatched. Since the RSRP variation is small in NTN, the mismatch may have further significant impact. </w:t>
            </w:r>
          </w:p>
          <w:p w14:paraId="4D706DC0"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We are discussing NTN specific enhancement. While no necessity or benefit of introducing a RSRP threshold can be observed in NTN scenario. Hence we do not support the proposal.</w:t>
            </w:r>
          </w:p>
        </w:tc>
      </w:tr>
    </w:tbl>
    <w:p w14:paraId="47C308B7" w14:textId="77777777" w:rsidR="007344DA" w:rsidRDefault="007344DA">
      <w:pPr>
        <w:snapToGrid w:val="0"/>
        <w:spacing w:before="60" w:after="60"/>
        <w:jc w:val="both"/>
        <w:rPr>
          <w:rFonts w:eastAsiaTheme="minorEastAsia"/>
          <w:sz w:val="22"/>
          <w:lang w:val="en-US"/>
        </w:rPr>
      </w:pPr>
    </w:p>
    <w:p w14:paraId="203240E7" w14:textId="77777777" w:rsidR="007344DA" w:rsidRDefault="00935AC6">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42F0B163" w14:textId="77777777" w:rsidR="007344DA" w:rsidRDefault="00935AC6">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20</w:t>
      </w:r>
    </w:p>
    <w:p w14:paraId="26D20A25"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3</w:t>
      </w:r>
    </w:p>
    <w:p w14:paraId="62DBE57C" w14:textId="77777777" w:rsidR="007344DA" w:rsidRDefault="00935AC6">
      <w:pPr>
        <w:snapToGrid w:val="0"/>
        <w:spacing w:before="60" w:after="60"/>
        <w:jc w:val="both"/>
        <w:rPr>
          <w:rFonts w:eastAsiaTheme="minorEastAsia"/>
          <w:sz w:val="22"/>
          <w:lang w:val="en-US"/>
        </w:rPr>
      </w:pPr>
      <w:r>
        <w:rPr>
          <w:rFonts w:eastAsiaTheme="minorEastAsia"/>
          <w:sz w:val="22"/>
          <w:lang w:val="en-US"/>
        </w:rPr>
        <w:t>It seems that most companies are fine with this proposal. FL suggests taking this proposal as agreement as it is.</w:t>
      </w:r>
    </w:p>
    <w:p w14:paraId="28FFC128"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For comment from Sharp/Nokia, FL’s understanding is the same as what HW commented above. We do not need to wait for progress of another discussion. </w:t>
      </w:r>
    </w:p>
    <w:p w14:paraId="76A1DFB7"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For comment from ZTE, we already agreed that dynamic indication is supported. This would mean that RSRP is different among UEs. Besides, if you think this mechanism is not beneficial, then RSRP threshold can be disabled. Without finding critical issue, agreed working assumption will not be reverted. </w:t>
      </w:r>
    </w:p>
    <w:p w14:paraId="3B10548F" w14:textId="77777777" w:rsidR="007344DA" w:rsidRDefault="007344DA">
      <w:pPr>
        <w:snapToGrid w:val="0"/>
        <w:spacing w:before="60" w:after="60"/>
        <w:jc w:val="both"/>
        <w:rPr>
          <w:rFonts w:eastAsiaTheme="minorEastAsia"/>
          <w:sz w:val="22"/>
          <w:lang w:val="en-US"/>
        </w:rPr>
      </w:pPr>
    </w:p>
    <w:p w14:paraId="7C88CD22" w14:textId="77777777" w:rsidR="007344DA" w:rsidRDefault="00935AC6">
      <w:pPr>
        <w:snapToGrid w:val="0"/>
        <w:spacing w:before="60" w:after="60"/>
        <w:rPr>
          <w:b/>
          <w:sz w:val="22"/>
          <w:szCs w:val="18"/>
          <w:lang w:val="en-US" w:eastAsia="zh-CN"/>
        </w:rPr>
      </w:pPr>
      <w:r>
        <w:rPr>
          <w:b/>
          <w:sz w:val="22"/>
          <w:szCs w:val="18"/>
          <w:highlight w:val="yellow"/>
          <w:lang w:val="en-US" w:eastAsia="zh-CN"/>
        </w:rPr>
        <w:t>Proposal 1-4_v0</w:t>
      </w:r>
      <w:r>
        <w:rPr>
          <w:b/>
          <w:sz w:val="22"/>
          <w:szCs w:val="18"/>
          <w:lang w:val="en-US" w:eastAsia="zh-CN"/>
        </w:rPr>
        <w:t xml:space="preserve"> (No change)</w:t>
      </w:r>
    </w:p>
    <w:p w14:paraId="273293BB" w14:textId="77777777" w:rsidR="007344DA" w:rsidRDefault="00935AC6">
      <w:pPr>
        <w:snapToGrid w:val="0"/>
        <w:spacing w:before="60" w:after="60"/>
        <w:rPr>
          <w:sz w:val="22"/>
          <w:szCs w:val="18"/>
          <w:lang w:val="en-US"/>
        </w:rPr>
      </w:pPr>
      <w:r>
        <w:rPr>
          <w:sz w:val="22"/>
          <w:szCs w:val="18"/>
          <w:lang w:val="en-US"/>
        </w:rPr>
        <w:t>Support Alt B for RSRP threshold to determine whether UE capable of PUCCH repetition for Msg4 HARQ-ACK transmits repetition request or not.</w:t>
      </w:r>
    </w:p>
    <w:p w14:paraId="5A5A2282" w14:textId="77777777" w:rsidR="007344DA" w:rsidRDefault="00935AC6">
      <w:pPr>
        <w:numPr>
          <w:ilvl w:val="0"/>
          <w:numId w:val="9"/>
        </w:numPr>
        <w:snapToGrid w:val="0"/>
        <w:spacing w:before="60" w:after="60"/>
        <w:ind w:left="720"/>
        <w:rPr>
          <w:sz w:val="22"/>
          <w:szCs w:val="18"/>
          <w:lang w:val="en-US"/>
        </w:rPr>
      </w:pPr>
      <w:r>
        <w:rPr>
          <w:sz w:val="22"/>
          <w:szCs w:val="18"/>
          <w:lang w:val="en-US"/>
        </w:rPr>
        <w:t>Alt B: New RSRP threshold is introduced.</w:t>
      </w:r>
    </w:p>
    <w:p w14:paraId="4EEAAA32" w14:textId="77777777" w:rsidR="007344DA" w:rsidRDefault="00935AC6">
      <w:pPr>
        <w:numPr>
          <w:ilvl w:val="1"/>
          <w:numId w:val="9"/>
        </w:numPr>
        <w:snapToGrid w:val="0"/>
        <w:spacing w:before="60" w:after="60"/>
        <w:rPr>
          <w:sz w:val="22"/>
          <w:szCs w:val="18"/>
          <w:lang w:val="en-US"/>
        </w:rPr>
      </w:pPr>
      <w:r>
        <w:rPr>
          <w:sz w:val="22"/>
          <w:szCs w:val="18"/>
          <w:lang w:val="en-US"/>
        </w:rPr>
        <w:t xml:space="preserve">Note: the same value between the new RSRP threshold and the RSRP threshold for R17 Msg3 repetition can be configured by </w:t>
      </w:r>
      <w:proofErr w:type="spellStart"/>
      <w:r>
        <w:rPr>
          <w:sz w:val="22"/>
          <w:szCs w:val="18"/>
          <w:lang w:val="en-US"/>
        </w:rPr>
        <w:t>gNB</w:t>
      </w:r>
      <w:proofErr w:type="spellEnd"/>
      <w:r>
        <w:rPr>
          <w:sz w:val="22"/>
          <w:szCs w:val="18"/>
          <w:lang w:val="en-US"/>
        </w:rPr>
        <w:t xml:space="preserve"> implementation.</w:t>
      </w:r>
    </w:p>
    <w:p w14:paraId="1B901942" w14:textId="77777777" w:rsidR="007344DA" w:rsidRDefault="00935AC6">
      <w:pPr>
        <w:numPr>
          <w:ilvl w:val="1"/>
          <w:numId w:val="9"/>
        </w:numPr>
        <w:snapToGrid w:val="0"/>
        <w:spacing w:before="60" w:after="60"/>
        <w:rPr>
          <w:sz w:val="22"/>
          <w:szCs w:val="18"/>
          <w:lang w:val="en-US"/>
        </w:rPr>
      </w:pPr>
      <w:r>
        <w:rPr>
          <w:sz w:val="22"/>
          <w:szCs w:val="18"/>
          <w:lang w:val="en-US"/>
        </w:rPr>
        <w:t>FFS: how to define new RSRP threshold (e.g., absolute value, relative value to the RSRP threshold for R17 Msg3 repetition)</w:t>
      </w:r>
    </w:p>
    <w:p w14:paraId="0225AB55" w14:textId="77777777" w:rsidR="007344DA" w:rsidRDefault="007344DA">
      <w:pPr>
        <w:snapToGrid w:val="0"/>
        <w:spacing w:before="60" w:after="60"/>
        <w:jc w:val="both"/>
        <w:rPr>
          <w:rFonts w:eastAsiaTheme="minorEastAsia"/>
          <w:sz w:val="22"/>
          <w:lang w:val="en-US"/>
        </w:rPr>
      </w:pPr>
    </w:p>
    <w:p w14:paraId="7A2A91C0" w14:textId="77777777" w:rsidR="007344DA" w:rsidRDefault="007344DA">
      <w:pPr>
        <w:snapToGrid w:val="0"/>
        <w:spacing w:before="60" w:after="60"/>
        <w:jc w:val="both"/>
        <w:rPr>
          <w:rFonts w:eastAsiaTheme="minorEastAsia"/>
          <w:sz w:val="22"/>
          <w:lang w:val="en-US"/>
        </w:rPr>
      </w:pPr>
    </w:p>
    <w:p w14:paraId="4E266398" w14:textId="77777777" w:rsidR="007344DA" w:rsidRDefault="00935AC6">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31C79DE7" w14:textId="77777777" w:rsidR="007344DA" w:rsidRDefault="00935AC6">
      <w:pPr>
        <w:snapToGrid w:val="0"/>
        <w:spacing w:before="60" w:after="60"/>
        <w:jc w:val="both"/>
        <w:rPr>
          <w:rFonts w:eastAsiaTheme="minorEastAsia"/>
          <w:sz w:val="22"/>
          <w:lang w:val="en-US"/>
        </w:rPr>
      </w:pPr>
      <w:r>
        <w:rPr>
          <w:rFonts w:eastAsiaTheme="minorEastAsia"/>
          <w:sz w:val="22"/>
          <w:lang w:val="en-US"/>
        </w:rPr>
        <w:t>Discussed via reflector.</w:t>
      </w:r>
    </w:p>
    <w:p w14:paraId="52017F08" w14:textId="77777777" w:rsidR="007344DA" w:rsidRDefault="007344DA">
      <w:pPr>
        <w:snapToGrid w:val="0"/>
        <w:spacing w:before="60" w:after="60"/>
        <w:jc w:val="both"/>
        <w:rPr>
          <w:rFonts w:eastAsiaTheme="minorEastAsia"/>
          <w:sz w:val="22"/>
          <w:lang w:val="en-US"/>
        </w:rPr>
      </w:pPr>
    </w:p>
    <w:p w14:paraId="1E734720" w14:textId="77777777" w:rsidR="007344DA" w:rsidRDefault="007344DA">
      <w:pPr>
        <w:snapToGrid w:val="0"/>
        <w:spacing w:before="60" w:after="60"/>
        <w:jc w:val="both"/>
        <w:rPr>
          <w:rFonts w:eastAsiaTheme="minorEastAsia"/>
          <w:sz w:val="22"/>
          <w:lang w:val="en-US"/>
        </w:rPr>
      </w:pPr>
    </w:p>
    <w:p w14:paraId="477C5BB5" w14:textId="77777777" w:rsidR="007344DA" w:rsidRDefault="007344DA">
      <w:pPr>
        <w:snapToGrid w:val="0"/>
        <w:spacing w:before="60" w:after="60"/>
        <w:jc w:val="both"/>
        <w:rPr>
          <w:rFonts w:eastAsiaTheme="minorEastAsia"/>
          <w:sz w:val="22"/>
        </w:rPr>
      </w:pPr>
    </w:p>
    <w:p w14:paraId="08D71ABB" w14:textId="77777777" w:rsidR="007344DA" w:rsidRDefault="007344DA">
      <w:pPr>
        <w:snapToGrid w:val="0"/>
        <w:spacing w:before="60" w:after="60"/>
        <w:jc w:val="both"/>
        <w:rPr>
          <w:rFonts w:eastAsiaTheme="minorEastAsia"/>
          <w:sz w:val="22"/>
          <w:lang w:val="en-US"/>
        </w:rPr>
      </w:pPr>
    </w:p>
    <w:p w14:paraId="3F292198" w14:textId="77777777" w:rsidR="007344DA" w:rsidRDefault="00935AC6">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[Open/Low] Frequency hopping</w:t>
      </w:r>
    </w:p>
    <w:p w14:paraId="27FA9DC3" w14:textId="77777777" w:rsidR="007344DA" w:rsidRDefault="00935AC6">
      <w:pPr>
        <w:spacing w:before="60" w:after="60"/>
        <w:jc w:val="both"/>
        <w:rPr>
          <w:rFonts w:eastAsiaTheme="minorEastAsia"/>
          <w:sz w:val="22"/>
          <w:lang w:val="en-US"/>
        </w:rPr>
      </w:pPr>
      <w:r>
        <w:rPr>
          <w:rFonts w:eastAsiaTheme="minorEastAsia"/>
          <w:sz w:val="22"/>
          <w:lang w:val="en-US"/>
        </w:rPr>
        <w:t>As raised at previous meetings, the current specification does not clear text to do ‘intra-slot’ FH, and hence anyhow spec change and an agreement for that seem to be necessary.</w:t>
      </w:r>
    </w:p>
    <w:tbl>
      <w:tblPr>
        <w:tblStyle w:val="af6"/>
        <w:tblW w:w="0" w:type="auto"/>
        <w:tblLook w:val="04A0" w:firstRow="1" w:lastRow="0" w:firstColumn="1" w:lastColumn="0" w:noHBand="0" w:noVBand="1"/>
      </w:tblPr>
      <w:tblGrid>
        <w:gridCol w:w="9962"/>
      </w:tblGrid>
      <w:tr w:rsidR="007344DA" w14:paraId="080C4145" w14:textId="77777777">
        <w:tc>
          <w:tcPr>
            <w:tcW w:w="9962" w:type="dxa"/>
          </w:tcPr>
          <w:p w14:paraId="5482F7A3" w14:textId="77777777" w:rsidR="007344DA" w:rsidRDefault="00935AC6">
            <w:pPr>
              <w:keepNext/>
              <w:keepLines/>
              <w:spacing w:before="120"/>
              <w:ind w:left="1134" w:hanging="1134"/>
              <w:outlineLvl w:val="2"/>
              <w:rPr>
                <w:rFonts w:eastAsia="SimSun"/>
                <w:sz w:val="28"/>
                <w:lang w:eastAsia="en-US"/>
              </w:rPr>
            </w:pPr>
            <w:bookmarkStart w:id="31" w:name="_Toc29894848"/>
            <w:bookmarkStart w:id="32" w:name="_Toc29899147"/>
            <w:bookmarkStart w:id="33" w:name="_Toc12021476"/>
            <w:bookmarkStart w:id="34" w:name="_Toc20311588"/>
            <w:bookmarkStart w:id="35" w:name="_Toc29899565"/>
            <w:bookmarkStart w:id="36" w:name="_Toc106629444"/>
            <w:bookmarkStart w:id="37" w:name="_Toc29917302"/>
            <w:bookmarkStart w:id="38" w:name="_Toc45699202"/>
            <w:bookmarkStart w:id="39" w:name="_Toc26719413"/>
            <w:bookmarkStart w:id="40" w:name="_Toc36498176"/>
            <w:bookmarkStart w:id="41" w:name="_Ref498101660"/>
            <w:r>
              <w:rPr>
                <w:rFonts w:eastAsia="SimSun"/>
                <w:sz w:val="28"/>
                <w:lang w:eastAsia="en-US"/>
              </w:rPr>
              <w:lastRenderedPageBreak/>
              <w:t>9.2.1</w:t>
            </w:r>
            <w:r>
              <w:rPr>
                <w:rFonts w:eastAsia="SimSun"/>
                <w:sz w:val="28"/>
                <w:lang w:eastAsia="en-US"/>
              </w:rPr>
              <w:tab/>
              <w:t>PUCCH Resource Sets</w:t>
            </w:r>
            <w:bookmarkEnd w:id="31"/>
            <w:bookmarkEnd w:id="32"/>
            <w:bookmarkEnd w:id="33"/>
            <w:bookmarkEnd w:id="34"/>
            <w:bookmarkEnd w:id="35"/>
            <w:bookmarkEnd w:id="36"/>
            <w:bookmarkEnd w:id="37"/>
            <w:bookmarkEnd w:id="38"/>
            <w:bookmarkEnd w:id="39"/>
            <w:bookmarkEnd w:id="40"/>
            <w:bookmarkEnd w:id="41"/>
          </w:p>
          <w:p w14:paraId="3F631217" w14:textId="77777777" w:rsidR="007344DA" w:rsidRDefault="00935AC6">
            <w:pPr>
              <w:spacing w:before="60" w:after="60"/>
              <w:jc w:val="both"/>
              <w:rPr>
                <w:rFonts w:eastAsia="SimSun"/>
                <w:iCs/>
                <w:sz w:val="20"/>
                <w:lang w:val="en-US" w:eastAsia="en-US"/>
              </w:rPr>
            </w:pPr>
            <w:r>
              <w:rPr>
                <w:rFonts w:eastAsia="SimSun"/>
                <w:iCs/>
                <w:sz w:val="20"/>
                <w:lang w:val="en-US" w:eastAsia="en-US"/>
              </w:rPr>
              <w:t>…</w:t>
            </w:r>
          </w:p>
          <w:p w14:paraId="56B9C915" w14:textId="77777777" w:rsidR="007344DA" w:rsidRDefault="00935AC6">
            <w:pPr>
              <w:rPr>
                <w:rFonts w:eastAsia="SimSun"/>
                <w:sz w:val="20"/>
                <w:lang w:val="en-US" w:eastAsia="en-US"/>
              </w:rPr>
            </w:pPr>
            <w:r>
              <w:rPr>
                <w:rFonts w:eastAsia="SimSun"/>
                <w:sz w:val="20"/>
                <w:lang w:val="en-US" w:eastAsia="en-US"/>
              </w:rPr>
              <w:t xml:space="preserve">The UE transmits a PUCCH </w:t>
            </w:r>
            <w:r>
              <w:rPr>
                <w:rFonts w:eastAsia="SimSun"/>
                <w:sz w:val="20"/>
                <w:highlight w:val="yellow"/>
                <w:lang w:val="en-US" w:eastAsia="en-US"/>
              </w:rPr>
              <w:t>using frequency hopping</w:t>
            </w:r>
            <w:r>
              <w:rPr>
                <w:rFonts w:eastAsia="SimSun"/>
                <w:sz w:val="20"/>
                <w:lang w:val="en-US" w:eastAsia="en-US"/>
              </w:rPr>
              <w:t xml:space="preserve"> if not provided </w:t>
            </w:r>
            <w:proofErr w:type="spellStart"/>
            <w:r>
              <w:rPr>
                <w:rFonts w:eastAsia="SimSun"/>
                <w:i/>
                <w:sz w:val="20"/>
                <w:lang w:eastAsia="en-US"/>
              </w:rPr>
              <w:t>useInterlacePUCCH</w:t>
            </w:r>
            <w:proofErr w:type="spellEnd"/>
            <w:r>
              <w:rPr>
                <w:rFonts w:eastAsia="SimSun"/>
                <w:i/>
                <w:sz w:val="20"/>
                <w:lang w:eastAsia="en-US"/>
              </w:rPr>
              <w:t>-PUSCH</w:t>
            </w:r>
            <w:r>
              <w:rPr>
                <w:rFonts w:eastAsia="SimSun"/>
                <w:iCs/>
                <w:sz w:val="20"/>
                <w:lang w:eastAsia="en-US"/>
              </w:rPr>
              <w:t xml:space="preserve"> in </w:t>
            </w:r>
            <w:r>
              <w:rPr>
                <w:rFonts w:eastAsia="SimSun"/>
                <w:i/>
                <w:sz w:val="20"/>
                <w:lang w:eastAsia="en-US"/>
              </w:rPr>
              <w:t>BWP-</w:t>
            </w:r>
            <w:proofErr w:type="spellStart"/>
            <w:r>
              <w:rPr>
                <w:rFonts w:eastAsia="SimSun"/>
                <w:i/>
                <w:sz w:val="20"/>
                <w:lang w:eastAsia="en-US"/>
              </w:rPr>
              <w:t>UplinkCommon</w:t>
            </w:r>
            <w:proofErr w:type="spellEnd"/>
            <w:r>
              <w:rPr>
                <w:rFonts w:eastAsia="SimSun"/>
                <w:color w:val="000000"/>
                <w:sz w:val="20"/>
                <w:lang w:eastAsia="en-US"/>
              </w:rPr>
              <w:t>; otherwise,</w:t>
            </w:r>
            <w:r>
              <w:rPr>
                <w:rFonts w:eastAsia="SimSun"/>
                <w:iCs/>
                <w:sz w:val="20"/>
                <w:lang w:val="en-US" w:eastAsia="en-US"/>
              </w:rPr>
              <w:t xml:space="preserve"> the UE transmits a PUCCH without frequency hopping</w:t>
            </w:r>
            <w:r>
              <w:rPr>
                <w:rFonts w:eastAsia="SimSun"/>
                <w:sz w:val="20"/>
                <w:lang w:val="en-US" w:eastAsia="en-US"/>
              </w:rPr>
              <w:t xml:space="preserve">. </w:t>
            </w:r>
          </w:p>
          <w:p w14:paraId="30640478" w14:textId="77777777" w:rsidR="007344DA" w:rsidRDefault="00935AC6">
            <w:pPr>
              <w:spacing w:before="60" w:after="60"/>
              <w:jc w:val="both"/>
              <w:rPr>
                <w:rFonts w:eastAsiaTheme="minorEastAsia"/>
                <w:sz w:val="22"/>
                <w:lang w:val="en-US"/>
              </w:rPr>
            </w:pPr>
            <w:r>
              <w:rPr>
                <w:rFonts w:eastAsia="SimSun"/>
                <w:iCs/>
                <w:sz w:val="20"/>
                <w:lang w:val="en-US" w:eastAsia="en-US"/>
              </w:rPr>
              <w:t>…</w:t>
            </w:r>
          </w:p>
        </w:tc>
      </w:tr>
    </w:tbl>
    <w:p w14:paraId="5930A717" w14:textId="77777777" w:rsidR="007344DA" w:rsidRDefault="00935AC6">
      <w:pPr>
        <w:snapToGrid w:val="0"/>
        <w:spacing w:before="60" w:after="60"/>
        <w:jc w:val="both"/>
        <w:rPr>
          <w:rFonts w:eastAsiaTheme="minorEastAsia"/>
          <w:sz w:val="22"/>
          <w:lang w:val="en-US"/>
        </w:rPr>
      </w:pPr>
      <w:r>
        <w:rPr>
          <w:rFonts w:eastAsiaTheme="minorEastAsia"/>
          <w:sz w:val="22"/>
          <w:lang w:val="en-US"/>
        </w:rPr>
        <w:t>Intra-slot FH: 6 companies. The following concerns are raised for inter-slot FH.</w:t>
      </w:r>
    </w:p>
    <w:p w14:paraId="3A8711F2"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Capacity issue due to inapplicability of CDM between intra-slot FH without rep and inter-slot FH with rep</w:t>
      </w:r>
    </w:p>
    <w:p w14:paraId="6AC83CAA"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Capability issue during initial access</w:t>
      </w:r>
    </w:p>
    <w:p w14:paraId="1ECC381A"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No gain of detection performance</w:t>
      </w:r>
    </w:p>
    <w:p w14:paraId="1B90F81E" w14:textId="77777777" w:rsidR="007344DA" w:rsidRDefault="00935AC6">
      <w:pPr>
        <w:snapToGrid w:val="0"/>
        <w:spacing w:before="60" w:after="60"/>
        <w:jc w:val="both"/>
        <w:rPr>
          <w:rFonts w:eastAsiaTheme="minorEastAsia"/>
          <w:sz w:val="22"/>
          <w:lang w:val="en-US"/>
        </w:rPr>
      </w:pPr>
      <w:r>
        <w:rPr>
          <w:rFonts w:eastAsiaTheme="minorEastAsia"/>
          <w:sz w:val="22"/>
          <w:lang w:val="en-US"/>
        </w:rPr>
        <w:t>Inter-slot FH: 4 companies. The motivation is better detection performance.</w:t>
      </w:r>
    </w:p>
    <w:p w14:paraId="238B52FE" w14:textId="77777777" w:rsidR="007344DA" w:rsidRDefault="00935AC6">
      <w:pPr>
        <w:snapToGrid w:val="0"/>
        <w:spacing w:before="60" w:after="60"/>
        <w:jc w:val="both"/>
        <w:rPr>
          <w:rFonts w:eastAsiaTheme="minorEastAsia"/>
          <w:sz w:val="22"/>
          <w:lang w:val="en-US"/>
        </w:rPr>
      </w:pPr>
      <w:r>
        <w:rPr>
          <w:rFonts w:eastAsiaTheme="minorEastAsia"/>
          <w:sz w:val="22"/>
          <w:lang w:val="en-US"/>
        </w:rPr>
        <w:t>No FH: 1 company. The motivation is better detection performance.</w:t>
      </w:r>
    </w:p>
    <w:p w14:paraId="32FBA7AD" w14:textId="77777777" w:rsidR="007344DA" w:rsidRDefault="007344DA">
      <w:pPr>
        <w:snapToGrid w:val="0"/>
        <w:spacing w:before="60" w:after="60"/>
        <w:jc w:val="both"/>
        <w:rPr>
          <w:rFonts w:eastAsiaTheme="minorEastAsia"/>
          <w:sz w:val="22"/>
          <w:lang w:val="en-US"/>
        </w:rPr>
      </w:pPr>
    </w:p>
    <w:p w14:paraId="7B5C63AC" w14:textId="77777777" w:rsidR="007344DA" w:rsidRDefault="00935AC6">
      <w:pPr>
        <w:snapToGrid w:val="0"/>
        <w:spacing w:before="60" w:after="60"/>
        <w:jc w:val="both"/>
        <w:rPr>
          <w:rFonts w:eastAsiaTheme="minorEastAsia"/>
          <w:sz w:val="22"/>
          <w:lang w:val="en-US"/>
        </w:rPr>
      </w:pPr>
      <w:r>
        <w:rPr>
          <w:rFonts w:eastAsiaTheme="minorEastAsia"/>
          <w:sz w:val="22"/>
          <w:lang w:val="en-US"/>
        </w:rPr>
        <w:t>Although the current situation is not so different from previous meetings unfortunately, FL cannot find in any contribution any solution on the issues of inter-slot FH other than detection performance. Given this situation and assuming that this situation will not be changed in future meeting, FL’s suggestion is to reuse legacy frequency hopping.</w:t>
      </w:r>
    </w:p>
    <w:p w14:paraId="2268B6CC" w14:textId="77777777" w:rsidR="007344DA" w:rsidRDefault="007344DA">
      <w:pPr>
        <w:snapToGrid w:val="0"/>
        <w:spacing w:before="60" w:after="60"/>
        <w:jc w:val="both"/>
        <w:rPr>
          <w:rFonts w:eastAsiaTheme="minorEastAsia"/>
          <w:sz w:val="22"/>
          <w:lang w:val="en-US"/>
        </w:rPr>
      </w:pPr>
    </w:p>
    <w:p w14:paraId="26396696" w14:textId="77777777" w:rsidR="007344DA" w:rsidRDefault="00935AC6">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3213DFF" w14:textId="77777777" w:rsidR="007344DA" w:rsidRDefault="00935AC6">
      <w:pPr>
        <w:snapToGrid w:val="0"/>
        <w:spacing w:before="60" w:after="60"/>
        <w:rPr>
          <w:b/>
          <w:sz w:val="22"/>
          <w:szCs w:val="18"/>
          <w:lang w:val="en-US" w:eastAsia="zh-CN"/>
        </w:rPr>
      </w:pPr>
      <w:r>
        <w:rPr>
          <w:b/>
          <w:sz w:val="22"/>
          <w:szCs w:val="18"/>
          <w:highlight w:val="yellow"/>
          <w:lang w:val="en-US" w:eastAsia="zh-CN"/>
        </w:rPr>
        <w:t>Proposal 1-5_v0</w:t>
      </w:r>
    </w:p>
    <w:p w14:paraId="2D540746" w14:textId="77777777" w:rsidR="007344DA" w:rsidRDefault="00935AC6">
      <w:pPr>
        <w:snapToGrid w:val="0"/>
        <w:spacing w:before="60" w:after="60"/>
        <w:rPr>
          <w:sz w:val="22"/>
          <w:szCs w:val="18"/>
          <w:lang w:val="en-US"/>
        </w:rPr>
      </w:pPr>
      <w:r>
        <w:rPr>
          <w:sz w:val="22"/>
          <w:szCs w:val="18"/>
          <w:lang w:val="en-US"/>
        </w:rPr>
        <w:t>For PUCCH repetition for Msg4 HARQ-ACK, reuse frequency hopping mechanism in R15/16/17.</w:t>
      </w:r>
    </w:p>
    <w:p w14:paraId="0BA7E5A5" w14:textId="77777777" w:rsidR="007344DA" w:rsidRDefault="00935AC6">
      <w:pPr>
        <w:numPr>
          <w:ilvl w:val="0"/>
          <w:numId w:val="9"/>
        </w:numPr>
        <w:snapToGrid w:val="0"/>
        <w:spacing w:before="60" w:after="60"/>
        <w:ind w:left="720"/>
        <w:rPr>
          <w:sz w:val="22"/>
          <w:szCs w:val="18"/>
          <w:lang w:val="en-US"/>
        </w:rPr>
      </w:pPr>
      <w:r>
        <w:rPr>
          <w:sz w:val="22"/>
          <w:szCs w:val="18"/>
          <w:lang w:val="en-US"/>
        </w:rPr>
        <w:t>i.e., intra-slot frequency hopping is applied when repetition is performed.</w:t>
      </w:r>
    </w:p>
    <w:p w14:paraId="4321B3EC" w14:textId="77777777" w:rsidR="007344DA" w:rsidRDefault="007344DA">
      <w:pPr>
        <w:snapToGrid w:val="0"/>
        <w:spacing w:before="60" w:after="60"/>
        <w:jc w:val="both"/>
        <w:rPr>
          <w:rFonts w:eastAsiaTheme="minorEastAsia"/>
          <w:sz w:val="22"/>
          <w:lang w:val="en-US"/>
        </w:rPr>
      </w:pPr>
    </w:p>
    <w:p w14:paraId="7F003B6C" w14:textId="77777777" w:rsidR="007344DA" w:rsidRDefault="00935AC6">
      <w:pPr>
        <w:spacing w:before="60" w:after="60"/>
        <w:jc w:val="both"/>
        <w:rPr>
          <w:rFonts w:eastAsiaTheme="minorEastAsia"/>
          <w:sz w:val="22"/>
          <w:lang w:val="en-US"/>
        </w:rPr>
      </w:pPr>
      <w:r>
        <w:rPr>
          <w:rFonts w:eastAsiaTheme="minorEastAsia"/>
          <w:sz w:val="22"/>
          <w:lang w:val="en-US"/>
        </w:rPr>
        <w:t>Q: Please comment ONLY if you have strong concern. FL will not update this proposal if the comment is just repeat of your preference.</w:t>
      </w:r>
    </w:p>
    <w:tbl>
      <w:tblPr>
        <w:tblStyle w:val="af6"/>
        <w:tblW w:w="9974" w:type="dxa"/>
        <w:tblLayout w:type="fixed"/>
        <w:tblLook w:val="04A0" w:firstRow="1" w:lastRow="0" w:firstColumn="1" w:lastColumn="0" w:noHBand="0" w:noVBand="1"/>
      </w:tblPr>
      <w:tblGrid>
        <w:gridCol w:w="1413"/>
        <w:gridCol w:w="8561"/>
      </w:tblGrid>
      <w:tr w:rsidR="007344DA" w14:paraId="6EB523F4" w14:textId="77777777">
        <w:tc>
          <w:tcPr>
            <w:tcW w:w="1413" w:type="dxa"/>
            <w:shd w:val="clear" w:color="auto" w:fill="EEECE1" w:themeFill="background2"/>
          </w:tcPr>
          <w:p w14:paraId="46F4A481" w14:textId="77777777" w:rsidR="007344DA" w:rsidRDefault="00935AC6">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3257D5E3" w14:textId="77777777" w:rsidR="007344DA" w:rsidRDefault="00935AC6">
            <w:pPr>
              <w:snapToGrid w:val="0"/>
              <w:spacing w:beforeLines="50" w:before="120" w:afterLines="50" w:after="120"/>
              <w:rPr>
                <w:sz w:val="22"/>
                <w:szCs w:val="18"/>
                <w:lang w:val="en-US"/>
              </w:rPr>
            </w:pPr>
            <w:r>
              <w:rPr>
                <w:sz w:val="22"/>
                <w:szCs w:val="18"/>
                <w:lang w:val="en-US"/>
              </w:rPr>
              <w:t>Comment</w:t>
            </w:r>
          </w:p>
        </w:tc>
      </w:tr>
      <w:tr w:rsidR="007344DA" w14:paraId="3AAAEDFC" w14:textId="77777777">
        <w:tc>
          <w:tcPr>
            <w:tcW w:w="1413" w:type="dxa"/>
          </w:tcPr>
          <w:p w14:paraId="36313436" w14:textId="77777777" w:rsidR="007344DA" w:rsidRDefault="00935AC6">
            <w:pPr>
              <w:snapToGrid w:val="0"/>
              <w:spacing w:beforeLines="50" w:before="120" w:afterLines="50" w:after="120"/>
              <w:rPr>
                <w:rFonts w:eastAsia="SimSun"/>
                <w:sz w:val="22"/>
                <w:szCs w:val="18"/>
                <w:lang w:val="en-US" w:eastAsia="zh-CN"/>
              </w:rPr>
            </w:pPr>
            <w:r>
              <w:rPr>
                <w:rFonts w:eastAsia="Malgun Gothic"/>
                <w:sz w:val="22"/>
                <w:szCs w:val="18"/>
                <w:lang w:val="en-US" w:eastAsia="ko-KR"/>
              </w:rPr>
              <w:t>LG</w:t>
            </w:r>
          </w:p>
        </w:tc>
        <w:tc>
          <w:tcPr>
            <w:tcW w:w="8561" w:type="dxa"/>
            <w:shd w:val="clear" w:color="auto" w:fill="auto"/>
          </w:tcPr>
          <w:p w14:paraId="18ACDD1A" w14:textId="77777777" w:rsidR="007344DA" w:rsidRDefault="00935AC6">
            <w:pPr>
              <w:snapToGrid w:val="0"/>
              <w:spacing w:beforeLines="50" w:before="120" w:afterLines="50" w:after="120"/>
              <w:rPr>
                <w:rFonts w:eastAsia="SimSun"/>
                <w:sz w:val="22"/>
                <w:szCs w:val="18"/>
                <w:lang w:val="en-US" w:eastAsia="zh-CN"/>
              </w:rPr>
            </w:pPr>
            <w:r>
              <w:rPr>
                <w:rFonts w:eastAsia="Malgun Gothic"/>
                <w:sz w:val="22"/>
                <w:szCs w:val="18"/>
                <w:lang w:val="en-US" w:eastAsia="ko-KR"/>
              </w:rPr>
              <w:t>Support</w:t>
            </w:r>
          </w:p>
        </w:tc>
      </w:tr>
      <w:tr w:rsidR="007344DA" w14:paraId="548675DB" w14:textId="77777777">
        <w:tc>
          <w:tcPr>
            <w:tcW w:w="1413" w:type="dxa"/>
          </w:tcPr>
          <w:p w14:paraId="4A78B796"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8561" w:type="dxa"/>
            <w:shd w:val="clear" w:color="auto" w:fill="auto"/>
          </w:tcPr>
          <w:p w14:paraId="1427C392"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Support</w:t>
            </w:r>
          </w:p>
        </w:tc>
      </w:tr>
      <w:tr w:rsidR="007344DA" w14:paraId="15BBB12A" w14:textId="77777777">
        <w:tc>
          <w:tcPr>
            <w:tcW w:w="1413" w:type="dxa"/>
          </w:tcPr>
          <w:p w14:paraId="456426C7" w14:textId="77777777" w:rsidR="007344DA" w:rsidRDefault="00935AC6">
            <w:pPr>
              <w:snapToGrid w:val="0"/>
              <w:spacing w:beforeLines="50" w:before="120" w:afterLines="50" w:after="120"/>
              <w:rPr>
                <w:sz w:val="22"/>
                <w:szCs w:val="18"/>
                <w:lang w:val="en-US"/>
              </w:rPr>
            </w:pPr>
            <w:r>
              <w:rPr>
                <w:sz w:val="22"/>
                <w:szCs w:val="18"/>
                <w:lang w:val="en-US"/>
              </w:rPr>
              <w:t>MediaTek</w:t>
            </w:r>
          </w:p>
        </w:tc>
        <w:tc>
          <w:tcPr>
            <w:tcW w:w="8561" w:type="dxa"/>
          </w:tcPr>
          <w:p w14:paraId="2E30806D" w14:textId="77777777" w:rsidR="007344DA" w:rsidRDefault="00935AC6">
            <w:pPr>
              <w:snapToGrid w:val="0"/>
              <w:spacing w:beforeLines="50" w:before="120" w:afterLines="50" w:after="120"/>
              <w:jc w:val="both"/>
              <w:rPr>
                <w:sz w:val="22"/>
                <w:szCs w:val="18"/>
                <w:lang w:val="en-US"/>
              </w:rPr>
            </w:pPr>
            <w:r>
              <w:rPr>
                <w:sz w:val="22"/>
                <w:szCs w:val="18"/>
                <w:lang w:val="en-US"/>
              </w:rPr>
              <w:t>Support</w:t>
            </w:r>
          </w:p>
        </w:tc>
      </w:tr>
      <w:tr w:rsidR="007344DA" w14:paraId="09125D74" w14:textId="77777777">
        <w:tc>
          <w:tcPr>
            <w:tcW w:w="1413" w:type="dxa"/>
          </w:tcPr>
          <w:p w14:paraId="5C884A62" w14:textId="77777777" w:rsidR="007344DA" w:rsidRDefault="00935AC6">
            <w:pPr>
              <w:snapToGrid w:val="0"/>
              <w:spacing w:beforeLines="50" w:before="120" w:afterLines="50" w:after="120"/>
              <w:rPr>
                <w:sz w:val="22"/>
                <w:szCs w:val="18"/>
                <w:lang w:val="en-US"/>
              </w:rPr>
            </w:pPr>
            <w:r>
              <w:rPr>
                <w:sz w:val="22"/>
                <w:szCs w:val="18"/>
                <w:lang w:val="en-US"/>
              </w:rPr>
              <w:t>Qualcomm</w:t>
            </w:r>
          </w:p>
        </w:tc>
        <w:tc>
          <w:tcPr>
            <w:tcW w:w="8561" w:type="dxa"/>
            <w:shd w:val="clear" w:color="auto" w:fill="auto"/>
          </w:tcPr>
          <w:p w14:paraId="739A7F4B" w14:textId="77777777" w:rsidR="007344DA" w:rsidRDefault="00935AC6">
            <w:pPr>
              <w:snapToGrid w:val="0"/>
              <w:spacing w:beforeLines="50" w:before="120" w:afterLines="50" w:after="120"/>
              <w:rPr>
                <w:sz w:val="22"/>
                <w:szCs w:val="18"/>
                <w:lang w:val="en-US"/>
              </w:rPr>
            </w:pPr>
            <w:r>
              <w:rPr>
                <w:sz w:val="22"/>
                <w:szCs w:val="18"/>
                <w:lang w:val="en-US"/>
              </w:rPr>
              <w:t>Not support. Based on simulations reported, intra-slot hopping leads to performance loss.</w:t>
            </w:r>
          </w:p>
        </w:tc>
      </w:tr>
      <w:tr w:rsidR="007344DA" w14:paraId="2C05D7A1" w14:textId="77777777">
        <w:tc>
          <w:tcPr>
            <w:tcW w:w="1413" w:type="dxa"/>
          </w:tcPr>
          <w:p w14:paraId="2097F2B3" w14:textId="77777777" w:rsidR="007344DA" w:rsidRDefault="00935AC6">
            <w:pPr>
              <w:snapToGrid w:val="0"/>
              <w:spacing w:beforeLines="50" w:before="120" w:afterLines="50" w:after="120"/>
              <w:rPr>
                <w:sz w:val="22"/>
                <w:szCs w:val="18"/>
                <w:lang w:val="en-US" w:eastAsia="zh-CN"/>
              </w:rPr>
            </w:pPr>
            <w:r>
              <w:rPr>
                <w:sz w:val="22"/>
                <w:szCs w:val="18"/>
                <w:lang w:val="en-US"/>
              </w:rPr>
              <w:t>NEC</w:t>
            </w:r>
          </w:p>
        </w:tc>
        <w:tc>
          <w:tcPr>
            <w:tcW w:w="8561" w:type="dxa"/>
            <w:shd w:val="clear" w:color="auto" w:fill="auto"/>
          </w:tcPr>
          <w:p w14:paraId="0046826A" w14:textId="77777777" w:rsidR="007344DA" w:rsidRDefault="00935AC6">
            <w:pPr>
              <w:snapToGrid w:val="0"/>
              <w:spacing w:beforeLines="50" w:before="120" w:afterLines="50" w:after="120"/>
              <w:rPr>
                <w:sz w:val="22"/>
                <w:szCs w:val="18"/>
                <w:lang w:val="en-US"/>
              </w:rPr>
            </w:pPr>
            <w:r>
              <w:rPr>
                <w:sz w:val="22"/>
                <w:szCs w:val="18"/>
                <w:lang w:val="en-US"/>
              </w:rPr>
              <w:t>Support</w:t>
            </w:r>
          </w:p>
        </w:tc>
      </w:tr>
      <w:tr w:rsidR="007344DA" w14:paraId="4C0B0773" w14:textId="77777777">
        <w:tc>
          <w:tcPr>
            <w:tcW w:w="1413" w:type="dxa"/>
          </w:tcPr>
          <w:p w14:paraId="772DFB07" w14:textId="77777777" w:rsidR="007344DA" w:rsidRDefault="00935AC6">
            <w:pPr>
              <w:snapToGrid w:val="0"/>
              <w:spacing w:beforeLines="50" w:before="120" w:afterLines="50" w:after="120"/>
              <w:rPr>
                <w:sz w:val="22"/>
                <w:szCs w:val="18"/>
                <w:lang w:val="en-US" w:eastAsia="zh-CN"/>
              </w:rPr>
            </w:pPr>
            <w:r>
              <w:rPr>
                <w:sz w:val="22"/>
                <w:szCs w:val="18"/>
                <w:lang w:val="en-US" w:eastAsia="zh-CN"/>
              </w:rPr>
              <w:t>Lenovo</w:t>
            </w:r>
          </w:p>
        </w:tc>
        <w:tc>
          <w:tcPr>
            <w:tcW w:w="8561" w:type="dxa"/>
            <w:shd w:val="clear" w:color="auto" w:fill="auto"/>
          </w:tcPr>
          <w:p w14:paraId="3A0424F8" w14:textId="77777777" w:rsidR="007344DA" w:rsidRDefault="00935AC6">
            <w:pPr>
              <w:snapToGrid w:val="0"/>
              <w:spacing w:beforeLines="50" w:before="120" w:afterLines="50" w:after="120"/>
              <w:rPr>
                <w:sz w:val="22"/>
                <w:szCs w:val="18"/>
                <w:lang w:val="en-US"/>
              </w:rPr>
            </w:pPr>
            <w:r>
              <w:rPr>
                <w:sz w:val="22"/>
                <w:szCs w:val="18"/>
                <w:lang w:val="en-US"/>
              </w:rPr>
              <w:t>Support</w:t>
            </w:r>
          </w:p>
        </w:tc>
      </w:tr>
      <w:tr w:rsidR="007344DA" w14:paraId="157F7EAA" w14:textId="77777777">
        <w:tc>
          <w:tcPr>
            <w:tcW w:w="1413" w:type="dxa"/>
          </w:tcPr>
          <w:p w14:paraId="5E2999F2"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8561" w:type="dxa"/>
            <w:shd w:val="clear" w:color="auto" w:fill="auto"/>
          </w:tcPr>
          <w:p w14:paraId="7D03CA94"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In principle OK, but a bit of cross-checking with 38.213 is needed to ensure that UE performs the intended intra-slot frequency hopping for each repetition.</w:t>
            </w:r>
          </w:p>
        </w:tc>
      </w:tr>
      <w:tr w:rsidR="007344DA" w14:paraId="39B06C9B" w14:textId="77777777">
        <w:tc>
          <w:tcPr>
            <w:tcW w:w="1413" w:type="dxa"/>
          </w:tcPr>
          <w:p w14:paraId="572AECA4"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Huawei, </w:t>
            </w:r>
            <w:proofErr w:type="spellStart"/>
            <w:r>
              <w:rPr>
                <w:rFonts w:eastAsiaTheme="minorEastAsia"/>
                <w:sz w:val="22"/>
                <w:szCs w:val="18"/>
                <w:lang w:val="en-US"/>
              </w:rPr>
              <w:t>HiSilicon</w:t>
            </w:r>
            <w:proofErr w:type="spellEnd"/>
          </w:p>
        </w:tc>
        <w:tc>
          <w:tcPr>
            <w:tcW w:w="8561" w:type="dxa"/>
            <w:shd w:val="clear" w:color="auto" w:fill="auto"/>
          </w:tcPr>
          <w:p w14:paraId="24C521DA" w14:textId="77777777" w:rsidR="007344DA" w:rsidRDefault="00935AC6">
            <w:pPr>
              <w:snapToGrid w:val="0"/>
              <w:spacing w:beforeLines="50" w:before="120" w:afterLines="50" w:after="120"/>
              <w:rPr>
                <w:sz w:val="22"/>
                <w:szCs w:val="18"/>
                <w:lang w:val="en-US"/>
              </w:rPr>
            </w:pPr>
            <w:r>
              <w:rPr>
                <w:sz w:val="22"/>
                <w:szCs w:val="18"/>
                <w:lang w:val="en-US"/>
              </w:rPr>
              <w:t>Support.</w:t>
            </w:r>
          </w:p>
        </w:tc>
      </w:tr>
      <w:tr w:rsidR="007344DA" w14:paraId="466033C9" w14:textId="77777777">
        <w:tc>
          <w:tcPr>
            <w:tcW w:w="1413" w:type="dxa"/>
          </w:tcPr>
          <w:p w14:paraId="404349EE" w14:textId="77777777" w:rsidR="007344DA" w:rsidRDefault="00935AC6">
            <w:pPr>
              <w:snapToGrid w:val="0"/>
              <w:spacing w:beforeLines="50" w:before="120" w:afterLines="50" w:after="120"/>
              <w:rPr>
                <w:sz w:val="22"/>
                <w:szCs w:val="18"/>
                <w:lang w:val="en-US" w:eastAsia="zh-CN"/>
              </w:rPr>
            </w:pPr>
            <w:r>
              <w:rPr>
                <w:sz w:val="22"/>
                <w:szCs w:val="18"/>
                <w:lang w:val="en-US" w:eastAsia="zh-CN"/>
              </w:rPr>
              <w:t>Thales</w:t>
            </w:r>
          </w:p>
        </w:tc>
        <w:tc>
          <w:tcPr>
            <w:tcW w:w="8561" w:type="dxa"/>
            <w:shd w:val="clear" w:color="auto" w:fill="auto"/>
          </w:tcPr>
          <w:p w14:paraId="7077FE35" w14:textId="77777777" w:rsidR="007344DA" w:rsidRDefault="00935AC6">
            <w:pPr>
              <w:snapToGrid w:val="0"/>
              <w:spacing w:beforeLines="50" w:before="120" w:afterLines="50" w:after="120"/>
              <w:rPr>
                <w:sz w:val="22"/>
                <w:szCs w:val="18"/>
                <w:lang w:val="en-US"/>
              </w:rPr>
            </w:pPr>
            <w:r>
              <w:rPr>
                <w:sz w:val="22"/>
                <w:szCs w:val="18"/>
                <w:lang w:val="en-US"/>
              </w:rPr>
              <w:t>Support</w:t>
            </w:r>
          </w:p>
        </w:tc>
      </w:tr>
      <w:tr w:rsidR="007344DA" w14:paraId="4DC232E1" w14:textId="77777777">
        <w:tc>
          <w:tcPr>
            <w:tcW w:w="1413" w:type="dxa"/>
          </w:tcPr>
          <w:p w14:paraId="73AF7BA9" w14:textId="77777777" w:rsidR="007344DA" w:rsidRDefault="00935AC6">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lastRenderedPageBreak/>
              <w:t>Baicells</w:t>
            </w:r>
            <w:proofErr w:type="spellEnd"/>
          </w:p>
        </w:tc>
        <w:tc>
          <w:tcPr>
            <w:tcW w:w="8561" w:type="dxa"/>
            <w:shd w:val="clear" w:color="auto" w:fill="auto"/>
          </w:tcPr>
          <w:p w14:paraId="2E27F3D6"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prefer not support intra-slot hopping </w:t>
            </w:r>
            <w:r>
              <w:rPr>
                <w:sz w:val="22"/>
                <w:szCs w:val="18"/>
                <w:lang w:val="en-US"/>
              </w:rPr>
              <w:t>when repetition is performed</w:t>
            </w:r>
            <w:r>
              <w:rPr>
                <w:rFonts w:eastAsia="SimSun"/>
                <w:sz w:val="22"/>
                <w:szCs w:val="18"/>
                <w:lang w:val="en-US" w:eastAsia="zh-CN"/>
              </w:rPr>
              <w:t>. Because intra-slot hopping has lower performance than without hopping.</w:t>
            </w:r>
          </w:p>
        </w:tc>
      </w:tr>
      <w:tr w:rsidR="007344DA" w14:paraId="4C7CE152" w14:textId="77777777">
        <w:tc>
          <w:tcPr>
            <w:tcW w:w="1413" w:type="dxa"/>
          </w:tcPr>
          <w:p w14:paraId="2E26CF49"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ZTE</w:t>
            </w:r>
          </w:p>
        </w:tc>
        <w:tc>
          <w:tcPr>
            <w:tcW w:w="8561" w:type="dxa"/>
            <w:shd w:val="clear" w:color="auto" w:fill="auto"/>
          </w:tcPr>
          <w:p w14:paraId="21EAEC6D"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In NTN, the channel will be flat for a short-term transmission. Hence, intra-slot hopping is not needed since no gain can be expected. If hopping is to be supported, inter-slot hopping can be applied for long time interval, which may provide some gain, instead of intra-slot hopping.</w:t>
            </w:r>
          </w:p>
        </w:tc>
      </w:tr>
      <w:tr w:rsidR="007344DA" w14:paraId="7C9F0990" w14:textId="77777777">
        <w:tc>
          <w:tcPr>
            <w:tcW w:w="1413" w:type="dxa"/>
          </w:tcPr>
          <w:p w14:paraId="6DDCEAD1" w14:textId="77777777" w:rsidR="007344DA" w:rsidRDefault="007344DA">
            <w:pPr>
              <w:snapToGrid w:val="0"/>
              <w:spacing w:beforeLines="50" w:before="120" w:afterLines="50" w:after="120"/>
              <w:rPr>
                <w:rFonts w:eastAsia="SimSun"/>
                <w:sz w:val="22"/>
                <w:szCs w:val="18"/>
                <w:lang w:val="en-US" w:eastAsia="zh-CN"/>
              </w:rPr>
            </w:pPr>
          </w:p>
        </w:tc>
        <w:tc>
          <w:tcPr>
            <w:tcW w:w="8561" w:type="dxa"/>
            <w:shd w:val="clear" w:color="auto" w:fill="auto"/>
          </w:tcPr>
          <w:p w14:paraId="4F294092" w14:textId="77777777" w:rsidR="007344DA" w:rsidRDefault="007344DA">
            <w:pPr>
              <w:snapToGrid w:val="0"/>
              <w:spacing w:beforeLines="50" w:before="120" w:afterLines="50" w:after="120"/>
              <w:rPr>
                <w:sz w:val="22"/>
                <w:szCs w:val="18"/>
                <w:lang w:val="en-US"/>
              </w:rPr>
            </w:pPr>
          </w:p>
        </w:tc>
      </w:tr>
      <w:tr w:rsidR="007344DA" w14:paraId="532E118D" w14:textId="77777777">
        <w:tc>
          <w:tcPr>
            <w:tcW w:w="1413" w:type="dxa"/>
          </w:tcPr>
          <w:p w14:paraId="7C3EC20F" w14:textId="77777777" w:rsidR="007344DA" w:rsidRDefault="007344DA">
            <w:pPr>
              <w:snapToGrid w:val="0"/>
              <w:spacing w:beforeLines="50" w:before="120" w:afterLines="50" w:after="120"/>
              <w:rPr>
                <w:rFonts w:eastAsia="SimSun"/>
                <w:sz w:val="22"/>
                <w:szCs w:val="18"/>
                <w:lang w:val="en-US" w:eastAsia="zh-CN"/>
              </w:rPr>
            </w:pPr>
          </w:p>
        </w:tc>
        <w:tc>
          <w:tcPr>
            <w:tcW w:w="8561" w:type="dxa"/>
            <w:shd w:val="clear" w:color="auto" w:fill="auto"/>
          </w:tcPr>
          <w:p w14:paraId="0EA7B742" w14:textId="77777777" w:rsidR="007344DA" w:rsidRDefault="007344DA">
            <w:pPr>
              <w:snapToGrid w:val="0"/>
              <w:spacing w:beforeLines="50" w:before="120" w:afterLines="50" w:after="120"/>
              <w:rPr>
                <w:sz w:val="22"/>
                <w:szCs w:val="18"/>
                <w:lang w:val="en-US"/>
              </w:rPr>
            </w:pPr>
          </w:p>
        </w:tc>
      </w:tr>
      <w:tr w:rsidR="007344DA" w14:paraId="7286756E" w14:textId="77777777">
        <w:tc>
          <w:tcPr>
            <w:tcW w:w="1413" w:type="dxa"/>
          </w:tcPr>
          <w:p w14:paraId="29643F5E" w14:textId="77777777" w:rsidR="007344DA" w:rsidRDefault="007344DA">
            <w:pPr>
              <w:snapToGrid w:val="0"/>
              <w:spacing w:beforeLines="50" w:before="120" w:afterLines="50" w:after="120"/>
              <w:rPr>
                <w:sz w:val="22"/>
                <w:szCs w:val="18"/>
                <w:lang w:val="en-US"/>
              </w:rPr>
            </w:pPr>
          </w:p>
        </w:tc>
        <w:tc>
          <w:tcPr>
            <w:tcW w:w="8561" w:type="dxa"/>
          </w:tcPr>
          <w:p w14:paraId="05DFB745" w14:textId="77777777" w:rsidR="007344DA" w:rsidRDefault="007344DA">
            <w:pPr>
              <w:snapToGrid w:val="0"/>
              <w:spacing w:beforeLines="50" w:before="120" w:afterLines="50" w:after="120"/>
              <w:rPr>
                <w:sz w:val="22"/>
                <w:szCs w:val="18"/>
                <w:lang w:val="en-US"/>
              </w:rPr>
            </w:pPr>
          </w:p>
        </w:tc>
      </w:tr>
      <w:tr w:rsidR="007344DA" w14:paraId="7B9EF396" w14:textId="77777777">
        <w:tc>
          <w:tcPr>
            <w:tcW w:w="1413" w:type="dxa"/>
          </w:tcPr>
          <w:p w14:paraId="2B53F2F9" w14:textId="77777777" w:rsidR="007344DA" w:rsidRDefault="007344DA">
            <w:pPr>
              <w:snapToGrid w:val="0"/>
              <w:spacing w:beforeLines="50" w:before="120" w:afterLines="50" w:after="120"/>
              <w:rPr>
                <w:sz w:val="22"/>
                <w:szCs w:val="18"/>
                <w:lang w:val="en-US"/>
              </w:rPr>
            </w:pPr>
          </w:p>
        </w:tc>
        <w:tc>
          <w:tcPr>
            <w:tcW w:w="8561" w:type="dxa"/>
          </w:tcPr>
          <w:p w14:paraId="4E9D1798" w14:textId="77777777" w:rsidR="007344DA" w:rsidRDefault="007344DA">
            <w:pPr>
              <w:snapToGrid w:val="0"/>
              <w:spacing w:beforeLines="50" w:before="120" w:afterLines="50" w:after="120"/>
              <w:rPr>
                <w:sz w:val="22"/>
                <w:szCs w:val="18"/>
                <w:lang w:val="en-US"/>
              </w:rPr>
            </w:pPr>
          </w:p>
        </w:tc>
      </w:tr>
      <w:tr w:rsidR="007344DA" w14:paraId="74E458D9" w14:textId="77777777">
        <w:tc>
          <w:tcPr>
            <w:tcW w:w="1413" w:type="dxa"/>
          </w:tcPr>
          <w:p w14:paraId="1BF3CBBD" w14:textId="77777777" w:rsidR="007344DA" w:rsidRDefault="007344DA">
            <w:pPr>
              <w:snapToGrid w:val="0"/>
              <w:spacing w:beforeLines="50" w:before="120" w:afterLines="50" w:after="120"/>
              <w:rPr>
                <w:sz w:val="22"/>
                <w:szCs w:val="18"/>
                <w:lang w:val="en-US"/>
              </w:rPr>
            </w:pPr>
          </w:p>
        </w:tc>
        <w:tc>
          <w:tcPr>
            <w:tcW w:w="8561" w:type="dxa"/>
          </w:tcPr>
          <w:p w14:paraId="72DBCA14" w14:textId="77777777" w:rsidR="007344DA" w:rsidRDefault="007344DA">
            <w:pPr>
              <w:snapToGrid w:val="0"/>
              <w:spacing w:beforeLines="50" w:before="120" w:afterLines="50" w:after="120"/>
              <w:rPr>
                <w:sz w:val="22"/>
                <w:szCs w:val="18"/>
                <w:lang w:val="en-US"/>
              </w:rPr>
            </w:pPr>
          </w:p>
        </w:tc>
      </w:tr>
      <w:tr w:rsidR="007344DA" w14:paraId="056BBB93" w14:textId="77777777">
        <w:tc>
          <w:tcPr>
            <w:tcW w:w="1413" w:type="dxa"/>
          </w:tcPr>
          <w:p w14:paraId="77317923" w14:textId="77777777" w:rsidR="007344DA" w:rsidRDefault="007344DA">
            <w:pPr>
              <w:snapToGrid w:val="0"/>
              <w:spacing w:beforeLines="50" w:before="120" w:afterLines="50" w:after="120"/>
              <w:rPr>
                <w:color w:val="000000" w:themeColor="text1"/>
                <w:sz w:val="22"/>
                <w:szCs w:val="18"/>
                <w:lang w:val="en-US"/>
              </w:rPr>
            </w:pPr>
          </w:p>
        </w:tc>
        <w:tc>
          <w:tcPr>
            <w:tcW w:w="8561" w:type="dxa"/>
          </w:tcPr>
          <w:p w14:paraId="40011ABE" w14:textId="77777777" w:rsidR="007344DA" w:rsidRDefault="007344DA">
            <w:pPr>
              <w:snapToGrid w:val="0"/>
              <w:spacing w:beforeLines="50" w:before="120" w:afterLines="50" w:after="120"/>
              <w:rPr>
                <w:color w:val="000000" w:themeColor="text1"/>
                <w:sz w:val="22"/>
                <w:szCs w:val="18"/>
                <w:lang w:val="en-US"/>
              </w:rPr>
            </w:pPr>
          </w:p>
        </w:tc>
      </w:tr>
      <w:tr w:rsidR="007344DA" w14:paraId="2844E2C6" w14:textId="77777777">
        <w:tc>
          <w:tcPr>
            <w:tcW w:w="1413" w:type="dxa"/>
          </w:tcPr>
          <w:p w14:paraId="1107B3FF" w14:textId="77777777" w:rsidR="007344DA" w:rsidRDefault="007344DA">
            <w:pPr>
              <w:snapToGrid w:val="0"/>
              <w:spacing w:beforeLines="50" w:before="120" w:afterLines="50" w:after="120"/>
              <w:rPr>
                <w:color w:val="000000" w:themeColor="text1"/>
                <w:sz w:val="22"/>
                <w:szCs w:val="18"/>
                <w:lang w:val="en-US"/>
              </w:rPr>
            </w:pPr>
          </w:p>
        </w:tc>
        <w:tc>
          <w:tcPr>
            <w:tcW w:w="8561" w:type="dxa"/>
          </w:tcPr>
          <w:p w14:paraId="6F90FCF3" w14:textId="77777777" w:rsidR="007344DA" w:rsidRDefault="007344DA">
            <w:pPr>
              <w:snapToGrid w:val="0"/>
              <w:spacing w:beforeLines="50" w:before="120" w:afterLines="50" w:after="120"/>
              <w:rPr>
                <w:color w:val="000000" w:themeColor="text1"/>
                <w:sz w:val="22"/>
                <w:szCs w:val="18"/>
                <w:lang w:val="en-US"/>
              </w:rPr>
            </w:pPr>
          </w:p>
        </w:tc>
      </w:tr>
      <w:tr w:rsidR="007344DA" w14:paraId="0810BED4" w14:textId="77777777">
        <w:tc>
          <w:tcPr>
            <w:tcW w:w="1413" w:type="dxa"/>
          </w:tcPr>
          <w:p w14:paraId="75BCA05D" w14:textId="77777777" w:rsidR="007344DA" w:rsidRDefault="007344DA">
            <w:pPr>
              <w:snapToGrid w:val="0"/>
              <w:spacing w:beforeLines="50" w:before="120" w:afterLines="50" w:after="120"/>
              <w:rPr>
                <w:sz w:val="22"/>
                <w:szCs w:val="18"/>
                <w:lang w:val="en-US"/>
              </w:rPr>
            </w:pPr>
          </w:p>
        </w:tc>
        <w:tc>
          <w:tcPr>
            <w:tcW w:w="8561" w:type="dxa"/>
          </w:tcPr>
          <w:p w14:paraId="60611934" w14:textId="77777777" w:rsidR="007344DA" w:rsidRDefault="007344DA">
            <w:pPr>
              <w:snapToGrid w:val="0"/>
              <w:spacing w:beforeLines="50" w:before="120" w:afterLines="50" w:after="120"/>
              <w:rPr>
                <w:sz w:val="22"/>
                <w:szCs w:val="18"/>
                <w:lang w:val="en-US"/>
              </w:rPr>
            </w:pPr>
          </w:p>
        </w:tc>
      </w:tr>
    </w:tbl>
    <w:p w14:paraId="057583D1" w14:textId="77777777" w:rsidR="007344DA" w:rsidRDefault="007344DA">
      <w:pPr>
        <w:snapToGrid w:val="0"/>
        <w:jc w:val="both"/>
        <w:rPr>
          <w:rFonts w:eastAsiaTheme="minorEastAsia"/>
          <w:sz w:val="22"/>
          <w:lang w:val="en-US"/>
        </w:rPr>
      </w:pPr>
    </w:p>
    <w:p w14:paraId="084E9044" w14:textId="77777777" w:rsidR="007344DA" w:rsidRDefault="00935AC6">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4901420A" w14:textId="77777777" w:rsidR="007344DA" w:rsidRDefault="00935AC6">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8</w:t>
      </w:r>
    </w:p>
    <w:p w14:paraId="504F6275"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3</w:t>
      </w:r>
    </w:p>
    <w:p w14:paraId="108100C4" w14:textId="77777777" w:rsidR="007344DA" w:rsidRDefault="00935AC6">
      <w:pPr>
        <w:snapToGrid w:val="0"/>
        <w:jc w:val="both"/>
        <w:rPr>
          <w:rFonts w:eastAsiaTheme="minorEastAsia"/>
          <w:sz w:val="22"/>
          <w:lang w:val="en-US"/>
        </w:rPr>
      </w:pPr>
      <w:r>
        <w:rPr>
          <w:rFonts w:eastAsiaTheme="minorEastAsia"/>
          <w:sz w:val="22"/>
          <w:lang w:val="en-US"/>
        </w:rPr>
        <w:t>Given this situation, FL suggests taking this proposal as it is. For Nokia’s comment, if your or any other company find some issue in the existing 213, it can be discussed later. For comment from QC/</w:t>
      </w:r>
      <w:proofErr w:type="spellStart"/>
      <w:r>
        <w:rPr>
          <w:rFonts w:eastAsiaTheme="minorEastAsia"/>
          <w:sz w:val="22"/>
          <w:lang w:val="en-US"/>
        </w:rPr>
        <w:t>Baicells</w:t>
      </w:r>
      <w:proofErr w:type="spellEnd"/>
      <w:r>
        <w:rPr>
          <w:rFonts w:eastAsiaTheme="minorEastAsia"/>
          <w:sz w:val="22"/>
          <w:lang w:val="en-US"/>
        </w:rPr>
        <w:t>/ZTE, you continue the same argument from performance perspective. However, more companies believe that 1/2/4/8 repetition factors with intra-slot FH are sufficient. In addition, you do not try to solve issues on CDM capacity with non-repetition UEs and capability aspect. Then can you believe that other companies accept your proposal by just what you mentioned so far?</w:t>
      </w:r>
    </w:p>
    <w:p w14:paraId="40072603" w14:textId="77777777" w:rsidR="007344DA" w:rsidRDefault="007344DA">
      <w:pPr>
        <w:snapToGrid w:val="0"/>
        <w:jc w:val="both"/>
        <w:rPr>
          <w:rFonts w:eastAsiaTheme="minorEastAsia"/>
          <w:sz w:val="22"/>
          <w:lang w:val="en-US"/>
        </w:rPr>
      </w:pPr>
    </w:p>
    <w:p w14:paraId="6D4A0D84" w14:textId="77777777" w:rsidR="007344DA" w:rsidRDefault="00935AC6">
      <w:pPr>
        <w:snapToGrid w:val="0"/>
        <w:spacing w:before="60" w:after="60"/>
        <w:rPr>
          <w:b/>
          <w:sz w:val="22"/>
          <w:szCs w:val="18"/>
          <w:lang w:val="en-US" w:eastAsia="zh-CN"/>
        </w:rPr>
      </w:pPr>
      <w:r>
        <w:rPr>
          <w:b/>
          <w:sz w:val="22"/>
          <w:szCs w:val="18"/>
          <w:highlight w:val="yellow"/>
          <w:lang w:val="en-US" w:eastAsia="zh-CN"/>
        </w:rPr>
        <w:t>Proposal 1-5_v0</w:t>
      </w:r>
      <w:r>
        <w:rPr>
          <w:b/>
          <w:sz w:val="22"/>
          <w:szCs w:val="18"/>
          <w:lang w:val="en-US" w:eastAsia="zh-CN"/>
        </w:rPr>
        <w:t xml:space="preserve"> (No change)</w:t>
      </w:r>
    </w:p>
    <w:p w14:paraId="4CF56548" w14:textId="77777777" w:rsidR="007344DA" w:rsidRDefault="00935AC6">
      <w:pPr>
        <w:snapToGrid w:val="0"/>
        <w:spacing w:before="60" w:after="60"/>
        <w:rPr>
          <w:sz w:val="22"/>
          <w:szCs w:val="18"/>
          <w:lang w:val="en-US"/>
        </w:rPr>
      </w:pPr>
      <w:r>
        <w:rPr>
          <w:sz w:val="22"/>
          <w:szCs w:val="18"/>
          <w:lang w:val="en-US"/>
        </w:rPr>
        <w:t>For PUCCH repetition for Msg4 HARQ-ACK, reuse frequency hopping mechanism in R15/16/17.</w:t>
      </w:r>
    </w:p>
    <w:p w14:paraId="7D3B5D62" w14:textId="77777777" w:rsidR="007344DA" w:rsidRDefault="00935AC6">
      <w:pPr>
        <w:numPr>
          <w:ilvl w:val="0"/>
          <w:numId w:val="9"/>
        </w:numPr>
        <w:snapToGrid w:val="0"/>
        <w:spacing w:before="60" w:after="60"/>
        <w:ind w:left="720"/>
        <w:rPr>
          <w:sz w:val="22"/>
          <w:szCs w:val="18"/>
          <w:lang w:val="en-US"/>
        </w:rPr>
      </w:pPr>
      <w:r>
        <w:rPr>
          <w:sz w:val="22"/>
          <w:szCs w:val="18"/>
          <w:lang w:val="en-US"/>
        </w:rPr>
        <w:t>i.e., intra-slot frequency hopping is applied when repetition is performed.</w:t>
      </w:r>
    </w:p>
    <w:p w14:paraId="697A7DD2" w14:textId="77777777" w:rsidR="007344DA" w:rsidRDefault="007344DA">
      <w:pPr>
        <w:snapToGrid w:val="0"/>
        <w:spacing w:before="60" w:after="60"/>
        <w:jc w:val="both"/>
        <w:rPr>
          <w:rFonts w:eastAsiaTheme="minorEastAsia"/>
          <w:sz w:val="22"/>
          <w:lang w:val="en-US"/>
        </w:rPr>
      </w:pPr>
    </w:p>
    <w:p w14:paraId="1B39DFFF" w14:textId="77777777" w:rsidR="007344DA" w:rsidRDefault="007344DA">
      <w:pPr>
        <w:snapToGrid w:val="0"/>
        <w:spacing w:before="60" w:after="60"/>
        <w:jc w:val="both"/>
        <w:rPr>
          <w:rFonts w:eastAsiaTheme="minorEastAsia"/>
          <w:sz w:val="22"/>
          <w:lang w:val="en-US"/>
        </w:rPr>
      </w:pPr>
    </w:p>
    <w:p w14:paraId="1652F309" w14:textId="77777777" w:rsidR="007344DA" w:rsidRDefault="00935AC6">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074258FE" w14:textId="77777777" w:rsidR="007344DA" w:rsidRDefault="00935AC6">
      <w:pPr>
        <w:snapToGrid w:val="0"/>
        <w:spacing w:before="60" w:after="60"/>
        <w:jc w:val="both"/>
        <w:rPr>
          <w:rFonts w:eastAsiaTheme="minorEastAsia"/>
          <w:sz w:val="22"/>
          <w:lang w:val="en-US"/>
        </w:rPr>
      </w:pPr>
      <w:r>
        <w:rPr>
          <w:rFonts w:eastAsiaTheme="minorEastAsia"/>
          <w:sz w:val="22"/>
          <w:lang w:val="en-US"/>
        </w:rPr>
        <w:t>Discussed via reflector.</w:t>
      </w:r>
    </w:p>
    <w:p w14:paraId="175CCF02" w14:textId="77777777" w:rsidR="007344DA" w:rsidRDefault="007344DA">
      <w:pPr>
        <w:snapToGrid w:val="0"/>
        <w:spacing w:before="60" w:after="60"/>
        <w:jc w:val="both"/>
        <w:rPr>
          <w:rFonts w:eastAsiaTheme="minorEastAsia"/>
          <w:sz w:val="22"/>
          <w:lang w:val="en-US"/>
        </w:rPr>
      </w:pPr>
    </w:p>
    <w:p w14:paraId="5E7E452F" w14:textId="77777777" w:rsidR="007344DA" w:rsidRDefault="007344DA">
      <w:pPr>
        <w:snapToGrid w:val="0"/>
        <w:spacing w:before="60" w:after="60"/>
        <w:jc w:val="both"/>
        <w:rPr>
          <w:rFonts w:eastAsiaTheme="minorEastAsia"/>
          <w:sz w:val="22"/>
          <w:lang w:val="en-US"/>
        </w:rPr>
      </w:pPr>
    </w:p>
    <w:p w14:paraId="2D310487" w14:textId="77777777" w:rsidR="007344DA" w:rsidRDefault="007344DA">
      <w:pPr>
        <w:snapToGrid w:val="0"/>
        <w:spacing w:before="60" w:after="60"/>
        <w:jc w:val="both"/>
        <w:rPr>
          <w:rFonts w:eastAsiaTheme="minorEastAsia"/>
          <w:sz w:val="22"/>
          <w:lang w:val="en-US"/>
        </w:rPr>
      </w:pPr>
    </w:p>
    <w:p w14:paraId="4C876A76" w14:textId="77777777" w:rsidR="007344DA" w:rsidRDefault="007344DA">
      <w:pPr>
        <w:snapToGrid w:val="0"/>
        <w:spacing w:before="60" w:after="60"/>
        <w:jc w:val="both"/>
        <w:rPr>
          <w:rFonts w:eastAsiaTheme="minorEastAsia"/>
          <w:sz w:val="22"/>
          <w:lang w:val="en-US"/>
        </w:rPr>
      </w:pPr>
    </w:p>
    <w:p w14:paraId="020C0C49" w14:textId="77777777" w:rsidR="007344DA" w:rsidRDefault="00935AC6">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[Open/Low] Remaining FFS</w:t>
      </w:r>
    </w:p>
    <w:tbl>
      <w:tblPr>
        <w:tblStyle w:val="af6"/>
        <w:tblW w:w="0" w:type="auto"/>
        <w:tblLook w:val="04A0" w:firstRow="1" w:lastRow="0" w:firstColumn="1" w:lastColumn="0" w:noHBand="0" w:noVBand="1"/>
      </w:tblPr>
      <w:tblGrid>
        <w:gridCol w:w="9962"/>
      </w:tblGrid>
      <w:tr w:rsidR="007344DA" w14:paraId="73FE0C63" w14:textId="77777777">
        <w:tc>
          <w:tcPr>
            <w:tcW w:w="9962" w:type="dxa"/>
          </w:tcPr>
          <w:p w14:paraId="233FF0B6" w14:textId="77777777" w:rsidR="007344DA" w:rsidRDefault="00935AC6">
            <w:pPr>
              <w:snapToGrid w:val="0"/>
              <w:spacing w:after="0"/>
              <w:rPr>
                <w:rFonts w:eastAsia="Batang"/>
                <w:b/>
                <w:sz w:val="20"/>
                <w:szCs w:val="14"/>
                <w:lang w:val="en-US" w:eastAsia="zh-CN"/>
              </w:rPr>
            </w:pPr>
            <w:r>
              <w:rPr>
                <w:rFonts w:eastAsia="Batang"/>
                <w:b/>
                <w:sz w:val="20"/>
                <w:szCs w:val="14"/>
                <w:highlight w:val="darkYellow"/>
                <w:lang w:val="en-US" w:eastAsia="zh-CN"/>
              </w:rPr>
              <w:t>Working assumption</w:t>
            </w:r>
          </w:p>
          <w:p w14:paraId="670245B1" w14:textId="77777777" w:rsidR="007344DA" w:rsidRDefault="00935AC6">
            <w:pPr>
              <w:snapToGrid w:val="0"/>
              <w:spacing w:after="0"/>
              <w:rPr>
                <w:rFonts w:eastAsia="Batang"/>
                <w:sz w:val="20"/>
                <w:szCs w:val="18"/>
                <w:lang w:val="en-US" w:eastAsia="en-US"/>
              </w:rPr>
            </w:pPr>
            <w:r>
              <w:rPr>
                <w:rFonts w:eastAsia="Batang"/>
                <w:sz w:val="20"/>
                <w:szCs w:val="18"/>
                <w:lang w:val="en-US" w:eastAsia="en-US"/>
              </w:rPr>
              <w:t>For PUCCH repetition for Msg4 HARQ-ACK,</w:t>
            </w:r>
          </w:p>
          <w:p w14:paraId="5D388465" w14:textId="77777777" w:rsidR="007344DA" w:rsidRDefault="00935AC6">
            <w:pPr>
              <w:numPr>
                <w:ilvl w:val="0"/>
                <w:numId w:val="9"/>
              </w:numPr>
              <w:snapToGrid w:val="0"/>
              <w:spacing w:after="0"/>
              <w:ind w:left="720"/>
              <w:rPr>
                <w:rFonts w:eastAsia="DengXian"/>
                <w:sz w:val="20"/>
                <w:szCs w:val="24"/>
                <w:lang w:val="en-US" w:eastAsia="en-US"/>
              </w:rPr>
            </w:pPr>
            <w:r>
              <w:rPr>
                <w:rFonts w:eastAsia="DengXian"/>
                <w:sz w:val="20"/>
                <w:szCs w:val="24"/>
                <w:lang w:val="en-US" w:eastAsia="en-US"/>
              </w:rPr>
              <w:t>One or more repetition factors may be configured via SIB</w:t>
            </w:r>
          </w:p>
          <w:p w14:paraId="5C3C0283" w14:textId="77777777" w:rsidR="007344DA" w:rsidRDefault="00935AC6">
            <w:pPr>
              <w:numPr>
                <w:ilvl w:val="1"/>
                <w:numId w:val="9"/>
              </w:numPr>
              <w:snapToGrid w:val="0"/>
              <w:spacing w:after="0"/>
              <w:rPr>
                <w:rFonts w:eastAsia="DengXian"/>
                <w:sz w:val="20"/>
                <w:szCs w:val="24"/>
                <w:lang w:val="en-US" w:eastAsia="en-US"/>
              </w:rPr>
            </w:pPr>
            <w:r>
              <w:rPr>
                <w:rFonts w:eastAsia="DengXian"/>
                <w:sz w:val="20"/>
                <w:szCs w:val="24"/>
                <w:lang w:val="en-US" w:eastAsia="en-US"/>
              </w:rPr>
              <w:lastRenderedPageBreak/>
              <w:t>If only one repetition factor is configured via SIB and if the value is one of {</w:t>
            </w:r>
            <w:r>
              <w:rPr>
                <w:rFonts w:eastAsia="DengXian"/>
                <w:sz w:val="20"/>
                <w:szCs w:val="24"/>
                <w:highlight w:val="yellow"/>
                <w:lang w:val="en-US" w:eastAsia="en-US"/>
              </w:rPr>
              <w:t>[1]</w:t>
            </w:r>
            <w:r>
              <w:rPr>
                <w:rFonts w:eastAsia="DengXian"/>
                <w:sz w:val="20"/>
                <w:szCs w:val="24"/>
                <w:lang w:val="en-US" w:eastAsia="en-US"/>
              </w:rPr>
              <w:t>, 2, 4, 8}, UE capable of PUCCH repetition for Msg4 HARQ-ACK can perform repetition with the repetition factor</w:t>
            </w:r>
          </w:p>
          <w:p w14:paraId="0539440B" w14:textId="77777777" w:rsidR="007344DA" w:rsidRDefault="00935AC6">
            <w:pPr>
              <w:numPr>
                <w:ilvl w:val="2"/>
                <w:numId w:val="9"/>
              </w:numPr>
              <w:snapToGrid w:val="0"/>
              <w:spacing w:after="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00F4156B" w14:textId="77777777" w:rsidR="007344DA" w:rsidRDefault="00935AC6">
            <w:pPr>
              <w:numPr>
                <w:ilvl w:val="1"/>
                <w:numId w:val="9"/>
              </w:numPr>
              <w:snapToGrid w:val="0"/>
              <w:spacing w:after="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w:t>
            </w:r>
            <w:proofErr w:type="spellStart"/>
            <w:r>
              <w:rPr>
                <w:rFonts w:eastAsia="DengXian"/>
                <w:sz w:val="20"/>
                <w:szCs w:val="24"/>
                <w:lang w:val="en-US" w:eastAsia="en-US"/>
              </w:rPr>
              <w:t>gNB</w:t>
            </w:r>
            <w:proofErr w:type="spellEnd"/>
            <w:r>
              <w:rPr>
                <w:rFonts w:eastAsia="DengXian"/>
                <w:sz w:val="20"/>
                <w:szCs w:val="24"/>
                <w:lang w:val="en-US" w:eastAsia="en-US"/>
              </w:rPr>
              <w:t xml:space="preserve"> </w:t>
            </w:r>
          </w:p>
          <w:p w14:paraId="2EE65EEC" w14:textId="77777777" w:rsidR="007344DA" w:rsidRDefault="00935AC6">
            <w:pPr>
              <w:numPr>
                <w:ilvl w:val="2"/>
                <w:numId w:val="9"/>
              </w:numPr>
              <w:snapToGrid w:val="0"/>
              <w:spacing w:after="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56D44E4A" w14:textId="77777777" w:rsidR="007344DA" w:rsidRDefault="00935AC6">
            <w:pPr>
              <w:numPr>
                <w:ilvl w:val="2"/>
                <w:numId w:val="9"/>
              </w:numPr>
              <w:snapToGrid w:val="0"/>
              <w:spacing w:after="0"/>
              <w:rPr>
                <w:rFonts w:eastAsia="DengXian"/>
                <w:sz w:val="20"/>
                <w:szCs w:val="24"/>
                <w:lang w:val="en-US" w:eastAsia="en-US"/>
              </w:rPr>
            </w:pPr>
            <w:r>
              <w:rPr>
                <w:rFonts w:eastAsia="DengXian"/>
                <w:sz w:val="20"/>
                <w:szCs w:val="24"/>
                <w:lang w:val="en-US" w:eastAsia="en-US"/>
              </w:rPr>
              <w:t>FFS: whether repetition factor is indicated by UE</w:t>
            </w:r>
          </w:p>
          <w:p w14:paraId="29CC47F6" w14:textId="77777777" w:rsidR="007344DA" w:rsidRDefault="00935AC6">
            <w:pPr>
              <w:numPr>
                <w:ilvl w:val="1"/>
                <w:numId w:val="9"/>
              </w:numPr>
              <w:snapToGrid w:val="0"/>
              <w:spacing w:after="0"/>
              <w:rPr>
                <w:rFonts w:eastAsia="DengXian"/>
                <w:sz w:val="20"/>
                <w:szCs w:val="24"/>
                <w:highlight w:val="yellow"/>
                <w:lang w:val="en-US" w:eastAsia="en-US"/>
              </w:rPr>
            </w:pPr>
            <w:r>
              <w:rPr>
                <w:rFonts w:eastAsia="DengXian"/>
                <w:sz w:val="20"/>
                <w:szCs w:val="24"/>
                <w:highlight w:val="yellow"/>
                <w:lang w:val="en-US" w:eastAsia="en-US"/>
              </w:rPr>
              <w:t>FFS: UE behavior when repetition factor is not configured via SIB</w:t>
            </w:r>
          </w:p>
          <w:p w14:paraId="1CF166B6" w14:textId="77777777" w:rsidR="007344DA" w:rsidRDefault="00935AC6">
            <w:pPr>
              <w:numPr>
                <w:ilvl w:val="1"/>
                <w:numId w:val="9"/>
              </w:numPr>
              <w:snapToGrid w:val="0"/>
              <w:spacing w:after="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tc>
      </w:tr>
    </w:tbl>
    <w:p w14:paraId="742E1B9C" w14:textId="77777777" w:rsidR="007344DA" w:rsidRDefault="00935AC6">
      <w:pPr>
        <w:snapToGrid w:val="0"/>
        <w:spacing w:before="60" w:after="60"/>
        <w:jc w:val="both"/>
        <w:rPr>
          <w:rFonts w:eastAsiaTheme="minorEastAsia"/>
          <w:sz w:val="22"/>
        </w:rPr>
      </w:pPr>
      <w:r>
        <w:rPr>
          <w:rFonts w:eastAsiaTheme="minorEastAsia"/>
          <w:sz w:val="22"/>
        </w:rPr>
        <w:lastRenderedPageBreak/>
        <w:t>Regarding configuration of only ‘1’, 3 companies suggest removing the possibility. Considering discussion in FL summary at the last meeting, this direction would be OK.</w:t>
      </w:r>
    </w:p>
    <w:p w14:paraId="27E6345F" w14:textId="77777777" w:rsidR="007344DA" w:rsidRDefault="00935AC6">
      <w:pPr>
        <w:snapToGrid w:val="0"/>
        <w:spacing w:before="60" w:after="60"/>
        <w:jc w:val="both"/>
        <w:rPr>
          <w:rFonts w:eastAsiaTheme="minorEastAsia"/>
          <w:sz w:val="22"/>
          <w:lang w:val="en-US"/>
        </w:rPr>
      </w:pPr>
      <w:r>
        <w:rPr>
          <w:rFonts w:eastAsiaTheme="minorEastAsia"/>
          <w:sz w:val="22"/>
          <w:lang w:val="en-US"/>
        </w:rPr>
        <w:t>For UE behavior when repetition factor is not configured via SIB, although 8 companies believe that no repetition is the most reasonable behavior, 2 companies think dynamic indication should be considerable. [4/OPPO]’s comment is that even when repetition factor is not configured, if other parameter related to this repetition feature is configured, the situation can be interpreted like configuration of {1, 2, 4, 8}. Actually, in Msg3 rep in R17, dynamic indication from {1, 2, 4, 8} is applied when PRACH resource for Msg3 rep is configured. Similar mechanism may be considered; thus, FL would like to ask such a mechanism is necessary.</w:t>
      </w:r>
    </w:p>
    <w:p w14:paraId="4573EE5D" w14:textId="77777777" w:rsidR="007344DA" w:rsidRDefault="007344DA">
      <w:pPr>
        <w:snapToGrid w:val="0"/>
        <w:spacing w:before="60" w:after="60"/>
        <w:jc w:val="both"/>
        <w:rPr>
          <w:rFonts w:eastAsiaTheme="minorEastAsia"/>
          <w:sz w:val="22"/>
          <w:lang w:val="en-US"/>
        </w:rPr>
      </w:pPr>
    </w:p>
    <w:p w14:paraId="0B8C3510" w14:textId="77777777" w:rsidR="007344DA" w:rsidRDefault="00935AC6">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CDC6109" w14:textId="77777777" w:rsidR="007344DA" w:rsidRDefault="00935AC6">
      <w:pPr>
        <w:snapToGrid w:val="0"/>
        <w:spacing w:before="60" w:after="60"/>
        <w:rPr>
          <w:b/>
          <w:sz w:val="22"/>
          <w:szCs w:val="18"/>
          <w:lang w:val="en-US" w:eastAsia="zh-CN"/>
        </w:rPr>
      </w:pPr>
      <w:bookmarkStart w:id="42" w:name="_Hlk132139745"/>
      <w:r>
        <w:rPr>
          <w:b/>
          <w:sz w:val="22"/>
          <w:szCs w:val="18"/>
          <w:highlight w:val="yellow"/>
          <w:lang w:val="en-US" w:eastAsia="zh-CN"/>
        </w:rPr>
        <w:t>Proposal 1-6a_v0</w:t>
      </w:r>
      <w:bookmarkEnd w:id="42"/>
    </w:p>
    <w:p w14:paraId="4D834EEA" w14:textId="77777777" w:rsidR="007344DA" w:rsidRDefault="00935AC6">
      <w:pPr>
        <w:snapToGrid w:val="0"/>
        <w:spacing w:before="60" w:after="60"/>
        <w:rPr>
          <w:sz w:val="22"/>
          <w:szCs w:val="18"/>
          <w:lang w:val="en-US"/>
        </w:rPr>
      </w:pPr>
      <w:r>
        <w:rPr>
          <w:sz w:val="22"/>
          <w:szCs w:val="18"/>
          <w:lang w:val="en-US"/>
        </w:rPr>
        <w:t>For PUCCH repetition for Msg4 HARQ-ACK, candidate values of only one repetition factor configuration via SIB are {2, 4, 8}.</w:t>
      </w:r>
    </w:p>
    <w:p w14:paraId="41774D23" w14:textId="77777777" w:rsidR="007344DA" w:rsidRDefault="00935AC6">
      <w:pPr>
        <w:numPr>
          <w:ilvl w:val="0"/>
          <w:numId w:val="9"/>
        </w:numPr>
        <w:snapToGrid w:val="0"/>
        <w:spacing w:before="60" w:after="60"/>
        <w:ind w:left="720"/>
        <w:rPr>
          <w:sz w:val="22"/>
          <w:szCs w:val="18"/>
          <w:lang w:val="en-US"/>
        </w:rPr>
      </w:pPr>
      <w:r>
        <w:rPr>
          <w:sz w:val="22"/>
          <w:szCs w:val="18"/>
          <w:lang w:val="en-US"/>
        </w:rPr>
        <w:t>i.e., configuration of only ‘1’ is not supported.</w:t>
      </w:r>
    </w:p>
    <w:p w14:paraId="18D7014C" w14:textId="77777777" w:rsidR="007344DA" w:rsidRDefault="007344DA">
      <w:pPr>
        <w:snapToGrid w:val="0"/>
        <w:spacing w:before="60" w:after="60"/>
        <w:jc w:val="both"/>
        <w:rPr>
          <w:rFonts w:eastAsiaTheme="minorEastAsia"/>
          <w:sz w:val="22"/>
          <w:lang w:val="en-US"/>
        </w:rPr>
      </w:pPr>
    </w:p>
    <w:p w14:paraId="0B598253" w14:textId="77777777" w:rsidR="007344DA" w:rsidRDefault="00935AC6">
      <w:pPr>
        <w:snapToGrid w:val="0"/>
        <w:spacing w:before="60" w:after="60"/>
        <w:rPr>
          <w:b/>
          <w:sz w:val="22"/>
          <w:szCs w:val="18"/>
          <w:lang w:val="en-US" w:eastAsia="zh-CN"/>
        </w:rPr>
      </w:pPr>
      <w:r>
        <w:rPr>
          <w:b/>
          <w:sz w:val="22"/>
          <w:szCs w:val="18"/>
          <w:highlight w:val="yellow"/>
          <w:lang w:val="en-US" w:eastAsia="zh-CN"/>
        </w:rPr>
        <w:t>Proposal 1-6b_v0</w:t>
      </w:r>
    </w:p>
    <w:p w14:paraId="03E96919" w14:textId="77777777" w:rsidR="007344DA" w:rsidRDefault="00935AC6">
      <w:pPr>
        <w:snapToGrid w:val="0"/>
        <w:spacing w:before="60" w:after="60"/>
        <w:rPr>
          <w:rFonts w:eastAsiaTheme="minorEastAsia"/>
          <w:sz w:val="22"/>
          <w:lang w:val="en-US"/>
        </w:rPr>
      </w:pPr>
      <w:r>
        <w:rPr>
          <w:sz w:val="22"/>
          <w:szCs w:val="18"/>
          <w:lang w:val="en-US"/>
        </w:rPr>
        <w:t xml:space="preserve">When </w:t>
      </w:r>
      <w:r>
        <w:rPr>
          <w:rFonts w:eastAsiaTheme="minorEastAsia"/>
          <w:sz w:val="22"/>
          <w:lang w:val="en-US"/>
        </w:rPr>
        <w:t xml:space="preserve">repetition factor </w:t>
      </w:r>
      <w:r>
        <w:rPr>
          <w:sz w:val="22"/>
          <w:szCs w:val="18"/>
          <w:lang w:val="en-US"/>
        </w:rPr>
        <w:t>for PUCCH repetition for Msg4 HARQ-ACK</w:t>
      </w:r>
      <w:r>
        <w:rPr>
          <w:rFonts w:eastAsiaTheme="minorEastAsia"/>
          <w:sz w:val="22"/>
          <w:lang w:val="en-US"/>
        </w:rPr>
        <w:t xml:space="preserve"> is not configured via SIB, and if parameter Z related to PUCCH repetition for Msg4 HARQ-ACK is configured via SIB, dynamic indication from {1, 2, 4, 8} is applied.</w:t>
      </w:r>
    </w:p>
    <w:p w14:paraId="2C718760" w14:textId="77777777" w:rsidR="007344DA" w:rsidRDefault="00935AC6">
      <w:pPr>
        <w:numPr>
          <w:ilvl w:val="0"/>
          <w:numId w:val="9"/>
        </w:numPr>
        <w:snapToGrid w:val="0"/>
        <w:spacing w:before="60" w:after="60"/>
        <w:ind w:left="720"/>
        <w:rPr>
          <w:sz w:val="22"/>
          <w:szCs w:val="18"/>
          <w:lang w:val="en-US"/>
        </w:rPr>
      </w:pPr>
      <w:r>
        <w:rPr>
          <w:sz w:val="22"/>
          <w:szCs w:val="18"/>
          <w:lang w:val="en-US"/>
        </w:rPr>
        <w:t>FFS: details of parameter Z</w:t>
      </w:r>
    </w:p>
    <w:p w14:paraId="1A63368F" w14:textId="77777777" w:rsidR="007344DA" w:rsidRDefault="007344DA">
      <w:pPr>
        <w:snapToGrid w:val="0"/>
        <w:spacing w:before="60" w:after="60"/>
        <w:jc w:val="both"/>
        <w:rPr>
          <w:rFonts w:eastAsiaTheme="minorEastAsia"/>
          <w:sz w:val="22"/>
          <w:lang w:val="en-US"/>
        </w:rPr>
      </w:pPr>
    </w:p>
    <w:p w14:paraId="6B30C6C4"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Q1: Do you agree </w:t>
      </w:r>
      <w:r>
        <w:rPr>
          <w:b/>
          <w:sz w:val="22"/>
          <w:szCs w:val="18"/>
          <w:highlight w:val="yellow"/>
          <w:lang w:val="en-US" w:eastAsia="zh-CN"/>
        </w:rPr>
        <w:t>Proposal 1-6a_v0</w:t>
      </w:r>
      <w:r>
        <w:rPr>
          <w:rFonts w:eastAsiaTheme="minorEastAsia"/>
          <w:sz w:val="22"/>
          <w:lang w:val="en-US"/>
        </w:rPr>
        <w:t>? If NO, please share the reason and how the proposal should be updated.</w:t>
      </w:r>
    </w:p>
    <w:p w14:paraId="49463D98" w14:textId="77777777" w:rsidR="007344DA" w:rsidRDefault="00935AC6">
      <w:pPr>
        <w:snapToGrid w:val="0"/>
        <w:spacing w:before="60" w:after="60"/>
        <w:rPr>
          <w:rFonts w:eastAsiaTheme="minorEastAsia"/>
          <w:b/>
          <w:sz w:val="22"/>
          <w:szCs w:val="18"/>
          <w:lang w:val="en-US"/>
        </w:rPr>
      </w:pPr>
      <w:r>
        <w:rPr>
          <w:rFonts w:eastAsiaTheme="minorEastAsia"/>
          <w:sz w:val="22"/>
          <w:lang w:val="en-US"/>
        </w:rPr>
        <w:t xml:space="preserve">Q2: Do you think </w:t>
      </w:r>
      <w:r>
        <w:rPr>
          <w:b/>
          <w:sz w:val="22"/>
          <w:szCs w:val="18"/>
          <w:highlight w:val="yellow"/>
          <w:lang w:val="en-US" w:eastAsia="zh-CN"/>
        </w:rPr>
        <w:t>Proposal 1-6b_v0</w:t>
      </w:r>
      <w:r>
        <w:rPr>
          <w:rFonts w:eastAsiaTheme="minorEastAsia"/>
          <w:bCs/>
          <w:sz w:val="22"/>
          <w:szCs w:val="18"/>
          <w:lang w:val="en-US"/>
        </w:rPr>
        <w:t>-like mechanism is necessary? Please share the reason.</w:t>
      </w:r>
    </w:p>
    <w:tbl>
      <w:tblPr>
        <w:tblStyle w:val="af6"/>
        <w:tblW w:w="9974" w:type="dxa"/>
        <w:tblLayout w:type="fixed"/>
        <w:tblLook w:val="04A0" w:firstRow="1" w:lastRow="0" w:firstColumn="1" w:lastColumn="0" w:noHBand="0" w:noVBand="1"/>
      </w:tblPr>
      <w:tblGrid>
        <w:gridCol w:w="1413"/>
        <w:gridCol w:w="1134"/>
        <w:gridCol w:w="1134"/>
        <w:gridCol w:w="6293"/>
      </w:tblGrid>
      <w:tr w:rsidR="007344DA" w14:paraId="2CB0D907" w14:textId="77777777">
        <w:tc>
          <w:tcPr>
            <w:tcW w:w="1413" w:type="dxa"/>
            <w:shd w:val="clear" w:color="auto" w:fill="EEECE1" w:themeFill="background2"/>
          </w:tcPr>
          <w:p w14:paraId="26B5DBBE" w14:textId="77777777" w:rsidR="007344DA" w:rsidRDefault="00935AC6">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29BBD49A" w14:textId="77777777" w:rsidR="007344DA" w:rsidRDefault="00935AC6">
            <w:pPr>
              <w:snapToGrid w:val="0"/>
              <w:spacing w:beforeLines="50" w:before="120" w:afterLines="50" w:after="120"/>
              <w:rPr>
                <w:sz w:val="22"/>
                <w:szCs w:val="18"/>
                <w:lang w:val="en-US"/>
              </w:rPr>
            </w:pPr>
            <w:r>
              <w:rPr>
                <w:sz w:val="22"/>
                <w:szCs w:val="18"/>
                <w:lang w:val="en-US"/>
              </w:rPr>
              <w:t>Q1 (Y/N)</w:t>
            </w:r>
          </w:p>
        </w:tc>
        <w:tc>
          <w:tcPr>
            <w:tcW w:w="1134" w:type="dxa"/>
            <w:shd w:val="clear" w:color="auto" w:fill="EEECE1" w:themeFill="background2"/>
          </w:tcPr>
          <w:p w14:paraId="25D7E3D9" w14:textId="77777777" w:rsidR="007344DA" w:rsidRDefault="00935AC6">
            <w:pPr>
              <w:snapToGrid w:val="0"/>
              <w:spacing w:beforeLines="50" w:before="120" w:afterLines="50" w:after="120"/>
              <w:rPr>
                <w:sz w:val="22"/>
                <w:szCs w:val="18"/>
                <w:lang w:val="en-US"/>
              </w:rPr>
            </w:pPr>
            <w:r>
              <w:rPr>
                <w:sz w:val="22"/>
                <w:szCs w:val="18"/>
                <w:lang w:val="en-US"/>
              </w:rPr>
              <w:t>Q2 (Y/N)</w:t>
            </w:r>
          </w:p>
        </w:tc>
        <w:tc>
          <w:tcPr>
            <w:tcW w:w="6293" w:type="dxa"/>
            <w:shd w:val="clear" w:color="auto" w:fill="EEECE1" w:themeFill="background2"/>
          </w:tcPr>
          <w:p w14:paraId="664CD5BE" w14:textId="77777777" w:rsidR="007344DA" w:rsidRDefault="00935AC6">
            <w:pPr>
              <w:snapToGrid w:val="0"/>
              <w:spacing w:beforeLines="50" w:before="120" w:afterLines="50" w:after="120"/>
              <w:rPr>
                <w:sz w:val="16"/>
                <w:szCs w:val="10"/>
                <w:lang w:val="en-US"/>
              </w:rPr>
            </w:pPr>
            <w:r>
              <w:rPr>
                <w:sz w:val="22"/>
                <w:szCs w:val="18"/>
                <w:lang w:val="en-US"/>
              </w:rPr>
              <w:t>Comment</w:t>
            </w:r>
          </w:p>
        </w:tc>
      </w:tr>
      <w:tr w:rsidR="007344DA" w14:paraId="24606633" w14:textId="77777777">
        <w:tc>
          <w:tcPr>
            <w:tcW w:w="1413" w:type="dxa"/>
          </w:tcPr>
          <w:p w14:paraId="1782B6D0"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Sharp</w:t>
            </w:r>
          </w:p>
        </w:tc>
        <w:tc>
          <w:tcPr>
            <w:tcW w:w="1134" w:type="dxa"/>
          </w:tcPr>
          <w:p w14:paraId="0CAC182A"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1134" w:type="dxa"/>
          </w:tcPr>
          <w:p w14:paraId="4127CB7D" w14:textId="77777777" w:rsidR="007344DA" w:rsidRDefault="007344DA">
            <w:pPr>
              <w:snapToGrid w:val="0"/>
              <w:spacing w:beforeLines="50" w:before="120" w:afterLines="50" w:after="120"/>
              <w:rPr>
                <w:rFonts w:eastAsia="SimSun"/>
                <w:sz w:val="22"/>
                <w:szCs w:val="18"/>
                <w:lang w:val="en-US" w:eastAsia="zh-CN"/>
              </w:rPr>
            </w:pPr>
          </w:p>
        </w:tc>
        <w:tc>
          <w:tcPr>
            <w:tcW w:w="6293" w:type="dxa"/>
            <w:shd w:val="clear" w:color="auto" w:fill="auto"/>
          </w:tcPr>
          <w:p w14:paraId="2EB65826"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We are not sure what the parameter Z is.</w:t>
            </w:r>
          </w:p>
        </w:tc>
      </w:tr>
      <w:tr w:rsidR="007344DA" w14:paraId="258C4A87" w14:textId="77777777">
        <w:tc>
          <w:tcPr>
            <w:tcW w:w="1413" w:type="dxa"/>
          </w:tcPr>
          <w:p w14:paraId="213D7571"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LG</w:t>
            </w:r>
          </w:p>
        </w:tc>
        <w:tc>
          <w:tcPr>
            <w:tcW w:w="1134" w:type="dxa"/>
          </w:tcPr>
          <w:p w14:paraId="4DCF2B65"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Yes</w:t>
            </w:r>
          </w:p>
        </w:tc>
        <w:tc>
          <w:tcPr>
            <w:tcW w:w="1134" w:type="dxa"/>
          </w:tcPr>
          <w:p w14:paraId="1FC09623"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No</w:t>
            </w:r>
          </w:p>
        </w:tc>
        <w:tc>
          <w:tcPr>
            <w:tcW w:w="6293" w:type="dxa"/>
            <w:shd w:val="clear" w:color="auto" w:fill="auto"/>
          </w:tcPr>
          <w:p w14:paraId="3A4C8B64" w14:textId="77777777" w:rsidR="007344DA" w:rsidRDefault="00935AC6">
            <w:pPr>
              <w:snapToGrid w:val="0"/>
              <w:spacing w:beforeLines="50" w:before="120" w:afterLines="50" w:after="120"/>
              <w:jc w:val="both"/>
              <w:rPr>
                <w:sz w:val="22"/>
                <w:szCs w:val="18"/>
                <w:lang w:val="en-US"/>
              </w:rPr>
            </w:pPr>
            <w:r>
              <w:rPr>
                <w:rFonts w:eastAsia="Malgun Gothic"/>
                <w:sz w:val="22"/>
                <w:szCs w:val="18"/>
                <w:lang w:val="en-US" w:eastAsia="ko-KR"/>
              </w:rPr>
              <w:t xml:space="preserve">We prefer to support that if </w:t>
            </w:r>
            <w:r>
              <w:rPr>
                <w:rFonts w:eastAsiaTheme="minorEastAsia"/>
                <w:sz w:val="22"/>
                <w:lang w:val="en-US"/>
              </w:rPr>
              <w:t xml:space="preserve">repetition factor </w:t>
            </w:r>
            <w:r>
              <w:rPr>
                <w:sz w:val="22"/>
                <w:szCs w:val="18"/>
                <w:lang w:val="en-US"/>
              </w:rPr>
              <w:t>for PUCCH repetition for Msg4 HARQ-ACK</w:t>
            </w:r>
            <w:r>
              <w:rPr>
                <w:rFonts w:eastAsiaTheme="minorEastAsia"/>
                <w:sz w:val="22"/>
                <w:lang w:val="en-US"/>
              </w:rPr>
              <w:t xml:space="preserve"> is not configured via SIB, single PUCCH transmission is used (legacy UE behavior)</w:t>
            </w:r>
          </w:p>
        </w:tc>
      </w:tr>
      <w:tr w:rsidR="007344DA" w14:paraId="198EB384" w14:textId="77777777">
        <w:tc>
          <w:tcPr>
            <w:tcW w:w="1413" w:type="dxa"/>
          </w:tcPr>
          <w:p w14:paraId="1213F6A9"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22EA6E2A"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169100A6"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293" w:type="dxa"/>
            <w:shd w:val="clear" w:color="auto" w:fill="auto"/>
          </w:tcPr>
          <w:p w14:paraId="53D2AD68"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For proposal 1-6b, we note that in R17 Msg3 PUSCH repetition, the Msg3 PUSCH repetition factor is optionally configured. That is, if the UE sends Msg3 repetition request but no repetition factor is configured in SIB, a default set of Msg3 PUSCH repetition factor {1,2,3,4} is applied. </w:t>
            </w:r>
          </w:p>
          <w:p w14:paraId="54534519"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In our understanding, the similar case may exist in Msg4 PUCCH repetition and should also be considered.</w:t>
            </w:r>
          </w:p>
        </w:tc>
      </w:tr>
      <w:tr w:rsidR="007344DA" w14:paraId="76CD740F" w14:textId="77777777">
        <w:tc>
          <w:tcPr>
            <w:tcW w:w="1413" w:type="dxa"/>
          </w:tcPr>
          <w:p w14:paraId="128983DB"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4094252D"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0E63072B"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293" w:type="dxa"/>
          </w:tcPr>
          <w:p w14:paraId="0816AB9B"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On 1-6a, same view as LG</w:t>
            </w:r>
          </w:p>
          <w:p w14:paraId="68C20883"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 xml:space="preserve">On 1-6b, it is not necessary. It is sufficient if </w:t>
            </w:r>
            <w:proofErr w:type="spellStart"/>
            <w:r>
              <w:rPr>
                <w:rFonts w:eastAsia="SimSun"/>
                <w:sz w:val="22"/>
                <w:szCs w:val="18"/>
                <w:lang w:val="en-US" w:eastAsia="zh-CN"/>
              </w:rPr>
              <w:t>gNB</w:t>
            </w:r>
            <w:proofErr w:type="spellEnd"/>
            <w:r>
              <w:rPr>
                <w:rFonts w:eastAsia="SimSun"/>
                <w:sz w:val="22"/>
                <w:szCs w:val="18"/>
                <w:lang w:val="en-US" w:eastAsia="zh-CN"/>
              </w:rPr>
              <w:t xml:space="preserve"> only configures one repetition factor, then dynamic indication from {1, 2, 4, 8} cannot be applied. This is semi-static configuration of single repetition factor</w:t>
            </w:r>
          </w:p>
        </w:tc>
      </w:tr>
      <w:tr w:rsidR="007344DA" w14:paraId="79F7CF11" w14:textId="77777777">
        <w:tc>
          <w:tcPr>
            <w:tcW w:w="1413" w:type="dxa"/>
          </w:tcPr>
          <w:p w14:paraId="42EA67EC" w14:textId="77777777" w:rsidR="007344DA" w:rsidRDefault="00935AC6">
            <w:pPr>
              <w:snapToGrid w:val="0"/>
              <w:spacing w:beforeLines="50" w:before="120" w:afterLines="50" w:after="120"/>
              <w:rPr>
                <w:sz w:val="22"/>
                <w:szCs w:val="18"/>
                <w:lang w:val="en-US" w:eastAsia="zh-CN"/>
              </w:rPr>
            </w:pPr>
            <w:r>
              <w:rPr>
                <w:sz w:val="22"/>
                <w:szCs w:val="18"/>
                <w:lang w:val="en-US" w:eastAsia="zh-CN"/>
              </w:rPr>
              <w:lastRenderedPageBreak/>
              <w:t>Ericsson</w:t>
            </w:r>
          </w:p>
        </w:tc>
        <w:tc>
          <w:tcPr>
            <w:tcW w:w="1134" w:type="dxa"/>
          </w:tcPr>
          <w:p w14:paraId="35A1A7F8"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Y</w:t>
            </w:r>
          </w:p>
        </w:tc>
        <w:tc>
          <w:tcPr>
            <w:tcW w:w="1134" w:type="dxa"/>
          </w:tcPr>
          <w:p w14:paraId="15B5A9C4"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N</w:t>
            </w:r>
          </w:p>
        </w:tc>
        <w:tc>
          <w:tcPr>
            <w:tcW w:w="6293" w:type="dxa"/>
            <w:shd w:val="clear" w:color="auto" w:fill="auto"/>
          </w:tcPr>
          <w:p w14:paraId="753E816B"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On 1-6b, RAN1 should focus on what we want to be able to signal (in this case, that all repetition factors are supported), and leave to RAN2 to decide how to efficiently signal it in SIB.</w:t>
            </w:r>
            <w:del w:id="43" w:author="Stefan Eriksson G" w:date="2023-04-17T16:46:00Z">
              <w:r>
                <w:rPr>
                  <w:rFonts w:eastAsia="SimSun"/>
                  <w:sz w:val="22"/>
                  <w:szCs w:val="18"/>
                  <w:lang w:val="en-US" w:eastAsia="zh-CN"/>
                </w:rPr>
                <w:delText xml:space="preserve"> </w:delText>
              </w:r>
            </w:del>
          </w:p>
        </w:tc>
      </w:tr>
      <w:tr w:rsidR="007344DA" w14:paraId="3965FC98" w14:textId="77777777">
        <w:tc>
          <w:tcPr>
            <w:tcW w:w="1413" w:type="dxa"/>
          </w:tcPr>
          <w:p w14:paraId="32CFC047" w14:textId="77777777" w:rsidR="007344DA" w:rsidRDefault="00935AC6">
            <w:pPr>
              <w:snapToGrid w:val="0"/>
              <w:spacing w:beforeLines="50" w:before="120" w:afterLines="50" w:after="120"/>
              <w:rPr>
                <w:sz w:val="22"/>
                <w:szCs w:val="18"/>
                <w:lang w:val="en-US" w:eastAsia="zh-CN"/>
              </w:rPr>
            </w:pPr>
            <w:r>
              <w:rPr>
                <w:sz w:val="22"/>
                <w:szCs w:val="18"/>
                <w:lang w:val="en-US" w:eastAsia="zh-CN"/>
              </w:rPr>
              <w:t>Qualcomm</w:t>
            </w:r>
          </w:p>
        </w:tc>
        <w:tc>
          <w:tcPr>
            <w:tcW w:w="1134" w:type="dxa"/>
          </w:tcPr>
          <w:p w14:paraId="67103C6E" w14:textId="77777777" w:rsidR="007344DA" w:rsidRDefault="00935AC6">
            <w:pPr>
              <w:snapToGrid w:val="0"/>
              <w:spacing w:beforeLines="50" w:before="120" w:afterLines="50" w:after="120"/>
              <w:rPr>
                <w:sz w:val="22"/>
                <w:szCs w:val="18"/>
                <w:lang w:val="en-US" w:eastAsia="zh-CN"/>
              </w:rPr>
            </w:pPr>
            <w:r>
              <w:rPr>
                <w:sz w:val="22"/>
                <w:szCs w:val="18"/>
                <w:lang w:val="en-US" w:eastAsia="zh-CN"/>
              </w:rPr>
              <w:t>N</w:t>
            </w:r>
          </w:p>
        </w:tc>
        <w:tc>
          <w:tcPr>
            <w:tcW w:w="1134" w:type="dxa"/>
          </w:tcPr>
          <w:p w14:paraId="74EB4397" w14:textId="77777777" w:rsidR="007344DA" w:rsidRDefault="00935AC6">
            <w:pPr>
              <w:snapToGrid w:val="0"/>
              <w:spacing w:beforeLines="50" w:before="120" w:afterLines="50" w:after="120"/>
              <w:rPr>
                <w:sz w:val="22"/>
                <w:szCs w:val="18"/>
                <w:lang w:val="en-US" w:eastAsia="zh-CN"/>
              </w:rPr>
            </w:pPr>
            <w:r>
              <w:rPr>
                <w:sz w:val="22"/>
                <w:szCs w:val="18"/>
                <w:lang w:val="en-US" w:eastAsia="zh-CN"/>
              </w:rPr>
              <w:t>N</w:t>
            </w:r>
          </w:p>
        </w:tc>
        <w:tc>
          <w:tcPr>
            <w:tcW w:w="6293" w:type="dxa"/>
            <w:shd w:val="clear" w:color="auto" w:fill="auto"/>
          </w:tcPr>
          <w:p w14:paraId="008CECD3" w14:textId="77777777" w:rsidR="007344DA" w:rsidRDefault="00935AC6">
            <w:pPr>
              <w:snapToGrid w:val="0"/>
              <w:spacing w:beforeLines="50" w:before="120" w:afterLines="50" w:after="120"/>
              <w:rPr>
                <w:sz w:val="22"/>
                <w:szCs w:val="18"/>
                <w:lang w:val="en-US"/>
              </w:rPr>
            </w:pPr>
            <w:r>
              <w:rPr>
                <w:sz w:val="22"/>
                <w:szCs w:val="18"/>
                <w:lang w:val="en-US"/>
              </w:rPr>
              <w:t xml:space="preserve">Not sure if an agreement like 1-6a is needed. It’s already agreed that </w:t>
            </w:r>
            <w:proofErr w:type="spellStart"/>
            <w:r>
              <w:rPr>
                <w:sz w:val="22"/>
                <w:szCs w:val="18"/>
                <w:lang w:val="en-US"/>
              </w:rPr>
              <w:t>gNB</w:t>
            </w:r>
            <w:proofErr w:type="spellEnd"/>
            <w:r>
              <w:rPr>
                <w:sz w:val="22"/>
                <w:szCs w:val="18"/>
                <w:lang w:val="en-US"/>
              </w:rPr>
              <w:t xml:space="preserve"> is allowed to configure only 1 value. Whether rep “1” is allowed or not is not important. Proposal 1-6b is not necessary.</w:t>
            </w:r>
          </w:p>
        </w:tc>
      </w:tr>
      <w:tr w:rsidR="007344DA" w14:paraId="39C80C79" w14:textId="77777777">
        <w:tc>
          <w:tcPr>
            <w:tcW w:w="1413" w:type="dxa"/>
          </w:tcPr>
          <w:p w14:paraId="189837ED" w14:textId="77777777" w:rsidR="007344DA" w:rsidRDefault="00935AC6">
            <w:pPr>
              <w:snapToGrid w:val="0"/>
              <w:spacing w:beforeLines="50" w:before="120" w:afterLines="50" w:after="120"/>
              <w:rPr>
                <w:sz w:val="22"/>
                <w:szCs w:val="18"/>
                <w:lang w:val="en-US" w:eastAsia="zh-CN"/>
              </w:rPr>
            </w:pPr>
            <w:r>
              <w:rPr>
                <w:sz w:val="22"/>
                <w:szCs w:val="18"/>
                <w:lang w:val="en-US" w:eastAsia="zh-CN"/>
              </w:rPr>
              <w:t>NEC</w:t>
            </w:r>
          </w:p>
        </w:tc>
        <w:tc>
          <w:tcPr>
            <w:tcW w:w="1134" w:type="dxa"/>
          </w:tcPr>
          <w:p w14:paraId="22A642D6" w14:textId="77777777" w:rsidR="007344DA" w:rsidRDefault="00935AC6">
            <w:pPr>
              <w:snapToGrid w:val="0"/>
              <w:spacing w:beforeLines="50" w:before="120" w:afterLines="50" w:after="120"/>
              <w:rPr>
                <w:sz w:val="22"/>
                <w:szCs w:val="18"/>
                <w:lang w:val="en-US" w:eastAsia="zh-CN"/>
              </w:rPr>
            </w:pPr>
            <w:r>
              <w:rPr>
                <w:sz w:val="22"/>
                <w:szCs w:val="18"/>
                <w:lang w:val="en-US" w:eastAsia="zh-CN"/>
              </w:rPr>
              <w:t>Y</w:t>
            </w:r>
          </w:p>
        </w:tc>
        <w:tc>
          <w:tcPr>
            <w:tcW w:w="1134" w:type="dxa"/>
          </w:tcPr>
          <w:p w14:paraId="5F5EC702" w14:textId="77777777" w:rsidR="007344DA" w:rsidRDefault="00935AC6">
            <w:pPr>
              <w:snapToGrid w:val="0"/>
              <w:spacing w:beforeLines="50" w:before="120" w:afterLines="50" w:after="120"/>
              <w:rPr>
                <w:sz w:val="22"/>
                <w:szCs w:val="18"/>
                <w:lang w:val="en-US" w:eastAsia="zh-CN"/>
              </w:rPr>
            </w:pPr>
            <w:r>
              <w:rPr>
                <w:sz w:val="22"/>
                <w:szCs w:val="18"/>
                <w:lang w:val="en-US" w:eastAsia="zh-CN"/>
              </w:rPr>
              <w:t>N</w:t>
            </w:r>
          </w:p>
        </w:tc>
        <w:tc>
          <w:tcPr>
            <w:tcW w:w="6293" w:type="dxa"/>
            <w:shd w:val="clear" w:color="auto" w:fill="auto"/>
          </w:tcPr>
          <w:p w14:paraId="52058B91" w14:textId="77777777" w:rsidR="007344DA" w:rsidRDefault="00935AC6">
            <w:pPr>
              <w:snapToGrid w:val="0"/>
              <w:spacing w:beforeLines="50" w:before="120" w:afterLines="50" w:after="120"/>
              <w:rPr>
                <w:sz w:val="22"/>
                <w:szCs w:val="18"/>
                <w:lang w:val="en-US"/>
              </w:rPr>
            </w:pPr>
            <w:r>
              <w:rPr>
                <w:sz w:val="22"/>
                <w:szCs w:val="18"/>
                <w:lang w:val="en-US"/>
              </w:rPr>
              <w:t>Similar view as LG, if repetition factor is not configured in SIB then straightforward solution is to assume no repetition. It is not clear what is the advantage we are achieving from Proposal-1-6b.</w:t>
            </w:r>
          </w:p>
        </w:tc>
      </w:tr>
      <w:tr w:rsidR="007344DA" w14:paraId="7C166500" w14:textId="77777777">
        <w:tc>
          <w:tcPr>
            <w:tcW w:w="1413" w:type="dxa"/>
          </w:tcPr>
          <w:p w14:paraId="4A934CC8" w14:textId="77777777" w:rsidR="007344DA" w:rsidRDefault="00935AC6">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0FF571CC" w14:textId="77777777" w:rsidR="007344DA" w:rsidRDefault="00935AC6">
            <w:pPr>
              <w:snapToGrid w:val="0"/>
              <w:spacing w:beforeLines="50" w:before="120" w:afterLines="50" w:after="120"/>
              <w:rPr>
                <w:rFonts w:eastAsia="SimSun"/>
                <w:sz w:val="22"/>
                <w:szCs w:val="18"/>
                <w:lang w:val="en-US" w:eastAsia="zh-CN"/>
              </w:rPr>
            </w:pPr>
            <w:r>
              <w:rPr>
                <w:sz w:val="22"/>
                <w:szCs w:val="18"/>
                <w:lang w:val="en-US" w:eastAsia="zh-CN"/>
              </w:rPr>
              <w:t>Yes</w:t>
            </w:r>
          </w:p>
        </w:tc>
        <w:tc>
          <w:tcPr>
            <w:tcW w:w="1134" w:type="dxa"/>
          </w:tcPr>
          <w:p w14:paraId="561B4A1E" w14:textId="77777777" w:rsidR="007344DA" w:rsidRDefault="007344DA">
            <w:pPr>
              <w:snapToGrid w:val="0"/>
              <w:spacing w:beforeLines="50" w:before="120" w:afterLines="50" w:after="120"/>
              <w:rPr>
                <w:rFonts w:eastAsia="SimSun"/>
                <w:sz w:val="22"/>
                <w:szCs w:val="18"/>
                <w:lang w:val="en-US" w:eastAsia="zh-CN"/>
              </w:rPr>
            </w:pPr>
          </w:p>
        </w:tc>
        <w:tc>
          <w:tcPr>
            <w:tcW w:w="6293" w:type="dxa"/>
            <w:shd w:val="clear" w:color="auto" w:fill="auto"/>
          </w:tcPr>
          <w:p w14:paraId="6FF744C6" w14:textId="77777777" w:rsidR="007344DA" w:rsidRDefault="00935AC6">
            <w:pPr>
              <w:snapToGrid w:val="0"/>
              <w:spacing w:beforeLines="50" w:before="120" w:afterLines="50" w:after="120"/>
              <w:rPr>
                <w:sz w:val="22"/>
                <w:szCs w:val="18"/>
                <w:lang w:val="en-US"/>
              </w:rPr>
            </w:pPr>
            <w:r>
              <w:rPr>
                <w:sz w:val="22"/>
                <w:szCs w:val="18"/>
                <w:lang w:val="en-US"/>
              </w:rPr>
              <w:t xml:space="preserve">On 1-6b, this design could be in RAN2. </w:t>
            </w:r>
          </w:p>
        </w:tc>
      </w:tr>
      <w:tr w:rsidR="007344DA" w14:paraId="0E7DB1E7" w14:textId="77777777">
        <w:tc>
          <w:tcPr>
            <w:tcW w:w="1413" w:type="dxa"/>
          </w:tcPr>
          <w:p w14:paraId="022DA19F" w14:textId="77777777" w:rsidR="007344DA" w:rsidRDefault="00935AC6">
            <w:pPr>
              <w:snapToGrid w:val="0"/>
              <w:spacing w:beforeLines="50" w:before="120" w:afterLines="50" w:after="120"/>
              <w:rPr>
                <w:sz w:val="22"/>
                <w:szCs w:val="18"/>
                <w:lang w:val="en-US" w:eastAsia="zh-CN"/>
              </w:rPr>
            </w:pPr>
            <w:r>
              <w:t>Lenovo</w:t>
            </w:r>
          </w:p>
        </w:tc>
        <w:tc>
          <w:tcPr>
            <w:tcW w:w="1134" w:type="dxa"/>
          </w:tcPr>
          <w:p w14:paraId="2B9E048A" w14:textId="77777777" w:rsidR="007344DA" w:rsidRDefault="00935AC6">
            <w:pPr>
              <w:snapToGrid w:val="0"/>
              <w:spacing w:beforeLines="50" w:before="120" w:afterLines="50" w:after="120"/>
              <w:rPr>
                <w:sz w:val="22"/>
                <w:szCs w:val="18"/>
                <w:lang w:val="en-US" w:eastAsia="zh-CN"/>
              </w:rPr>
            </w:pPr>
            <w:r>
              <w:t>Y</w:t>
            </w:r>
          </w:p>
        </w:tc>
        <w:tc>
          <w:tcPr>
            <w:tcW w:w="1134" w:type="dxa"/>
          </w:tcPr>
          <w:p w14:paraId="6820E951" w14:textId="77777777" w:rsidR="007344DA" w:rsidRDefault="00935AC6">
            <w:pPr>
              <w:snapToGrid w:val="0"/>
              <w:spacing w:beforeLines="50" w:before="120" w:afterLines="50" w:after="120"/>
              <w:rPr>
                <w:sz w:val="22"/>
                <w:szCs w:val="18"/>
                <w:lang w:val="en-US" w:eastAsia="zh-CN"/>
              </w:rPr>
            </w:pPr>
            <w:r>
              <w:t>N</w:t>
            </w:r>
          </w:p>
        </w:tc>
        <w:tc>
          <w:tcPr>
            <w:tcW w:w="6293" w:type="dxa"/>
            <w:shd w:val="clear" w:color="auto" w:fill="auto"/>
          </w:tcPr>
          <w:p w14:paraId="51A3A855" w14:textId="77777777" w:rsidR="007344DA" w:rsidRDefault="00935AC6">
            <w:pPr>
              <w:snapToGrid w:val="0"/>
              <w:spacing w:beforeLines="50" w:before="120" w:afterLines="50" w:after="120"/>
              <w:rPr>
                <w:sz w:val="22"/>
                <w:szCs w:val="18"/>
                <w:lang w:val="en-US"/>
              </w:rPr>
            </w:pPr>
            <w:r>
              <w:t>Agree with MediaTek for Proposal 1-6b.</w:t>
            </w:r>
          </w:p>
        </w:tc>
      </w:tr>
      <w:tr w:rsidR="007344DA" w14:paraId="51653B42" w14:textId="77777777">
        <w:tc>
          <w:tcPr>
            <w:tcW w:w="1413" w:type="dxa"/>
          </w:tcPr>
          <w:p w14:paraId="071EA969"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1134" w:type="dxa"/>
          </w:tcPr>
          <w:p w14:paraId="3E55E75A"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No</w:t>
            </w:r>
          </w:p>
        </w:tc>
        <w:tc>
          <w:tcPr>
            <w:tcW w:w="1134" w:type="dxa"/>
          </w:tcPr>
          <w:p w14:paraId="0099491B"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No</w:t>
            </w:r>
          </w:p>
        </w:tc>
        <w:tc>
          <w:tcPr>
            <w:tcW w:w="6293" w:type="dxa"/>
            <w:shd w:val="clear" w:color="auto" w:fill="auto"/>
          </w:tcPr>
          <w:p w14:paraId="13964962"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Proposal 1-6a_v0: We should acknowledge that configuring a single repetition value is simply a subset of configuring multiple potential values, so there is no need to have this distinction. When working with the general case of course the case of “single repetition” should also be part of the configuration. After all, the </w:t>
            </w:r>
            <w:proofErr w:type="spellStart"/>
            <w:r>
              <w:rPr>
                <w:rFonts w:eastAsia="SimSun"/>
                <w:sz w:val="22"/>
                <w:szCs w:val="18"/>
                <w:lang w:val="en-US" w:eastAsia="zh-CN"/>
              </w:rPr>
              <w:t>gNB</w:t>
            </w:r>
            <w:proofErr w:type="spellEnd"/>
            <w:r>
              <w:rPr>
                <w:rFonts w:eastAsia="SimSun"/>
                <w:sz w:val="22"/>
                <w:szCs w:val="18"/>
                <w:lang w:val="en-US" w:eastAsia="zh-CN"/>
              </w:rPr>
              <w:t xml:space="preserve"> may be in situations where it would like to also be able to indicate to a repetition capable UE that it should not perform repetitions (repetition factor 1).</w:t>
            </w:r>
          </w:p>
          <w:p w14:paraId="0789ED67"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For Proposal 1-6b_v0: We are uncertain what the meaning of “when repetition factor is not configured by SIB”. After all, how would the UE know the configured repetition factors if they are not provided via SIB?</w:t>
            </w:r>
          </w:p>
        </w:tc>
      </w:tr>
      <w:tr w:rsidR="007344DA" w14:paraId="41AE1313" w14:textId="77777777">
        <w:tc>
          <w:tcPr>
            <w:tcW w:w="1413" w:type="dxa"/>
          </w:tcPr>
          <w:p w14:paraId="339F22F7"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DCM</w:t>
            </w:r>
          </w:p>
        </w:tc>
        <w:tc>
          <w:tcPr>
            <w:tcW w:w="1134" w:type="dxa"/>
          </w:tcPr>
          <w:p w14:paraId="7B0D2090"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1134" w:type="dxa"/>
          </w:tcPr>
          <w:p w14:paraId="41A7356A"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N</w:t>
            </w:r>
          </w:p>
        </w:tc>
        <w:tc>
          <w:tcPr>
            <w:tcW w:w="6293" w:type="dxa"/>
            <w:shd w:val="clear" w:color="auto" w:fill="auto"/>
          </w:tcPr>
          <w:p w14:paraId="46B8FC26" w14:textId="77777777" w:rsidR="007344DA" w:rsidRDefault="00935AC6">
            <w:pPr>
              <w:snapToGrid w:val="0"/>
              <w:spacing w:beforeLines="50" w:before="120" w:afterLines="50" w:after="120"/>
              <w:rPr>
                <w:sz w:val="22"/>
                <w:szCs w:val="18"/>
                <w:lang w:val="en-US"/>
              </w:rPr>
            </w:pPr>
            <w:r>
              <w:rPr>
                <w:sz w:val="22"/>
                <w:szCs w:val="18"/>
                <w:lang w:val="en-US"/>
              </w:rPr>
              <w:t>1-6b-like mechanism is unnecessary since there is no benefit.</w:t>
            </w:r>
          </w:p>
        </w:tc>
      </w:tr>
      <w:tr w:rsidR="007344DA" w14:paraId="3BAD1377" w14:textId="77777777">
        <w:tc>
          <w:tcPr>
            <w:tcW w:w="1413" w:type="dxa"/>
          </w:tcPr>
          <w:p w14:paraId="4E1E8E80" w14:textId="77777777" w:rsidR="007344DA" w:rsidRDefault="00935AC6">
            <w:pPr>
              <w:snapToGrid w:val="0"/>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1134" w:type="dxa"/>
          </w:tcPr>
          <w:p w14:paraId="054DB319" w14:textId="77777777" w:rsidR="007344DA" w:rsidRDefault="00935AC6">
            <w:pPr>
              <w:snapToGrid w:val="0"/>
              <w:spacing w:beforeLines="50" w:before="120" w:afterLines="50" w:after="120"/>
              <w:rPr>
                <w:rFonts w:eastAsiaTheme="minorEastAsia"/>
                <w:sz w:val="22"/>
                <w:szCs w:val="18"/>
                <w:lang w:val="en-US"/>
              </w:rPr>
            </w:pPr>
            <w:r>
              <w:rPr>
                <w:rFonts w:eastAsia="Malgun Gothic"/>
                <w:sz w:val="22"/>
                <w:szCs w:val="18"/>
                <w:lang w:val="en-US" w:eastAsia="ko-KR"/>
              </w:rPr>
              <w:t>Y</w:t>
            </w:r>
          </w:p>
        </w:tc>
        <w:tc>
          <w:tcPr>
            <w:tcW w:w="1134" w:type="dxa"/>
          </w:tcPr>
          <w:p w14:paraId="10DC7D75" w14:textId="77777777" w:rsidR="007344DA" w:rsidRDefault="00935AC6">
            <w:pPr>
              <w:snapToGrid w:val="0"/>
              <w:spacing w:beforeLines="50" w:before="120" w:afterLines="50" w:after="120"/>
              <w:rPr>
                <w:rFonts w:eastAsiaTheme="minorEastAsia"/>
                <w:sz w:val="22"/>
                <w:szCs w:val="18"/>
                <w:lang w:val="en-US"/>
              </w:rPr>
            </w:pPr>
            <w:r>
              <w:rPr>
                <w:rFonts w:eastAsia="Malgun Gothic"/>
                <w:sz w:val="22"/>
                <w:szCs w:val="18"/>
                <w:lang w:val="en-US" w:eastAsia="ko-KR"/>
              </w:rPr>
              <w:t>[N]</w:t>
            </w:r>
          </w:p>
        </w:tc>
        <w:tc>
          <w:tcPr>
            <w:tcW w:w="6293" w:type="dxa"/>
            <w:shd w:val="clear" w:color="auto" w:fill="auto"/>
          </w:tcPr>
          <w:p w14:paraId="75C5ADE5"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 xml:space="preserve">For Q2, we think that it can be discussed later when discussing RRC parameters. </w:t>
            </w:r>
          </w:p>
        </w:tc>
      </w:tr>
      <w:tr w:rsidR="007344DA" w14:paraId="39D93EA8" w14:textId="77777777">
        <w:tc>
          <w:tcPr>
            <w:tcW w:w="1413" w:type="dxa"/>
          </w:tcPr>
          <w:p w14:paraId="79D09E02" w14:textId="77777777" w:rsidR="007344DA" w:rsidRDefault="00935AC6">
            <w:pPr>
              <w:snapToGrid w:val="0"/>
              <w:spacing w:beforeLines="50" w:before="120" w:afterLines="50" w:after="120"/>
              <w:rPr>
                <w:sz w:val="22"/>
                <w:szCs w:val="18"/>
                <w:lang w:val="en-US"/>
              </w:rPr>
            </w:pPr>
            <w:r>
              <w:rPr>
                <w:sz w:val="22"/>
                <w:szCs w:val="18"/>
                <w:lang w:val="en-US"/>
              </w:rPr>
              <w:t>Xiaomi</w:t>
            </w:r>
          </w:p>
        </w:tc>
        <w:tc>
          <w:tcPr>
            <w:tcW w:w="1134" w:type="dxa"/>
          </w:tcPr>
          <w:p w14:paraId="534AB480" w14:textId="77777777" w:rsidR="007344DA" w:rsidRDefault="00935AC6">
            <w:pPr>
              <w:snapToGrid w:val="0"/>
              <w:spacing w:beforeLines="50" w:before="120" w:afterLines="50" w:after="120"/>
              <w:rPr>
                <w:sz w:val="22"/>
                <w:szCs w:val="18"/>
                <w:lang w:val="en-US"/>
              </w:rPr>
            </w:pPr>
            <w:r>
              <w:rPr>
                <w:sz w:val="22"/>
                <w:szCs w:val="18"/>
                <w:lang w:val="en-US"/>
              </w:rPr>
              <w:t>Y</w:t>
            </w:r>
          </w:p>
        </w:tc>
        <w:tc>
          <w:tcPr>
            <w:tcW w:w="1134" w:type="dxa"/>
          </w:tcPr>
          <w:p w14:paraId="73FB836A" w14:textId="77777777" w:rsidR="007344DA" w:rsidRDefault="00935AC6">
            <w:pPr>
              <w:snapToGrid w:val="0"/>
              <w:spacing w:beforeLines="50" w:before="120" w:afterLines="50" w:after="120"/>
              <w:rPr>
                <w:sz w:val="22"/>
                <w:szCs w:val="18"/>
                <w:lang w:val="en-US"/>
              </w:rPr>
            </w:pPr>
            <w:r>
              <w:rPr>
                <w:sz w:val="22"/>
                <w:szCs w:val="18"/>
                <w:lang w:val="en-US"/>
              </w:rPr>
              <w:t xml:space="preserve">Y </w:t>
            </w:r>
          </w:p>
        </w:tc>
        <w:tc>
          <w:tcPr>
            <w:tcW w:w="6293" w:type="dxa"/>
          </w:tcPr>
          <w:p w14:paraId="12ED6F73" w14:textId="77777777" w:rsidR="007344DA" w:rsidRDefault="00935AC6">
            <w:pPr>
              <w:snapToGrid w:val="0"/>
              <w:spacing w:beforeLines="50" w:before="120" w:afterLines="50" w:after="120"/>
              <w:rPr>
                <w:sz w:val="22"/>
                <w:szCs w:val="18"/>
                <w:lang w:val="en-US"/>
              </w:rPr>
            </w:pPr>
            <w:r>
              <w:rPr>
                <w:sz w:val="22"/>
                <w:szCs w:val="18"/>
                <w:lang w:val="en-US"/>
              </w:rPr>
              <w:t xml:space="preserve">We think 1-6b is necessary, the parameter Z for example could be the RSRP threshold. when threshold is configured while the repetition factor is not configured in the SIB, </w:t>
            </w:r>
            <w:r>
              <w:rPr>
                <w:rFonts w:eastAsiaTheme="minorEastAsia"/>
                <w:sz w:val="22"/>
                <w:lang w:val="en-US"/>
              </w:rPr>
              <w:t>dynamic indication from {1, 2, [4], [8]} is assumed.</w:t>
            </w:r>
          </w:p>
        </w:tc>
      </w:tr>
      <w:tr w:rsidR="007344DA" w14:paraId="6E277BAB" w14:textId="77777777">
        <w:tc>
          <w:tcPr>
            <w:tcW w:w="1413" w:type="dxa"/>
          </w:tcPr>
          <w:p w14:paraId="5E458F7E" w14:textId="77777777" w:rsidR="007344DA" w:rsidRDefault="00935AC6">
            <w:pPr>
              <w:snapToGrid w:val="0"/>
              <w:spacing w:beforeLines="50" w:before="120" w:afterLines="50" w:after="120"/>
              <w:rPr>
                <w:sz w:val="22"/>
                <w:szCs w:val="18"/>
                <w:lang w:val="en-US"/>
              </w:rPr>
            </w:pPr>
            <w:r>
              <w:rPr>
                <w:rFonts w:eastAsiaTheme="minorEastAsia"/>
                <w:sz w:val="22"/>
                <w:szCs w:val="18"/>
                <w:lang w:val="en-US"/>
              </w:rPr>
              <w:t>Panasonic</w:t>
            </w:r>
          </w:p>
        </w:tc>
        <w:tc>
          <w:tcPr>
            <w:tcW w:w="1134" w:type="dxa"/>
          </w:tcPr>
          <w:p w14:paraId="2D9EB429" w14:textId="77777777" w:rsidR="007344DA" w:rsidRDefault="00935AC6">
            <w:pPr>
              <w:snapToGrid w:val="0"/>
              <w:spacing w:beforeLines="50" w:before="120" w:afterLines="50" w:after="120"/>
              <w:rPr>
                <w:sz w:val="22"/>
                <w:szCs w:val="18"/>
                <w:lang w:val="en-US"/>
              </w:rPr>
            </w:pPr>
            <w:r>
              <w:rPr>
                <w:rFonts w:eastAsiaTheme="minorEastAsia"/>
                <w:sz w:val="22"/>
                <w:szCs w:val="18"/>
                <w:lang w:val="en-US"/>
              </w:rPr>
              <w:t>Y</w:t>
            </w:r>
          </w:p>
        </w:tc>
        <w:tc>
          <w:tcPr>
            <w:tcW w:w="1134" w:type="dxa"/>
          </w:tcPr>
          <w:p w14:paraId="3C724523" w14:textId="77777777" w:rsidR="007344DA" w:rsidRDefault="00935AC6">
            <w:pPr>
              <w:snapToGrid w:val="0"/>
              <w:spacing w:beforeLines="50" w:before="120" w:afterLines="50" w:after="120"/>
              <w:rPr>
                <w:sz w:val="22"/>
                <w:szCs w:val="18"/>
                <w:lang w:val="en-US"/>
              </w:rPr>
            </w:pPr>
            <w:r>
              <w:rPr>
                <w:rFonts w:eastAsiaTheme="minorEastAsia"/>
                <w:sz w:val="22"/>
                <w:szCs w:val="18"/>
                <w:lang w:val="en-US"/>
              </w:rPr>
              <w:t>N</w:t>
            </w:r>
          </w:p>
        </w:tc>
        <w:tc>
          <w:tcPr>
            <w:tcW w:w="6293" w:type="dxa"/>
          </w:tcPr>
          <w:p w14:paraId="06D32B0E" w14:textId="77777777" w:rsidR="007344DA" w:rsidRDefault="00935AC6">
            <w:pPr>
              <w:snapToGrid w:val="0"/>
              <w:spacing w:beforeLines="50" w:before="120" w:afterLines="50" w:after="120"/>
              <w:rPr>
                <w:sz w:val="22"/>
                <w:szCs w:val="18"/>
                <w:lang w:val="en-US"/>
              </w:rPr>
            </w:pPr>
            <w:r>
              <w:rPr>
                <w:sz w:val="22"/>
                <w:szCs w:val="18"/>
                <w:lang w:val="en-US"/>
              </w:rPr>
              <w:t xml:space="preserve">We think that when </w:t>
            </w:r>
            <w:r>
              <w:rPr>
                <w:rFonts w:eastAsiaTheme="minorEastAsia"/>
                <w:sz w:val="22"/>
                <w:lang w:val="en-US"/>
              </w:rPr>
              <w:t xml:space="preserve">repetition factor </w:t>
            </w:r>
            <w:r>
              <w:rPr>
                <w:sz w:val="22"/>
                <w:szCs w:val="18"/>
                <w:lang w:val="en-US"/>
              </w:rPr>
              <w:t>for PUCCH repetition for Msg4 HARQ-ACK</w:t>
            </w:r>
            <w:r>
              <w:rPr>
                <w:rFonts w:eastAsiaTheme="minorEastAsia"/>
                <w:sz w:val="22"/>
                <w:lang w:val="en-US"/>
              </w:rPr>
              <w:t xml:space="preserve"> is not configured via SIB, fallback to legacy behavior (i.e. no repetition) is sufficient. </w:t>
            </w:r>
          </w:p>
        </w:tc>
      </w:tr>
      <w:tr w:rsidR="007344DA" w14:paraId="7F3C1216" w14:textId="77777777">
        <w:tc>
          <w:tcPr>
            <w:tcW w:w="1413" w:type="dxa"/>
          </w:tcPr>
          <w:p w14:paraId="7BC0492D" w14:textId="77777777" w:rsidR="007344DA" w:rsidRDefault="00935AC6">
            <w:pPr>
              <w:snapToGrid w:val="0"/>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1AC43F82" w14:textId="77777777" w:rsidR="007344DA" w:rsidRDefault="00935AC6">
            <w:pPr>
              <w:snapToGrid w:val="0"/>
              <w:spacing w:beforeLines="50" w:before="120" w:afterLines="50" w:after="120"/>
              <w:rPr>
                <w:sz w:val="22"/>
                <w:szCs w:val="18"/>
                <w:lang w:val="en-US"/>
              </w:rPr>
            </w:pPr>
            <w:r>
              <w:rPr>
                <w:sz w:val="22"/>
                <w:szCs w:val="18"/>
                <w:lang w:val="en-US"/>
              </w:rPr>
              <w:t>N</w:t>
            </w:r>
          </w:p>
        </w:tc>
        <w:tc>
          <w:tcPr>
            <w:tcW w:w="1134" w:type="dxa"/>
          </w:tcPr>
          <w:p w14:paraId="75C510F3" w14:textId="77777777" w:rsidR="007344DA" w:rsidRDefault="007344DA">
            <w:pPr>
              <w:snapToGrid w:val="0"/>
              <w:spacing w:beforeLines="50" w:before="120" w:afterLines="50" w:after="120"/>
              <w:rPr>
                <w:sz w:val="22"/>
                <w:szCs w:val="18"/>
                <w:lang w:val="en-US"/>
              </w:rPr>
            </w:pPr>
          </w:p>
        </w:tc>
        <w:tc>
          <w:tcPr>
            <w:tcW w:w="6293" w:type="dxa"/>
          </w:tcPr>
          <w:p w14:paraId="2428395C" w14:textId="77777777" w:rsidR="007344DA" w:rsidRDefault="00935AC6">
            <w:pPr>
              <w:snapToGrid w:val="0"/>
              <w:spacing w:beforeLines="50" w:before="120" w:afterLines="50" w:after="120"/>
              <w:rPr>
                <w:sz w:val="22"/>
                <w:szCs w:val="18"/>
                <w:lang w:val="en-US"/>
              </w:rPr>
            </w:pPr>
            <w:r>
              <w:rPr>
                <w:sz w:val="22"/>
                <w:szCs w:val="18"/>
                <w:lang w:val="en-US"/>
              </w:rPr>
              <w:t>For 1-6a: there are already 2 bits used for the configuration, why repetition 1 is excluded.</w:t>
            </w:r>
          </w:p>
          <w:p w14:paraId="362D344C" w14:textId="77777777" w:rsidR="007344DA" w:rsidRDefault="00935AC6">
            <w:pPr>
              <w:snapToGrid w:val="0"/>
              <w:spacing w:beforeLines="50" w:before="120" w:afterLines="50" w:after="120"/>
              <w:rPr>
                <w:sz w:val="22"/>
                <w:szCs w:val="18"/>
                <w:lang w:val="en-US"/>
              </w:rPr>
            </w:pPr>
            <w:r>
              <w:rPr>
                <w:sz w:val="22"/>
                <w:szCs w:val="18"/>
                <w:lang w:val="en-US"/>
              </w:rPr>
              <w:t>For 1-6b: we are fine in general with the direction. But it is true that parameter Z is not clear. maybe it can be revised to “</w:t>
            </w:r>
            <w:r>
              <w:rPr>
                <w:rFonts w:eastAsiaTheme="minorEastAsia"/>
                <w:sz w:val="22"/>
                <w:lang w:val="en-US"/>
              </w:rPr>
              <w:t>if PUCCH repetition for Msg4 HARQ-ACK is configured to be enabled</w:t>
            </w:r>
            <w:r>
              <w:rPr>
                <w:sz w:val="22"/>
                <w:szCs w:val="18"/>
                <w:lang w:val="en-US"/>
              </w:rPr>
              <w:t>”.</w:t>
            </w:r>
          </w:p>
        </w:tc>
      </w:tr>
      <w:tr w:rsidR="007344DA" w14:paraId="492A1CDA" w14:textId="77777777">
        <w:tc>
          <w:tcPr>
            <w:tcW w:w="1413" w:type="dxa"/>
          </w:tcPr>
          <w:p w14:paraId="3E8EC4F6" w14:textId="77777777" w:rsidR="007344DA" w:rsidRDefault="00935AC6">
            <w:pPr>
              <w:snapToGrid w:val="0"/>
              <w:spacing w:beforeLines="50" w:before="120" w:afterLines="50" w:after="120"/>
              <w:rPr>
                <w:color w:val="000000" w:themeColor="text1"/>
                <w:sz w:val="22"/>
                <w:szCs w:val="18"/>
                <w:lang w:val="en-US"/>
              </w:rPr>
            </w:pPr>
            <w:r>
              <w:rPr>
                <w:sz w:val="22"/>
                <w:szCs w:val="18"/>
                <w:lang w:val="en-US"/>
              </w:rPr>
              <w:lastRenderedPageBreak/>
              <w:t>Intel</w:t>
            </w:r>
          </w:p>
        </w:tc>
        <w:tc>
          <w:tcPr>
            <w:tcW w:w="1134" w:type="dxa"/>
          </w:tcPr>
          <w:p w14:paraId="0626EBA9" w14:textId="77777777" w:rsidR="007344DA" w:rsidRDefault="00935AC6">
            <w:pPr>
              <w:snapToGrid w:val="0"/>
              <w:spacing w:beforeLines="50" w:before="120" w:afterLines="50" w:after="120"/>
              <w:rPr>
                <w:color w:val="000000" w:themeColor="text1"/>
                <w:sz w:val="22"/>
                <w:szCs w:val="18"/>
                <w:lang w:val="en-US"/>
              </w:rPr>
            </w:pPr>
            <w:r>
              <w:rPr>
                <w:sz w:val="22"/>
                <w:szCs w:val="18"/>
                <w:lang w:val="en-US"/>
              </w:rPr>
              <w:t>Y</w:t>
            </w:r>
          </w:p>
        </w:tc>
        <w:tc>
          <w:tcPr>
            <w:tcW w:w="1134" w:type="dxa"/>
          </w:tcPr>
          <w:p w14:paraId="1E2B6127" w14:textId="77777777" w:rsidR="007344DA" w:rsidRDefault="00935AC6">
            <w:pPr>
              <w:snapToGrid w:val="0"/>
              <w:spacing w:beforeLines="50" w:before="120" w:afterLines="50" w:after="120"/>
              <w:rPr>
                <w:color w:val="000000" w:themeColor="text1"/>
                <w:sz w:val="22"/>
                <w:szCs w:val="18"/>
                <w:lang w:val="en-US"/>
              </w:rPr>
            </w:pPr>
            <w:r>
              <w:rPr>
                <w:sz w:val="22"/>
                <w:szCs w:val="18"/>
                <w:lang w:val="en-US"/>
              </w:rPr>
              <w:t>Y</w:t>
            </w:r>
          </w:p>
        </w:tc>
        <w:tc>
          <w:tcPr>
            <w:tcW w:w="6293" w:type="dxa"/>
          </w:tcPr>
          <w:p w14:paraId="013AD5D6" w14:textId="77777777" w:rsidR="007344DA" w:rsidRDefault="007344DA">
            <w:pPr>
              <w:snapToGrid w:val="0"/>
              <w:spacing w:beforeLines="50" w:before="120" w:afterLines="50" w:after="120"/>
              <w:rPr>
                <w:color w:val="000000" w:themeColor="text1"/>
                <w:sz w:val="22"/>
                <w:szCs w:val="18"/>
                <w:lang w:val="en-US"/>
              </w:rPr>
            </w:pPr>
          </w:p>
        </w:tc>
      </w:tr>
      <w:tr w:rsidR="007344DA" w14:paraId="4C762475" w14:textId="77777777">
        <w:tc>
          <w:tcPr>
            <w:tcW w:w="1413" w:type="dxa"/>
          </w:tcPr>
          <w:p w14:paraId="6FA1B42E" w14:textId="77777777" w:rsidR="007344DA" w:rsidRDefault="00935AC6">
            <w:pPr>
              <w:snapToGrid w:val="0"/>
              <w:spacing w:beforeLines="50" w:before="120" w:afterLines="50" w:after="120"/>
              <w:rPr>
                <w:color w:val="000000" w:themeColor="text1"/>
                <w:sz w:val="22"/>
                <w:szCs w:val="18"/>
                <w:lang w:val="en-US"/>
              </w:rPr>
            </w:pPr>
            <w:r>
              <w:rPr>
                <w:color w:val="000000" w:themeColor="text1"/>
                <w:sz w:val="22"/>
                <w:szCs w:val="18"/>
                <w:lang w:val="en-US"/>
              </w:rPr>
              <w:t>CMCC</w:t>
            </w:r>
          </w:p>
        </w:tc>
        <w:tc>
          <w:tcPr>
            <w:tcW w:w="1134" w:type="dxa"/>
          </w:tcPr>
          <w:p w14:paraId="298A3DFA" w14:textId="77777777" w:rsidR="007344DA" w:rsidRDefault="00935AC6">
            <w:pPr>
              <w:snapToGrid w:val="0"/>
              <w:spacing w:beforeLines="50" w:before="120" w:afterLines="50" w:after="120"/>
              <w:rPr>
                <w:color w:val="000000" w:themeColor="text1"/>
                <w:sz w:val="22"/>
                <w:szCs w:val="18"/>
                <w:lang w:val="en-US"/>
              </w:rPr>
            </w:pPr>
            <w:r>
              <w:rPr>
                <w:color w:val="000000" w:themeColor="text1"/>
                <w:sz w:val="22"/>
                <w:szCs w:val="18"/>
                <w:lang w:val="en-US"/>
              </w:rPr>
              <w:t>Y</w:t>
            </w:r>
          </w:p>
        </w:tc>
        <w:tc>
          <w:tcPr>
            <w:tcW w:w="1134" w:type="dxa"/>
          </w:tcPr>
          <w:p w14:paraId="37785DA3" w14:textId="77777777" w:rsidR="007344DA" w:rsidRDefault="00935AC6">
            <w:pPr>
              <w:snapToGrid w:val="0"/>
              <w:spacing w:beforeLines="50" w:before="120" w:afterLines="50" w:after="120"/>
              <w:rPr>
                <w:color w:val="000000" w:themeColor="text1"/>
                <w:sz w:val="22"/>
                <w:szCs w:val="18"/>
                <w:lang w:val="en-US"/>
              </w:rPr>
            </w:pPr>
            <w:r>
              <w:rPr>
                <w:color w:val="000000" w:themeColor="text1"/>
                <w:sz w:val="22"/>
                <w:szCs w:val="18"/>
                <w:lang w:val="en-US"/>
              </w:rPr>
              <w:t>N</w:t>
            </w:r>
          </w:p>
        </w:tc>
        <w:tc>
          <w:tcPr>
            <w:tcW w:w="6293" w:type="dxa"/>
          </w:tcPr>
          <w:p w14:paraId="1FAD0A70" w14:textId="77777777" w:rsidR="007344DA" w:rsidRDefault="00935AC6">
            <w:pPr>
              <w:snapToGrid w:val="0"/>
              <w:spacing w:beforeLines="50" w:before="120" w:afterLines="50" w:after="120"/>
              <w:rPr>
                <w:color w:val="000000" w:themeColor="text1"/>
                <w:sz w:val="22"/>
                <w:szCs w:val="18"/>
                <w:lang w:val="en-US"/>
              </w:rPr>
            </w:pPr>
            <w:r>
              <w:rPr>
                <w:color w:val="000000" w:themeColor="text1"/>
                <w:sz w:val="22"/>
                <w:szCs w:val="18"/>
                <w:lang w:val="en-US"/>
              </w:rPr>
              <w:t xml:space="preserve">Proposal 1-6b_v0 seems unnecessary for the mechanism of </w:t>
            </w:r>
            <w:r>
              <w:rPr>
                <w:sz w:val="22"/>
                <w:szCs w:val="18"/>
                <w:lang w:val="en-US"/>
              </w:rPr>
              <w:t>PUCCH repetition for Msg4 HARQ-ACK</w:t>
            </w:r>
          </w:p>
        </w:tc>
      </w:tr>
      <w:tr w:rsidR="007344DA" w14:paraId="3F3D17EB" w14:textId="77777777">
        <w:tc>
          <w:tcPr>
            <w:tcW w:w="1413" w:type="dxa"/>
          </w:tcPr>
          <w:p w14:paraId="6B617810" w14:textId="77777777" w:rsidR="007344DA" w:rsidRDefault="00935AC6">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Baicells</w:t>
            </w:r>
            <w:proofErr w:type="spellEnd"/>
          </w:p>
        </w:tc>
        <w:tc>
          <w:tcPr>
            <w:tcW w:w="1134" w:type="dxa"/>
          </w:tcPr>
          <w:p w14:paraId="1547FCAB"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05B4F388"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293" w:type="dxa"/>
          </w:tcPr>
          <w:p w14:paraId="09EF5FDB" w14:textId="77777777" w:rsidR="007344DA" w:rsidRDefault="00935AC6">
            <w:pPr>
              <w:snapToGrid w:val="0"/>
              <w:spacing w:beforeLines="50" w:before="120" w:afterLines="50" w:after="120"/>
              <w:rPr>
                <w:rFonts w:eastAsia="SimSun"/>
                <w:sz w:val="22"/>
                <w:szCs w:val="18"/>
                <w:lang w:val="en-US" w:eastAsia="zh-CN"/>
              </w:rPr>
            </w:pPr>
            <w:r>
              <w:rPr>
                <w:rFonts w:eastAsiaTheme="minorEastAsia"/>
                <w:sz w:val="22"/>
                <w:szCs w:val="18"/>
                <w:lang w:val="en-US"/>
              </w:rPr>
              <w:t>We are not sure what the parameter Z is.</w:t>
            </w:r>
          </w:p>
        </w:tc>
      </w:tr>
      <w:tr w:rsidR="007344DA" w14:paraId="352C41DF" w14:textId="77777777">
        <w:tc>
          <w:tcPr>
            <w:tcW w:w="1413" w:type="dxa"/>
          </w:tcPr>
          <w:p w14:paraId="25CB7787" w14:textId="77777777" w:rsidR="007344DA" w:rsidRDefault="00935AC6">
            <w:pPr>
              <w:snapToGrid w:val="0"/>
              <w:spacing w:beforeLines="50" w:before="120" w:afterLines="50" w:after="120"/>
              <w:rPr>
                <w:color w:val="000000" w:themeColor="text1"/>
                <w:sz w:val="22"/>
                <w:szCs w:val="18"/>
                <w:lang w:val="en-US"/>
              </w:rPr>
            </w:pPr>
            <w:r>
              <w:rPr>
                <w:rFonts w:eastAsia="SimSun"/>
                <w:sz w:val="22"/>
                <w:szCs w:val="18"/>
                <w:lang w:val="en-US" w:eastAsia="zh-CN"/>
              </w:rPr>
              <w:t>ZTE</w:t>
            </w:r>
          </w:p>
        </w:tc>
        <w:tc>
          <w:tcPr>
            <w:tcW w:w="1134" w:type="dxa"/>
          </w:tcPr>
          <w:p w14:paraId="09B531C4" w14:textId="77777777" w:rsidR="007344DA" w:rsidRDefault="00935AC6">
            <w:pPr>
              <w:snapToGrid w:val="0"/>
              <w:spacing w:beforeLines="50" w:before="120" w:afterLines="50" w:after="120"/>
              <w:rPr>
                <w:color w:val="000000" w:themeColor="text1"/>
                <w:sz w:val="22"/>
                <w:szCs w:val="18"/>
                <w:lang w:val="en-US"/>
              </w:rPr>
            </w:pPr>
            <w:r>
              <w:rPr>
                <w:rFonts w:eastAsia="SimSun"/>
                <w:sz w:val="22"/>
                <w:szCs w:val="18"/>
                <w:lang w:val="en-US" w:eastAsia="zh-CN"/>
              </w:rPr>
              <w:t>N</w:t>
            </w:r>
          </w:p>
        </w:tc>
        <w:tc>
          <w:tcPr>
            <w:tcW w:w="1134" w:type="dxa"/>
          </w:tcPr>
          <w:p w14:paraId="0742D6C4" w14:textId="77777777" w:rsidR="007344DA" w:rsidRDefault="00935AC6">
            <w:pPr>
              <w:snapToGrid w:val="0"/>
              <w:spacing w:beforeLines="50" w:before="120" w:afterLines="50" w:after="120"/>
              <w:rPr>
                <w:color w:val="000000" w:themeColor="text1"/>
                <w:sz w:val="22"/>
                <w:szCs w:val="18"/>
                <w:lang w:val="en-US"/>
              </w:rPr>
            </w:pPr>
            <w:r>
              <w:rPr>
                <w:rFonts w:eastAsia="SimSun"/>
                <w:sz w:val="22"/>
                <w:szCs w:val="18"/>
                <w:lang w:val="en-US" w:eastAsia="zh-CN"/>
              </w:rPr>
              <w:t>N</w:t>
            </w:r>
          </w:p>
        </w:tc>
        <w:tc>
          <w:tcPr>
            <w:tcW w:w="6293" w:type="dxa"/>
          </w:tcPr>
          <w:p w14:paraId="2A35D746"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For 1-6a, there are complicated views on how network can indicate UE to perform only one repetition. To simplify the design, ‘1’ should be included in the repetition factor indication.</w:t>
            </w:r>
          </w:p>
          <w:p w14:paraId="6E906980" w14:textId="77777777" w:rsidR="007344DA" w:rsidRDefault="00935AC6">
            <w:pPr>
              <w:snapToGrid w:val="0"/>
              <w:spacing w:beforeLines="50" w:before="120" w:afterLines="50" w:after="120"/>
              <w:rPr>
                <w:color w:val="000000" w:themeColor="text1"/>
                <w:sz w:val="22"/>
                <w:szCs w:val="18"/>
                <w:lang w:val="en-US"/>
              </w:rPr>
            </w:pPr>
            <w:r>
              <w:rPr>
                <w:rFonts w:eastAsia="SimSun"/>
                <w:sz w:val="22"/>
                <w:szCs w:val="18"/>
                <w:lang w:val="en-US" w:eastAsia="zh-CN"/>
              </w:rPr>
              <w:t>For 1-6b, if repetition factor is not indicated in SIB, fallback behavior is preferred, i.e., no repetition is performed.</w:t>
            </w:r>
          </w:p>
        </w:tc>
      </w:tr>
    </w:tbl>
    <w:p w14:paraId="7DE7D0EA" w14:textId="77777777" w:rsidR="007344DA" w:rsidRDefault="007344DA">
      <w:pPr>
        <w:snapToGrid w:val="0"/>
        <w:spacing w:before="60" w:after="60"/>
        <w:jc w:val="both"/>
        <w:rPr>
          <w:rFonts w:eastAsiaTheme="minorEastAsia"/>
          <w:sz w:val="22"/>
          <w:lang w:val="en-US"/>
        </w:rPr>
      </w:pPr>
    </w:p>
    <w:p w14:paraId="41469718" w14:textId="77777777" w:rsidR="007344DA" w:rsidRDefault="00935AC6">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4C1F57BF" w14:textId="77777777" w:rsidR="007344DA" w:rsidRDefault="00935AC6">
      <w:pPr>
        <w:snapToGrid w:val="0"/>
        <w:spacing w:before="60" w:after="60"/>
        <w:jc w:val="both"/>
        <w:rPr>
          <w:rFonts w:eastAsiaTheme="minorEastAsia"/>
          <w:b/>
          <w:bCs/>
          <w:sz w:val="22"/>
          <w:lang w:val="en-US"/>
        </w:rPr>
      </w:pPr>
      <w:r>
        <w:rPr>
          <w:rFonts w:eastAsiaTheme="minorEastAsia"/>
          <w:b/>
          <w:bCs/>
          <w:sz w:val="22"/>
          <w:lang w:val="en-US"/>
        </w:rPr>
        <w:t>Proposal 1-6a</w:t>
      </w:r>
    </w:p>
    <w:p w14:paraId="69762708" w14:textId="77777777" w:rsidR="007344DA" w:rsidRDefault="00935AC6">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15</w:t>
      </w:r>
    </w:p>
    <w:p w14:paraId="74C44647"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4</w:t>
      </w:r>
    </w:p>
    <w:p w14:paraId="28C912F9"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More companies support removing ‘1’ for single factor configuration, while still there is concern of the removal. The main argument is that signaling bits exist, and thus the removal does not lead to any benefit. </w:t>
      </w:r>
    </w:p>
    <w:p w14:paraId="44E993A1" w14:textId="77777777" w:rsidR="007344DA" w:rsidRDefault="00935AC6">
      <w:pPr>
        <w:snapToGrid w:val="0"/>
        <w:spacing w:before="60" w:after="60"/>
        <w:jc w:val="both"/>
        <w:rPr>
          <w:rFonts w:eastAsiaTheme="minorEastAsia"/>
          <w:b/>
          <w:bCs/>
          <w:sz w:val="22"/>
          <w:lang w:val="en-US"/>
        </w:rPr>
      </w:pPr>
      <w:r>
        <w:rPr>
          <w:rFonts w:eastAsiaTheme="minorEastAsia"/>
          <w:b/>
          <w:bCs/>
          <w:sz w:val="22"/>
          <w:lang w:val="en-US"/>
        </w:rPr>
        <w:t>Proposal 1-6b</w:t>
      </w:r>
    </w:p>
    <w:p w14:paraId="4FD151AB" w14:textId="77777777" w:rsidR="007344DA" w:rsidRDefault="00935AC6">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[4]</w:t>
      </w:r>
    </w:p>
    <w:p w14:paraId="2C36E038"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[13]</w:t>
      </w:r>
    </w:p>
    <w:p w14:paraId="504488AD" w14:textId="77777777" w:rsidR="007344DA" w:rsidRDefault="00935AC6">
      <w:pPr>
        <w:snapToGrid w:val="0"/>
        <w:spacing w:before="60" w:after="60"/>
        <w:jc w:val="both"/>
        <w:rPr>
          <w:rFonts w:eastAsiaTheme="minorEastAsia"/>
          <w:sz w:val="22"/>
          <w:lang w:val="en-US"/>
        </w:rPr>
      </w:pPr>
      <w:r>
        <w:rPr>
          <w:rFonts w:eastAsiaTheme="minorEastAsia"/>
          <w:sz w:val="22"/>
          <w:lang w:val="en-US"/>
        </w:rPr>
        <w:t>Most companies do not support 1-6b-like mechanism, while similar mechanism is available in R17 Msg3 rep and correspondingly it is proposed to follow this direction.</w:t>
      </w:r>
    </w:p>
    <w:p w14:paraId="703C47DC" w14:textId="77777777" w:rsidR="007344DA" w:rsidRDefault="007344DA">
      <w:pPr>
        <w:snapToGrid w:val="0"/>
        <w:spacing w:before="60" w:after="60"/>
        <w:jc w:val="both"/>
        <w:rPr>
          <w:rFonts w:eastAsiaTheme="minorEastAsia"/>
          <w:sz w:val="22"/>
          <w:lang w:val="en-US"/>
        </w:rPr>
      </w:pPr>
    </w:p>
    <w:p w14:paraId="539DBC28" w14:textId="77777777" w:rsidR="007344DA" w:rsidRDefault="00935AC6">
      <w:pPr>
        <w:snapToGrid w:val="0"/>
        <w:spacing w:before="60" w:after="60"/>
        <w:jc w:val="both"/>
        <w:rPr>
          <w:rFonts w:eastAsiaTheme="minorEastAsia"/>
          <w:sz w:val="22"/>
          <w:lang w:val="en-US"/>
        </w:rPr>
      </w:pPr>
      <w:r>
        <w:rPr>
          <w:rFonts w:eastAsiaTheme="minorEastAsia"/>
          <w:sz w:val="22"/>
          <w:lang w:val="en-US"/>
        </w:rPr>
        <w:t>Based on several companies’ comment, FL suggests these RRC signaling-related parts are left to RAN2. RAN1 should not spend time for this kind of minor case. For the 1</w:t>
      </w:r>
      <w:r>
        <w:rPr>
          <w:rFonts w:eastAsiaTheme="minorEastAsia"/>
          <w:sz w:val="22"/>
          <w:vertAlign w:val="superscript"/>
          <w:lang w:val="en-US"/>
        </w:rPr>
        <w:t>st</w:t>
      </w:r>
      <w:r>
        <w:rPr>
          <w:rFonts w:eastAsiaTheme="minorEastAsia"/>
          <w:sz w:val="22"/>
          <w:lang w:val="en-US"/>
        </w:rPr>
        <w:t xml:space="preserve"> online session, the proposal will not be treated since the proposal below is different from what we discussed in the 1</w:t>
      </w:r>
      <w:r>
        <w:rPr>
          <w:rFonts w:eastAsiaTheme="minorEastAsia"/>
          <w:sz w:val="22"/>
          <w:vertAlign w:val="superscript"/>
          <w:lang w:val="en-US"/>
        </w:rPr>
        <w:t>st</w:t>
      </w:r>
      <w:r>
        <w:rPr>
          <w:rFonts w:eastAsiaTheme="minorEastAsia"/>
          <w:sz w:val="22"/>
          <w:lang w:val="en-US"/>
        </w:rPr>
        <w:t xml:space="preserve"> round.</w:t>
      </w:r>
    </w:p>
    <w:p w14:paraId="65482079" w14:textId="77777777" w:rsidR="007344DA" w:rsidRDefault="007344DA">
      <w:pPr>
        <w:snapToGrid w:val="0"/>
        <w:spacing w:before="60" w:after="60"/>
        <w:jc w:val="both"/>
        <w:rPr>
          <w:rFonts w:eastAsiaTheme="minorEastAsia"/>
          <w:sz w:val="22"/>
          <w:lang w:val="en-US"/>
        </w:rPr>
      </w:pPr>
    </w:p>
    <w:p w14:paraId="1B12A8E9" w14:textId="77777777" w:rsidR="007344DA" w:rsidRDefault="007344DA">
      <w:pPr>
        <w:snapToGrid w:val="0"/>
        <w:spacing w:before="60" w:after="60"/>
        <w:jc w:val="both"/>
        <w:rPr>
          <w:rFonts w:eastAsiaTheme="minorEastAsia"/>
          <w:sz w:val="22"/>
          <w:lang w:val="en-US"/>
        </w:rPr>
      </w:pPr>
    </w:p>
    <w:p w14:paraId="35E6BC26" w14:textId="77777777" w:rsidR="007344DA" w:rsidRDefault="00935AC6">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6FCCDEE9" w14:textId="77777777" w:rsidR="007344DA" w:rsidRDefault="00935AC6">
      <w:pPr>
        <w:snapToGrid w:val="0"/>
        <w:spacing w:before="60" w:after="60"/>
        <w:rPr>
          <w:b/>
          <w:sz w:val="22"/>
          <w:szCs w:val="18"/>
          <w:lang w:val="en-US" w:eastAsia="zh-CN"/>
        </w:rPr>
      </w:pPr>
      <w:r>
        <w:rPr>
          <w:b/>
          <w:sz w:val="22"/>
          <w:szCs w:val="18"/>
          <w:highlight w:val="yellow"/>
          <w:lang w:val="en-US" w:eastAsia="zh-CN"/>
        </w:rPr>
        <w:t>Proposal 1-6c_v0</w:t>
      </w:r>
    </w:p>
    <w:p w14:paraId="21907A12" w14:textId="77777777" w:rsidR="007344DA" w:rsidRDefault="00935AC6">
      <w:pPr>
        <w:snapToGrid w:val="0"/>
        <w:spacing w:before="60" w:after="60"/>
        <w:jc w:val="both"/>
        <w:rPr>
          <w:sz w:val="22"/>
          <w:szCs w:val="18"/>
          <w:lang w:val="en-US"/>
        </w:rPr>
      </w:pPr>
      <w:r>
        <w:rPr>
          <w:sz w:val="22"/>
          <w:szCs w:val="18"/>
          <w:lang w:val="en-US"/>
        </w:rPr>
        <w:t>For PUCCH repetition for Msg4 HARQ-ACK, the following RRC signaling-related aspects are up to RAN2 decision.</w:t>
      </w:r>
    </w:p>
    <w:p w14:paraId="3EA7CDE5" w14:textId="77777777" w:rsidR="007344DA" w:rsidRDefault="00935AC6">
      <w:pPr>
        <w:numPr>
          <w:ilvl w:val="0"/>
          <w:numId w:val="9"/>
        </w:numPr>
        <w:snapToGrid w:val="0"/>
        <w:spacing w:before="60" w:after="60"/>
        <w:ind w:left="720"/>
        <w:rPr>
          <w:sz w:val="22"/>
          <w:szCs w:val="18"/>
          <w:lang w:val="en-US"/>
        </w:rPr>
      </w:pPr>
      <w:r>
        <w:rPr>
          <w:sz w:val="22"/>
          <w:szCs w:val="18"/>
          <w:lang w:val="en-US"/>
        </w:rPr>
        <w:t>Whether the factor can be ‘1’ when only one repetition factor is configured via SIB</w:t>
      </w:r>
    </w:p>
    <w:p w14:paraId="46929D5D" w14:textId="77777777" w:rsidR="007344DA" w:rsidRDefault="00935AC6">
      <w:pPr>
        <w:numPr>
          <w:ilvl w:val="0"/>
          <w:numId w:val="9"/>
        </w:numPr>
        <w:snapToGrid w:val="0"/>
        <w:spacing w:before="60" w:after="60"/>
        <w:ind w:left="720"/>
        <w:rPr>
          <w:sz w:val="22"/>
          <w:szCs w:val="18"/>
          <w:lang w:val="en-US"/>
        </w:rPr>
      </w:pPr>
      <w:r>
        <w:rPr>
          <w:sz w:val="22"/>
          <w:szCs w:val="18"/>
          <w:lang w:val="en-US"/>
        </w:rPr>
        <w:t>Whether repetition is available when repetition factor is not configured via SIB</w:t>
      </w:r>
    </w:p>
    <w:p w14:paraId="01ABC418" w14:textId="77777777" w:rsidR="007344DA" w:rsidRDefault="007344DA">
      <w:pPr>
        <w:snapToGrid w:val="0"/>
        <w:spacing w:before="60" w:after="60"/>
        <w:jc w:val="both"/>
        <w:rPr>
          <w:rFonts w:eastAsiaTheme="minorEastAsia"/>
          <w:sz w:val="22"/>
        </w:rPr>
      </w:pPr>
    </w:p>
    <w:p w14:paraId="358E6EE3" w14:textId="77777777" w:rsidR="007344DA" w:rsidRDefault="00935AC6">
      <w:pPr>
        <w:spacing w:before="60" w:after="60"/>
        <w:jc w:val="both"/>
        <w:rPr>
          <w:rFonts w:eastAsiaTheme="minorEastAsia"/>
          <w:sz w:val="22"/>
          <w:lang w:val="en-US"/>
        </w:rPr>
      </w:pPr>
      <w:r>
        <w:rPr>
          <w:rFonts w:eastAsiaTheme="minorEastAsia"/>
          <w:sz w:val="22"/>
          <w:lang w:val="en-US"/>
        </w:rPr>
        <w:t>Q: Please comment ONLY if you have strong concern.</w:t>
      </w:r>
    </w:p>
    <w:tbl>
      <w:tblPr>
        <w:tblStyle w:val="af6"/>
        <w:tblW w:w="9974" w:type="dxa"/>
        <w:tblLayout w:type="fixed"/>
        <w:tblLook w:val="04A0" w:firstRow="1" w:lastRow="0" w:firstColumn="1" w:lastColumn="0" w:noHBand="0" w:noVBand="1"/>
      </w:tblPr>
      <w:tblGrid>
        <w:gridCol w:w="1413"/>
        <w:gridCol w:w="8561"/>
      </w:tblGrid>
      <w:tr w:rsidR="007344DA" w14:paraId="40E8E609" w14:textId="77777777">
        <w:tc>
          <w:tcPr>
            <w:tcW w:w="1413" w:type="dxa"/>
            <w:shd w:val="clear" w:color="auto" w:fill="EEECE1" w:themeFill="background2"/>
          </w:tcPr>
          <w:p w14:paraId="3440CDB7" w14:textId="77777777" w:rsidR="007344DA" w:rsidRDefault="00935AC6">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3520A864" w14:textId="77777777" w:rsidR="007344DA" w:rsidRDefault="00935AC6">
            <w:pPr>
              <w:snapToGrid w:val="0"/>
              <w:spacing w:beforeLines="50" w:before="120" w:afterLines="50" w:after="120"/>
              <w:rPr>
                <w:sz w:val="22"/>
                <w:szCs w:val="18"/>
                <w:lang w:val="en-US"/>
              </w:rPr>
            </w:pPr>
            <w:r>
              <w:rPr>
                <w:sz w:val="22"/>
                <w:szCs w:val="18"/>
                <w:lang w:val="en-US"/>
              </w:rPr>
              <w:t>Comment</w:t>
            </w:r>
          </w:p>
        </w:tc>
      </w:tr>
      <w:tr w:rsidR="007344DA" w14:paraId="6AAD528C" w14:textId="77777777">
        <w:tc>
          <w:tcPr>
            <w:tcW w:w="1413" w:type="dxa"/>
          </w:tcPr>
          <w:p w14:paraId="41CDBBB7"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8561" w:type="dxa"/>
            <w:shd w:val="clear" w:color="auto" w:fill="auto"/>
          </w:tcPr>
          <w:p w14:paraId="0CA72A29"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Agree in principle. But, regarding second bullet, following modification can be acceptable. </w:t>
            </w:r>
          </w:p>
          <w:p w14:paraId="04090FBC" w14:textId="77777777" w:rsidR="007344DA" w:rsidRDefault="00935AC6">
            <w:pPr>
              <w:numPr>
                <w:ilvl w:val="0"/>
                <w:numId w:val="9"/>
              </w:numPr>
              <w:snapToGrid w:val="0"/>
              <w:spacing w:before="60" w:after="60"/>
              <w:ind w:left="720"/>
              <w:rPr>
                <w:sz w:val="22"/>
                <w:szCs w:val="18"/>
                <w:lang w:val="en-US"/>
              </w:rPr>
            </w:pPr>
            <w:r>
              <w:rPr>
                <w:strike/>
                <w:color w:val="FF0000"/>
                <w:sz w:val="22"/>
                <w:szCs w:val="18"/>
                <w:lang w:val="en-US"/>
              </w:rPr>
              <w:t>Whether repetition is available</w:t>
            </w:r>
            <w:r>
              <w:rPr>
                <w:color w:val="FF0000"/>
                <w:sz w:val="22"/>
                <w:szCs w:val="18"/>
                <w:lang w:val="en-US"/>
              </w:rPr>
              <w:t xml:space="preserve"> UE behavior </w:t>
            </w:r>
            <w:r>
              <w:rPr>
                <w:sz w:val="22"/>
                <w:szCs w:val="18"/>
                <w:lang w:val="en-US"/>
              </w:rPr>
              <w:t>when repetition factor is not configured via SIB</w:t>
            </w:r>
          </w:p>
        </w:tc>
      </w:tr>
      <w:tr w:rsidR="007344DA" w14:paraId="4B8798DC" w14:textId="77777777">
        <w:tc>
          <w:tcPr>
            <w:tcW w:w="1413" w:type="dxa"/>
          </w:tcPr>
          <w:p w14:paraId="1644A7FE"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8561" w:type="dxa"/>
            <w:shd w:val="clear" w:color="auto" w:fill="auto"/>
          </w:tcPr>
          <w:p w14:paraId="62ED7AA9"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Support</w:t>
            </w:r>
          </w:p>
        </w:tc>
      </w:tr>
      <w:tr w:rsidR="007344DA" w14:paraId="4E840AE1" w14:textId="77777777">
        <w:tc>
          <w:tcPr>
            <w:tcW w:w="1413" w:type="dxa"/>
          </w:tcPr>
          <w:p w14:paraId="2C00063E" w14:textId="77777777" w:rsidR="007344DA" w:rsidRDefault="00935AC6">
            <w:pPr>
              <w:snapToGrid w:val="0"/>
              <w:spacing w:beforeLines="50" w:before="120" w:afterLines="50" w:after="120"/>
              <w:rPr>
                <w:sz w:val="22"/>
                <w:szCs w:val="18"/>
                <w:lang w:val="en-US"/>
              </w:rPr>
            </w:pPr>
            <w:r>
              <w:rPr>
                <w:sz w:val="22"/>
                <w:szCs w:val="18"/>
                <w:lang w:val="en-US"/>
              </w:rPr>
              <w:lastRenderedPageBreak/>
              <w:t>Ericsson</w:t>
            </w:r>
          </w:p>
        </w:tc>
        <w:tc>
          <w:tcPr>
            <w:tcW w:w="8561" w:type="dxa"/>
          </w:tcPr>
          <w:p w14:paraId="17FC3598" w14:textId="77777777" w:rsidR="007344DA" w:rsidRDefault="00935AC6">
            <w:pPr>
              <w:snapToGrid w:val="0"/>
              <w:spacing w:beforeLines="50" w:before="120" w:afterLines="50" w:after="120"/>
              <w:jc w:val="both"/>
              <w:rPr>
                <w:sz w:val="22"/>
                <w:szCs w:val="18"/>
                <w:lang w:val="en-US"/>
              </w:rPr>
            </w:pPr>
            <w:r>
              <w:rPr>
                <w:sz w:val="22"/>
                <w:szCs w:val="18"/>
                <w:lang w:val="en-US"/>
              </w:rPr>
              <w:t>Fine to let RAN2 decide the signaling-related aspects.</w:t>
            </w:r>
          </w:p>
          <w:p w14:paraId="41A0BD1E" w14:textId="77777777" w:rsidR="007344DA" w:rsidRDefault="00935AC6">
            <w:pPr>
              <w:snapToGrid w:val="0"/>
              <w:spacing w:beforeLines="50" w:before="120" w:afterLines="50" w:after="120"/>
              <w:jc w:val="both"/>
              <w:rPr>
                <w:sz w:val="22"/>
                <w:szCs w:val="18"/>
                <w:lang w:val="en-US"/>
              </w:rPr>
            </w:pPr>
            <w:r>
              <w:rPr>
                <w:sz w:val="22"/>
                <w:szCs w:val="18"/>
                <w:lang w:val="en-US"/>
              </w:rPr>
              <w:t>Regarding first bullet: if configuring only repetition factor ‘1’ in SIB is allowed, the related UE behavior should be discussed in RAN1. Does it mean that the UE should still [request repetition/indicate repetition capability], or does it mean that the feature is disabled?</w:t>
            </w:r>
          </w:p>
        </w:tc>
      </w:tr>
      <w:tr w:rsidR="007344DA" w14:paraId="5D422507" w14:textId="77777777">
        <w:tc>
          <w:tcPr>
            <w:tcW w:w="1413" w:type="dxa"/>
          </w:tcPr>
          <w:p w14:paraId="3AA2318E"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ZTE</w:t>
            </w:r>
          </w:p>
        </w:tc>
        <w:tc>
          <w:tcPr>
            <w:tcW w:w="8561" w:type="dxa"/>
            <w:shd w:val="clear" w:color="auto" w:fill="auto"/>
          </w:tcPr>
          <w:p w14:paraId="7B53E9ED"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OK to leave to RAN2 for details, if the case that network configuring all UEs not to perform repetition can be covered.</w:t>
            </w:r>
          </w:p>
        </w:tc>
      </w:tr>
      <w:tr w:rsidR="007344DA" w14:paraId="1FC22A54" w14:textId="77777777">
        <w:tc>
          <w:tcPr>
            <w:tcW w:w="1413" w:type="dxa"/>
          </w:tcPr>
          <w:p w14:paraId="4D93682A" w14:textId="77777777" w:rsidR="007344DA" w:rsidRDefault="00935AC6">
            <w:pPr>
              <w:snapToGrid w:val="0"/>
              <w:spacing w:beforeLines="50" w:before="120" w:afterLines="50" w:after="120"/>
              <w:rPr>
                <w:sz w:val="22"/>
                <w:szCs w:val="18"/>
                <w:lang w:val="en-US" w:eastAsia="zh-CN"/>
              </w:rPr>
            </w:pPr>
            <w:r>
              <w:rPr>
                <w:sz w:val="22"/>
                <w:szCs w:val="18"/>
                <w:lang w:val="en-US" w:eastAsia="zh-CN"/>
              </w:rPr>
              <w:t>Apple</w:t>
            </w:r>
          </w:p>
        </w:tc>
        <w:tc>
          <w:tcPr>
            <w:tcW w:w="8561" w:type="dxa"/>
            <w:shd w:val="clear" w:color="auto" w:fill="auto"/>
          </w:tcPr>
          <w:p w14:paraId="2B0FFF4E" w14:textId="77777777" w:rsidR="007344DA" w:rsidRDefault="00935AC6">
            <w:pPr>
              <w:snapToGrid w:val="0"/>
              <w:spacing w:beforeLines="50" w:before="120" w:afterLines="50" w:after="120"/>
              <w:rPr>
                <w:sz w:val="22"/>
                <w:szCs w:val="18"/>
                <w:lang w:val="en-US"/>
              </w:rPr>
            </w:pPr>
            <w:r>
              <w:rPr>
                <w:sz w:val="22"/>
                <w:szCs w:val="18"/>
                <w:lang w:val="en-US"/>
              </w:rPr>
              <w:t xml:space="preserve">Agree that these signaling issues are up to RAN2 decision. </w:t>
            </w:r>
          </w:p>
        </w:tc>
      </w:tr>
      <w:tr w:rsidR="007344DA" w14:paraId="03065DDA" w14:textId="77777777">
        <w:tc>
          <w:tcPr>
            <w:tcW w:w="1413" w:type="dxa"/>
          </w:tcPr>
          <w:p w14:paraId="76DEADEE" w14:textId="77777777" w:rsidR="007344DA" w:rsidRDefault="00935AC6">
            <w:pPr>
              <w:snapToGrid w:val="0"/>
              <w:spacing w:beforeLines="50" w:before="120" w:afterLines="50" w:after="120"/>
              <w:rPr>
                <w:sz w:val="22"/>
                <w:szCs w:val="18"/>
                <w:lang w:val="en-US" w:eastAsia="zh-CN"/>
              </w:rPr>
            </w:pPr>
            <w:r>
              <w:rPr>
                <w:sz w:val="22"/>
                <w:szCs w:val="18"/>
                <w:lang w:val="en-US" w:eastAsia="zh-CN"/>
              </w:rPr>
              <w:t>QC</w:t>
            </w:r>
          </w:p>
        </w:tc>
        <w:tc>
          <w:tcPr>
            <w:tcW w:w="8561" w:type="dxa"/>
            <w:shd w:val="clear" w:color="auto" w:fill="auto"/>
          </w:tcPr>
          <w:p w14:paraId="57C3865C" w14:textId="77777777" w:rsidR="007344DA" w:rsidRDefault="00935AC6">
            <w:pPr>
              <w:snapToGrid w:val="0"/>
              <w:spacing w:beforeLines="50" w:before="120" w:afterLines="50" w:after="120"/>
              <w:rPr>
                <w:sz w:val="22"/>
                <w:szCs w:val="18"/>
                <w:lang w:val="en-US"/>
              </w:rPr>
            </w:pPr>
            <w:r>
              <w:rPr>
                <w:sz w:val="22"/>
                <w:szCs w:val="18"/>
                <w:lang w:val="en-US"/>
              </w:rPr>
              <w:t xml:space="preserve">Agree with the first bullet. For the second bullet, RAN1 can decide that </w:t>
            </w:r>
            <w:r>
              <w:rPr>
                <w:b/>
                <w:bCs/>
                <w:sz w:val="22"/>
                <w:szCs w:val="18"/>
                <w:lang w:val="en-US"/>
              </w:rPr>
              <w:t>UE follows legacy behavior.</w:t>
            </w:r>
          </w:p>
        </w:tc>
      </w:tr>
      <w:tr w:rsidR="007344DA" w14:paraId="4DF948BF" w14:textId="77777777">
        <w:tc>
          <w:tcPr>
            <w:tcW w:w="1413" w:type="dxa"/>
          </w:tcPr>
          <w:p w14:paraId="264B3349" w14:textId="77777777" w:rsidR="007344DA" w:rsidRDefault="00935AC6">
            <w:pPr>
              <w:snapToGrid w:val="0"/>
              <w:spacing w:beforeLines="50" w:before="120" w:afterLines="50" w:after="120"/>
              <w:rPr>
                <w:sz w:val="22"/>
                <w:szCs w:val="18"/>
                <w:lang w:val="en-US" w:eastAsia="zh-CN"/>
              </w:rPr>
            </w:pPr>
            <w:r>
              <w:rPr>
                <w:rFonts w:eastAsia="Malgun Gothic"/>
                <w:sz w:val="22"/>
                <w:szCs w:val="18"/>
                <w:lang w:val="en-US" w:eastAsia="ko-KR"/>
              </w:rPr>
              <w:t>Samsung</w:t>
            </w:r>
          </w:p>
        </w:tc>
        <w:tc>
          <w:tcPr>
            <w:tcW w:w="8561" w:type="dxa"/>
            <w:shd w:val="clear" w:color="auto" w:fill="auto"/>
          </w:tcPr>
          <w:p w14:paraId="2DFB4F1D"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For second sub-bullet, we don’t understand the motivation because it should be no repetition as legacy behavior since any RRC value for repetition factor is not configured. Thus, the second sub-bullet should be removed. </w:t>
            </w:r>
          </w:p>
          <w:p w14:paraId="1D16E2FB" w14:textId="77777777" w:rsidR="007344DA" w:rsidRDefault="007344DA">
            <w:pPr>
              <w:snapToGrid w:val="0"/>
              <w:spacing w:beforeLines="50" w:before="120" w:afterLines="50" w:after="120"/>
              <w:rPr>
                <w:rFonts w:eastAsia="Malgun Gothic"/>
                <w:sz w:val="22"/>
                <w:szCs w:val="18"/>
                <w:lang w:val="en-US" w:eastAsia="ko-KR"/>
              </w:rPr>
            </w:pPr>
          </w:p>
          <w:p w14:paraId="120E69B0"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 xml:space="preserve">We think that it seems not necessary to discuss this issue for now because RRC parameter discussion will be happened from next meeting. Thus, we should discuss how design RRC parameters and the corresponding values from RAN1 perspective. In that sense, this proposal doesn’t help the discussion from our understanding. </w:t>
            </w:r>
          </w:p>
        </w:tc>
      </w:tr>
      <w:tr w:rsidR="007344DA" w14:paraId="65B8498C" w14:textId="77777777">
        <w:tc>
          <w:tcPr>
            <w:tcW w:w="1413" w:type="dxa"/>
          </w:tcPr>
          <w:p w14:paraId="6F68AFFC" w14:textId="77777777" w:rsidR="007344DA" w:rsidRDefault="00935AC6">
            <w:pPr>
              <w:snapToGrid w:val="0"/>
              <w:spacing w:beforeLines="50" w:before="120" w:afterLines="50" w:after="120"/>
              <w:rPr>
                <w:rFonts w:eastAsiaTheme="minorEastAsia"/>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8561" w:type="dxa"/>
            <w:shd w:val="clear" w:color="auto" w:fill="auto"/>
          </w:tcPr>
          <w:p w14:paraId="1E344644" w14:textId="77777777" w:rsidR="007344DA" w:rsidRDefault="00935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support the first bullet. </w:t>
            </w:r>
          </w:p>
          <w:p w14:paraId="567871F3" w14:textId="77777777" w:rsidR="007344DA" w:rsidRDefault="00935AC6">
            <w:pPr>
              <w:snapToGrid w:val="0"/>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s for 2</w:t>
            </w:r>
            <w:r>
              <w:rPr>
                <w:rFonts w:eastAsia="SimSun"/>
                <w:sz w:val="22"/>
                <w:szCs w:val="18"/>
                <w:vertAlign w:val="superscript"/>
                <w:lang w:val="en-US" w:eastAsia="zh-CN"/>
              </w:rPr>
              <w:t>nd</w:t>
            </w:r>
            <w:r>
              <w:rPr>
                <w:rFonts w:eastAsia="SimSun"/>
                <w:sz w:val="22"/>
                <w:szCs w:val="18"/>
                <w:lang w:val="en-US" w:eastAsia="zh-CN"/>
              </w:rPr>
              <w:t xml:space="preserve"> bullet, we think the straightforward way is to </w:t>
            </w:r>
            <w:r>
              <w:rPr>
                <w:rFonts w:eastAsia="SimSun" w:hint="eastAsia"/>
                <w:sz w:val="22"/>
                <w:szCs w:val="18"/>
                <w:lang w:val="en-US" w:eastAsia="zh-CN"/>
              </w:rPr>
              <w:t>support</w:t>
            </w:r>
            <w:r>
              <w:rPr>
                <w:rFonts w:eastAsia="SimSun"/>
                <w:sz w:val="22"/>
                <w:szCs w:val="18"/>
                <w:lang w:val="en-US" w:eastAsia="zh-CN"/>
              </w:rPr>
              <w:t xml:space="preserve"> UE to perform legacy UE behavior without PUCCH  repetition when </w:t>
            </w:r>
            <w:r>
              <w:rPr>
                <w:sz w:val="22"/>
                <w:szCs w:val="18"/>
                <w:lang w:val="en-US"/>
              </w:rPr>
              <w:t xml:space="preserve">repetition factor is not configured via SIB. RAN1 can decide this situation, which is unnecessary to be left to RAN2. </w:t>
            </w:r>
          </w:p>
        </w:tc>
      </w:tr>
      <w:tr w:rsidR="007344DA" w14:paraId="48C49CB5" w14:textId="77777777">
        <w:tc>
          <w:tcPr>
            <w:tcW w:w="1413" w:type="dxa"/>
          </w:tcPr>
          <w:p w14:paraId="69EA6AA1" w14:textId="77777777" w:rsidR="007344DA" w:rsidRDefault="00935AC6">
            <w:pPr>
              <w:snapToGrid w:val="0"/>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8561" w:type="dxa"/>
            <w:shd w:val="clear" w:color="auto" w:fill="auto"/>
          </w:tcPr>
          <w:p w14:paraId="61099C78" w14:textId="77777777" w:rsidR="007344DA" w:rsidRDefault="00935AC6">
            <w:pPr>
              <w:snapToGrid w:val="0"/>
              <w:spacing w:beforeLines="50" w:before="120" w:afterLines="50" w:after="120"/>
              <w:rPr>
                <w:sz w:val="22"/>
                <w:szCs w:val="18"/>
                <w:lang w:val="en-US"/>
              </w:rPr>
            </w:pPr>
            <w:r>
              <w:rPr>
                <w:sz w:val="22"/>
                <w:szCs w:val="18"/>
                <w:lang w:val="en-US"/>
              </w:rPr>
              <w:t>Support. For the 2</w:t>
            </w:r>
            <w:r>
              <w:rPr>
                <w:sz w:val="22"/>
                <w:szCs w:val="18"/>
                <w:vertAlign w:val="superscript"/>
                <w:lang w:val="en-US"/>
              </w:rPr>
              <w:t>nd</w:t>
            </w:r>
            <w:r>
              <w:rPr>
                <w:sz w:val="22"/>
                <w:szCs w:val="18"/>
                <w:lang w:val="en-US"/>
              </w:rPr>
              <w:t xml:space="preserve"> bullet, legacy behavior when repetition factor is not configured via SIB is ok to us as suggested by several companies. </w:t>
            </w:r>
          </w:p>
        </w:tc>
      </w:tr>
      <w:tr w:rsidR="007344DA" w14:paraId="5A218493" w14:textId="77777777">
        <w:tc>
          <w:tcPr>
            <w:tcW w:w="1413" w:type="dxa"/>
          </w:tcPr>
          <w:p w14:paraId="39BCA1EC" w14:textId="77777777" w:rsidR="007344DA" w:rsidRDefault="00935AC6">
            <w:pPr>
              <w:snapToGrid w:val="0"/>
              <w:spacing w:beforeLines="50" w:before="120" w:afterLines="50" w:after="120"/>
              <w:rPr>
                <w:rFonts w:eastAsia="SimSun"/>
                <w:sz w:val="22"/>
                <w:szCs w:val="18"/>
                <w:lang w:val="en-US" w:eastAsia="zh-CN"/>
              </w:rPr>
            </w:pPr>
            <w:r>
              <w:rPr>
                <w:sz w:val="22"/>
                <w:szCs w:val="18"/>
                <w:lang w:val="en-US"/>
              </w:rPr>
              <w:t>Nokia, Nokia Shanghai Bell</w:t>
            </w:r>
          </w:p>
        </w:tc>
        <w:tc>
          <w:tcPr>
            <w:tcW w:w="8561" w:type="dxa"/>
            <w:shd w:val="clear" w:color="auto" w:fill="auto"/>
          </w:tcPr>
          <w:p w14:paraId="149CB03B" w14:textId="77777777" w:rsidR="007344DA" w:rsidRDefault="00935AC6">
            <w:pPr>
              <w:snapToGrid w:val="0"/>
              <w:spacing w:beforeLines="50" w:before="120" w:afterLines="50" w:after="120"/>
              <w:rPr>
                <w:rFonts w:eastAsia="SimSun"/>
                <w:sz w:val="22"/>
                <w:szCs w:val="18"/>
                <w:lang w:val="en-US" w:eastAsia="zh-CN"/>
              </w:rPr>
            </w:pPr>
            <w:r>
              <w:rPr>
                <w:sz w:val="22"/>
                <w:szCs w:val="18"/>
                <w:lang w:val="en-US"/>
              </w:rPr>
              <w:t>OK to leave signaling details to RAN2</w:t>
            </w:r>
          </w:p>
        </w:tc>
      </w:tr>
      <w:tr w:rsidR="007344DA" w14:paraId="245A144F" w14:textId="77777777">
        <w:tc>
          <w:tcPr>
            <w:tcW w:w="1413" w:type="dxa"/>
          </w:tcPr>
          <w:p w14:paraId="52E7DDA2" w14:textId="77777777" w:rsidR="007344DA" w:rsidRDefault="00935AC6">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shd w:val="clear" w:color="auto" w:fill="auto"/>
          </w:tcPr>
          <w:p w14:paraId="242E6EB6" w14:textId="77777777" w:rsidR="007344DA" w:rsidRDefault="00935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w:t>
            </w:r>
          </w:p>
        </w:tc>
      </w:tr>
      <w:tr w:rsidR="007344DA" w14:paraId="39772CED" w14:textId="77777777">
        <w:tc>
          <w:tcPr>
            <w:tcW w:w="1413" w:type="dxa"/>
          </w:tcPr>
          <w:p w14:paraId="2EC9EC86" w14:textId="77777777" w:rsidR="007344DA" w:rsidRDefault="007344DA">
            <w:pPr>
              <w:snapToGrid w:val="0"/>
              <w:spacing w:beforeLines="50" w:before="120" w:afterLines="50" w:after="120"/>
              <w:rPr>
                <w:sz w:val="22"/>
                <w:szCs w:val="18"/>
                <w:lang w:val="en-US" w:eastAsia="zh-CN"/>
              </w:rPr>
            </w:pPr>
          </w:p>
        </w:tc>
        <w:tc>
          <w:tcPr>
            <w:tcW w:w="8561" w:type="dxa"/>
            <w:shd w:val="clear" w:color="auto" w:fill="auto"/>
          </w:tcPr>
          <w:p w14:paraId="138391A5" w14:textId="77777777" w:rsidR="007344DA" w:rsidRDefault="007344DA">
            <w:pPr>
              <w:snapToGrid w:val="0"/>
              <w:spacing w:beforeLines="50" w:before="120" w:afterLines="50" w:after="120"/>
              <w:rPr>
                <w:sz w:val="22"/>
                <w:szCs w:val="18"/>
                <w:lang w:val="en-US"/>
              </w:rPr>
            </w:pPr>
          </w:p>
        </w:tc>
      </w:tr>
      <w:tr w:rsidR="007344DA" w14:paraId="7AF6B9C5" w14:textId="77777777">
        <w:tc>
          <w:tcPr>
            <w:tcW w:w="1413" w:type="dxa"/>
          </w:tcPr>
          <w:p w14:paraId="2C034C9A" w14:textId="77777777" w:rsidR="007344DA" w:rsidRDefault="007344DA">
            <w:pPr>
              <w:snapToGrid w:val="0"/>
              <w:spacing w:beforeLines="50" w:before="120" w:afterLines="50" w:after="120"/>
              <w:rPr>
                <w:rFonts w:eastAsia="SimSun"/>
                <w:sz w:val="22"/>
                <w:szCs w:val="18"/>
                <w:lang w:val="en-US" w:eastAsia="zh-CN"/>
              </w:rPr>
            </w:pPr>
          </w:p>
        </w:tc>
        <w:tc>
          <w:tcPr>
            <w:tcW w:w="8561" w:type="dxa"/>
            <w:shd w:val="clear" w:color="auto" w:fill="auto"/>
          </w:tcPr>
          <w:p w14:paraId="159E74E2" w14:textId="77777777" w:rsidR="007344DA" w:rsidRDefault="007344DA">
            <w:pPr>
              <w:snapToGrid w:val="0"/>
              <w:spacing w:beforeLines="50" w:before="120" w:afterLines="50" w:after="120"/>
              <w:rPr>
                <w:sz w:val="22"/>
                <w:szCs w:val="18"/>
                <w:lang w:val="en-US"/>
              </w:rPr>
            </w:pPr>
          </w:p>
        </w:tc>
      </w:tr>
      <w:tr w:rsidR="007344DA" w14:paraId="4C8DB296" w14:textId="77777777">
        <w:tc>
          <w:tcPr>
            <w:tcW w:w="1413" w:type="dxa"/>
          </w:tcPr>
          <w:p w14:paraId="6641B931" w14:textId="77777777" w:rsidR="007344DA" w:rsidRDefault="007344DA">
            <w:pPr>
              <w:snapToGrid w:val="0"/>
              <w:spacing w:beforeLines="50" w:before="120" w:afterLines="50" w:after="120"/>
              <w:rPr>
                <w:rFonts w:eastAsia="SimSun"/>
                <w:sz w:val="22"/>
                <w:szCs w:val="18"/>
                <w:lang w:val="en-US" w:eastAsia="zh-CN"/>
              </w:rPr>
            </w:pPr>
          </w:p>
        </w:tc>
        <w:tc>
          <w:tcPr>
            <w:tcW w:w="8561" w:type="dxa"/>
            <w:shd w:val="clear" w:color="auto" w:fill="auto"/>
          </w:tcPr>
          <w:p w14:paraId="026A8C1C" w14:textId="77777777" w:rsidR="007344DA" w:rsidRDefault="007344DA">
            <w:pPr>
              <w:snapToGrid w:val="0"/>
              <w:spacing w:beforeLines="50" w:before="120" w:afterLines="50" w:after="120"/>
              <w:rPr>
                <w:sz w:val="22"/>
                <w:szCs w:val="18"/>
                <w:lang w:val="en-US"/>
              </w:rPr>
            </w:pPr>
          </w:p>
        </w:tc>
      </w:tr>
      <w:tr w:rsidR="007344DA" w14:paraId="64953375" w14:textId="77777777">
        <w:tc>
          <w:tcPr>
            <w:tcW w:w="1413" w:type="dxa"/>
          </w:tcPr>
          <w:p w14:paraId="730908F8" w14:textId="77777777" w:rsidR="007344DA" w:rsidRDefault="007344DA">
            <w:pPr>
              <w:snapToGrid w:val="0"/>
              <w:spacing w:beforeLines="50" w:before="120" w:afterLines="50" w:after="120"/>
              <w:rPr>
                <w:sz w:val="22"/>
                <w:szCs w:val="18"/>
                <w:lang w:val="en-US"/>
              </w:rPr>
            </w:pPr>
          </w:p>
        </w:tc>
        <w:tc>
          <w:tcPr>
            <w:tcW w:w="8561" w:type="dxa"/>
          </w:tcPr>
          <w:p w14:paraId="3CAA1931" w14:textId="77777777" w:rsidR="007344DA" w:rsidRDefault="007344DA">
            <w:pPr>
              <w:snapToGrid w:val="0"/>
              <w:spacing w:beforeLines="50" w:before="120" w:afterLines="50" w:after="120"/>
              <w:rPr>
                <w:sz w:val="22"/>
                <w:szCs w:val="18"/>
                <w:lang w:val="en-US"/>
              </w:rPr>
            </w:pPr>
          </w:p>
        </w:tc>
      </w:tr>
      <w:tr w:rsidR="007344DA" w14:paraId="092388E6" w14:textId="77777777">
        <w:tc>
          <w:tcPr>
            <w:tcW w:w="1413" w:type="dxa"/>
          </w:tcPr>
          <w:p w14:paraId="4AE3F45B" w14:textId="77777777" w:rsidR="007344DA" w:rsidRDefault="007344DA">
            <w:pPr>
              <w:snapToGrid w:val="0"/>
              <w:spacing w:beforeLines="50" w:before="120" w:afterLines="50" w:after="120"/>
              <w:rPr>
                <w:sz w:val="22"/>
                <w:szCs w:val="18"/>
                <w:lang w:val="en-US"/>
              </w:rPr>
            </w:pPr>
          </w:p>
        </w:tc>
        <w:tc>
          <w:tcPr>
            <w:tcW w:w="8561" w:type="dxa"/>
          </w:tcPr>
          <w:p w14:paraId="262233A2" w14:textId="77777777" w:rsidR="007344DA" w:rsidRDefault="007344DA">
            <w:pPr>
              <w:snapToGrid w:val="0"/>
              <w:spacing w:beforeLines="50" w:before="120" w:afterLines="50" w:after="120"/>
              <w:rPr>
                <w:sz w:val="22"/>
                <w:szCs w:val="18"/>
                <w:lang w:val="en-US"/>
              </w:rPr>
            </w:pPr>
          </w:p>
        </w:tc>
      </w:tr>
      <w:tr w:rsidR="007344DA" w14:paraId="164006B9" w14:textId="77777777">
        <w:tc>
          <w:tcPr>
            <w:tcW w:w="1413" w:type="dxa"/>
          </w:tcPr>
          <w:p w14:paraId="33479820" w14:textId="77777777" w:rsidR="007344DA" w:rsidRDefault="007344DA">
            <w:pPr>
              <w:snapToGrid w:val="0"/>
              <w:spacing w:beforeLines="50" w:before="120" w:afterLines="50" w:after="120"/>
              <w:rPr>
                <w:sz w:val="22"/>
                <w:szCs w:val="18"/>
                <w:lang w:val="en-US"/>
              </w:rPr>
            </w:pPr>
          </w:p>
        </w:tc>
        <w:tc>
          <w:tcPr>
            <w:tcW w:w="8561" w:type="dxa"/>
          </w:tcPr>
          <w:p w14:paraId="5CA3E2C8" w14:textId="77777777" w:rsidR="007344DA" w:rsidRDefault="007344DA">
            <w:pPr>
              <w:snapToGrid w:val="0"/>
              <w:spacing w:beforeLines="50" w:before="120" w:afterLines="50" w:after="120"/>
              <w:rPr>
                <w:sz w:val="22"/>
                <w:szCs w:val="18"/>
                <w:lang w:val="en-US"/>
              </w:rPr>
            </w:pPr>
          </w:p>
        </w:tc>
      </w:tr>
      <w:tr w:rsidR="007344DA" w14:paraId="1932B90D" w14:textId="77777777">
        <w:tc>
          <w:tcPr>
            <w:tcW w:w="1413" w:type="dxa"/>
          </w:tcPr>
          <w:p w14:paraId="314EA88C" w14:textId="77777777" w:rsidR="007344DA" w:rsidRDefault="007344DA">
            <w:pPr>
              <w:snapToGrid w:val="0"/>
              <w:spacing w:beforeLines="50" w:before="120" w:afterLines="50" w:after="120"/>
              <w:rPr>
                <w:color w:val="000000" w:themeColor="text1"/>
                <w:sz w:val="22"/>
                <w:szCs w:val="18"/>
                <w:lang w:val="en-US"/>
              </w:rPr>
            </w:pPr>
          </w:p>
        </w:tc>
        <w:tc>
          <w:tcPr>
            <w:tcW w:w="8561" w:type="dxa"/>
          </w:tcPr>
          <w:p w14:paraId="31A4C552" w14:textId="77777777" w:rsidR="007344DA" w:rsidRDefault="007344DA">
            <w:pPr>
              <w:snapToGrid w:val="0"/>
              <w:spacing w:beforeLines="50" w:before="120" w:afterLines="50" w:after="120"/>
              <w:rPr>
                <w:color w:val="000000" w:themeColor="text1"/>
                <w:sz w:val="22"/>
                <w:szCs w:val="18"/>
                <w:lang w:val="en-US"/>
              </w:rPr>
            </w:pPr>
          </w:p>
        </w:tc>
      </w:tr>
      <w:tr w:rsidR="007344DA" w14:paraId="209206B6" w14:textId="77777777">
        <w:tc>
          <w:tcPr>
            <w:tcW w:w="1413" w:type="dxa"/>
          </w:tcPr>
          <w:p w14:paraId="49F1EE88" w14:textId="77777777" w:rsidR="007344DA" w:rsidRDefault="007344DA">
            <w:pPr>
              <w:snapToGrid w:val="0"/>
              <w:spacing w:beforeLines="50" w:before="120" w:afterLines="50" w:after="120"/>
              <w:rPr>
                <w:color w:val="000000" w:themeColor="text1"/>
                <w:sz w:val="22"/>
                <w:szCs w:val="18"/>
                <w:lang w:val="en-US"/>
              </w:rPr>
            </w:pPr>
          </w:p>
        </w:tc>
        <w:tc>
          <w:tcPr>
            <w:tcW w:w="8561" w:type="dxa"/>
          </w:tcPr>
          <w:p w14:paraId="6158A3D5" w14:textId="77777777" w:rsidR="007344DA" w:rsidRDefault="007344DA">
            <w:pPr>
              <w:snapToGrid w:val="0"/>
              <w:spacing w:beforeLines="50" w:before="120" w:afterLines="50" w:after="120"/>
              <w:rPr>
                <w:color w:val="000000" w:themeColor="text1"/>
                <w:sz w:val="22"/>
                <w:szCs w:val="18"/>
                <w:lang w:val="en-US"/>
              </w:rPr>
            </w:pPr>
          </w:p>
        </w:tc>
      </w:tr>
      <w:tr w:rsidR="007344DA" w14:paraId="55F6C515" w14:textId="77777777">
        <w:tc>
          <w:tcPr>
            <w:tcW w:w="1413" w:type="dxa"/>
          </w:tcPr>
          <w:p w14:paraId="1D182FEA" w14:textId="77777777" w:rsidR="007344DA" w:rsidRDefault="007344DA">
            <w:pPr>
              <w:snapToGrid w:val="0"/>
              <w:spacing w:beforeLines="50" w:before="120" w:afterLines="50" w:after="120"/>
              <w:rPr>
                <w:sz w:val="22"/>
                <w:szCs w:val="18"/>
                <w:lang w:val="en-US"/>
              </w:rPr>
            </w:pPr>
          </w:p>
        </w:tc>
        <w:tc>
          <w:tcPr>
            <w:tcW w:w="8561" w:type="dxa"/>
          </w:tcPr>
          <w:p w14:paraId="43F2D589" w14:textId="77777777" w:rsidR="007344DA" w:rsidRDefault="007344DA">
            <w:pPr>
              <w:snapToGrid w:val="0"/>
              <w:spacing w:beforeLines="50" w:before="120" w:afterLines="50" w:after="120"/>
              <w:rPr>
                <w:sz w:val="22"/>
                <w:szCs w:val="18"/>
                <w:lang w:val="en-US"/>
              </w:rPr>
            </w:pPr>
          </w:p>
        </w:tc>
      </w:tr>
    </w:tbl>
    <w:p w14:paraId="76F38813" w14:textId="78B784D6" w:rsidR="007344DA" w:rsidRDefault="007344DA">
      <w:pPr>
        <w:snapToGrid w:val="0"/>
        <w:spacing w:before="60" w:after="60"/>
        <w:jc w:val="both"/>
        <w:rPr>
          <w:rFonts w:eastAsiaTheme="minorEastAsia"/>
          <w:sz w:val="22"/>
        </w:rPr>
      </w:pPr>
    </w:p>
    <w:p w14:paraId="27B07AC3" w14:textId="77777777" w:rsidR="00590F0A" w:rsidRPr="003803DD" w:rsidRDefault="00590F0A" w:rsidP="00590F0A">
      <w:pPr>
        <w:snapToGrid w:val="0"/>
        <w:spacing w:before="60" w:after="60"/>
        <w:jc w:val="both"/>
        <w:rPr>
          <w:rFonts w:eastAsiaTheme="minorEastAsia"/>
          <w:sz w:val="22"/>
          <w:u w:val="single"/>
          <w:lang w:val="en-US"/>
        </w:rPr>
      </w:pPr>
      <w:r w:rsidRPr="003803DD">
        <w:rPr>
          <w:rFonts w:eastAsiaTheme="minorEastAsia"/>
          <w:sz w:val="22"/>
          <w:u w:val="single"/>
          <w:lang w:val="en-US"/>
        </w:rPr>
        <w:t>FL’s observation</w:t>
      </w:r>
    </w:p>
    <w:p w14:paraId="3862534C" w14:textId="77777777" w:rsidR="00590F0A" w:rsidRPr="003803DD" w:rsidRDefault="00590F0A" w:rsidP="00590F0A">
      <w:pPr>
        <w:snapToGrid w:val="0"/>
        <w:spacing w:before="60" w:after="60"/>
        <w:jc w:val="both"/>
        <w:rPr>
          <w:rFonts w:eastAsiaTheme="minorEastAsia"/>
          <w:b/>
          <w:bCs/>
          <w:sz w:val="22"/>
          <w:lang w:val="en-US"/>
        </w:rPr>
      </w:pPr>
      <w:r>
        <w:rPr>
          <w:rFonts w:eastAsiaTheme="minorEastAsia"/>
          <w:b/>
          <w:bCs/>
          <w:sz w:val="22"/>
          <w:lang w:val="en-US"/>
        </w:rPr>
        <w:t>First bullet</w:t>
      </w:r>
    </w:p>
    <w:p w14:paraId="2F2256E3" w14:textId="7B07BA60" w:rsidR="00590F0A" w:rsidRPr="003803DD" w:rsidRDefault="00590F0A" w:rsidP="00590F0A">
      <w:pPr>
        <w:snapToGrid w:val="0"/>
        <w:spacing w:before="60" w:after="60"/>
        <w:jc w:val="both"/>
        <w:rPr>
          <w:rFonts w:eastAsiaTheme="minorEastAsia"/>
          <w:sz w:val="22"/>
          <w:lang w:val="en-US"/>
        </w:rPr>
      </w:pPr>
      <w:r w:rsidRPr="003803DD">
        <w:rPr>
          <w:rFonts w:eastAsiaTheme="minorEastAsia"/>
          <w:sz w:val="22"/>
          <w:lang w:val="en-US"/>
        </w:rPr>
        <w:t>Support:</w:t>
      </w:r>
      <w:r w:rsidRPr="003803DD">
        <w:rPr>
          <w:rFonts w:eastAsiaTheme="minorEastAsia"/>
          <w:color w:val="FF0000"/>
          <w:sz w:val="22"/>
          <w:lang w:val="en-US"/>
        </w:rPr>
        <w:t xml:space="preserve"> </w:t>
      </w:r>
      <w:r>
        <w:rPr>
          <w:rFonts w:eastAsiaTheme="minorEastAsia"/>
          <w:color w:val="FF0000"/>
          <w:sz w:val="22"/>
          <w:lang w:val="en-US"/>
        </w:rPr>
        <w:t>8</w:t>
      </w:r>
    </w:p>
    <w:p w14:paraId="536C18DB" w14:textId="77777777" w:rsidR="00590F0A" w:rsidRPr="003803DD" w:rsidRDefault="00590F0A" w:rsidP="00590F0A">
      <w:pPr>
        <w:snapToGrid w:val="0"/>
        <w:spacing w:before="60" w:after="60"/>
        <w:jc w:val="both"/>
        <w:rPr>
          <w:rFonts w:eastAsiaTheme="minorEastAsia"/>
          <w:sz w:val="22"/>
          <w:lang w:val="en-US"/>
        </w:rPr>
      </w:pPr>
      <w:r w:rsidRPr="003803DD">
        <w:rPr>
          <w:rFonts w:eastAsiaTheme="minorEastAsia"/>
          <w:sz w:val="22"/>
          <w:lang w:val="en-US"/>
        </w:rPr>
        <w:t xml:space="preserve">Not support: </w:t>
      </w:r>
      <w:r w:rsidRPr="002507D6">
        <w:rPr>
          <w:rFonts w:eastAsiaTheme="minorEastAsia"/>
          <w:color w:val="FF0000"/>
          <w:sz w:val="22"/>
          <w:lang w:val="en-US"/>
        </w:rPr>
        <w:t>[1]</w:t>
      </w:r>
    </w:p>
    <w:p w14:paraId="750273F4" w14:textId="77777777" w:rsidR="00590F0A" w:rsidRPr="003803DD" w:rsidRDefault="00590F0A" w:rsidP="00590F0A">
      <w:pPr>
        <w:snapToGrid w:val="0"/>
        <w:spacing w:before="60" w:after="60"/>
        <w:jc w:val="both"/>
        <w:rPr>
          <w:rFonts w:eastAsiaTheme="minorEastAsia"/>
          <w:b/>
          <w:bCs/>
          <w:sz w:val="22"/>
          <w:lang w:val="en-US"/>
        </w:rPr>
      </w:pPr>
      <w:r>
        <w:rPr>
          <w:rFonts w:eastAsiaTheme="minorEastAsia" w:hint="eastAsia"/>
          <w:b/>
          <w:bCs/>
          <w:sz w:val="22"/>
          <w:lang w:val="en-US"/>
        </w:rPr>
        <w:t>S</w:t>
      </w:r>
      <w:r>
        <w:rPr>
          <w:rFonts w:eastAsiaTheme="minorEastAsia"/>
          <w:b/>
          <w:bCs/>
          <w:sz w:val="22"/>
          <w:lang w:val="en-US"/>
        </w:rPr>
        <w:t>econd bullet</w:t>
      </w:r>
    </w:p>
    <w:p w14:paraId="7A275524" w14:textId="1FEDB90C" w:rsidR="00590F0A" w:rsidRPr="003803DD" w:rsidRDefault="00590F0A" w:rsidP="00590F0A">
      <w:pPr>
        <w:snapToGrid w:val="0"/>
        <w:spacing w:before="60" w:after="60"/>
        <w:jc w:val="both"/>
        <w:rPr>
          <w:rFonts w:eastAsiaTheme="minorEastAsia"/>
          <w:sz w:val="22"/>
          <w:lang w:val="en-US"/>
        </w:rPr>
      </w:pPr>
      <w:r w:rsidRPr="003803DD">
        <w:rPr>
          <w:rFonts w:eastAsiaTheme="minorEastAsia"/>
          <w:sz w:val="22"/>
          <w:lang w:val="en-US"/>
        </w:rPr>
        <w:t>Support:</w:t>
      </w:r>
      <w:r w:rsidRPr="003803DD">
        <w:rPr>
          <w:rFonts w:eastAsiaTheme="minorEastAsia"/>
          <w:color w:val="FF0000"/>
          <w:sz w:val="22"/>
          <w:lang w:val="en-US"/>
        </w:rPr>
        <w:t xml:space="preserve"> </w:t>
      </w:r>
      <w:r>
        <w:rPr>
          <w:rFonts w:eastAsiaTheme="minorEastAsia"/>
          <w:color w:val="FF0000"/>
          <w:sz w:val="22"/>
          <w:lang w:val="en-US"/>
        </w:rPr>
        <w:t>8</w:t>
      </w:r>
    </w:p>
    <w:p w14:paraId="51FA4FDF" w14:textId="77777777" w:rsidR="00590F0A" w:rsidRPr="003803DD" w:rsidRDefault="00590F0A" w:rsidP="00590F0A">
      <w:pPr>
        <w:snapToGrid w:val="0"/>
        <w:spacing w:before="60" w:after="60"/>
        <w:jc w:val="both"/>
        <w:rPr>
          <w:rFonts w:eastAsiaTheme="minorEastAsia"/>
          <w:sz w:val="22"/>
          <w:lang w:val="en-US"/>
        </w:rPr>
      </w:pPr>
      <w:r w:rsidRPr="003803DD">
        <w:rPr>
          <w:rFonts w:eastAsiaTheme="minorEastAsia"/>
          <w:sz w:val="22"/>
          <w:lang w:val="en-US"/>
        </w:rPr>
        <w:t xml:space="preserve">Not support: </w:t>
      </w:r>
      <w:r w:rsidRPr="002507D6">
        <w:rPr>
          <w:rFonts w:eastAsiaTheme="minorEastAsia"/>
          <w:color w:val="FF0000"/>
          <w:sz w:val="22"/>
          <w:lang w:val="en-US"/>
        </w:rPr>
        <w:t>3</w:t>
      </w:r>
    </w:p>
    <w:p w14:paraId="0AD6F95A" w14:textId="4F633336" w:rsidR="00590F0A" w:rsidRPr="003803DD" w:rsidRDefault="00590F0A" w:rsidP="00590F0A">
      <w:pPr>
        <w:snapToGrid w:val="0"/>
        <w:spacing w:before="60" w:after="60"/>
        <w:jc w:val="both"/>
        <w:rPr>
          <w:rFonts w:eastAsiaTheme="minorEastAsia"/>
          <w:sz w:val="22"/>
          <w:lang w:val="en-US"/>
        </w:rPr>
      </w:pPr>
      <w:r>
        <w:rPr>
          <w:rFonts w:eastAsiaTheme="minorEastAsia"/>
          <w:sz w:val="22"/>
          <w:lang w:val="en-US"/>
        </w:rPr>
        <w:t xml:space="preserve">For the first bullet, FL suggests taking it as an agreement. To reflect Ericsson’s comment, one additional sub-bullet can be added. For the second bullet, </w:t>
      </w:r>
      <w:r w:rsidR="00881D35">
        <w:rPr>
          <w:rFonts w:eastAsiaTheme="minorEastAsia"/>
          <w:sz w:val="22"/>
          <w:lang w:val="en-US"/>
        </w:rPr>
        <w:t>companies’ views are divergent. According to Samsung’s suggestion, FL suggests discussion the second bullet in future meeting.</w:t>
      </w:r>
    </w:p>
    <w:p w14:paraId="336FFE14" w14:textId="6A731450" w:rsidR="00590F0A" w:rsidRPr="00590F0A" w:rsidRDefault="00590F0A">
      <w:pPr>
        <w:snapToGrid w:val="0"/>
        <w:spacing w:before="60" w:after="60"/>
        <w:jc w:val="both"/>
        <w:rPr>
          <w:rFonts w:eastAsiaTheme="minorEastAsia"/>
          <w:sz w:val="22"/>
          <w:lang w:val="en-US"/>
        </w:rPr>
      </w:pPr>
    </w:p>
    <w:p w14:paraId="599636ED" w14:textId="2B476632" w:rsidR="00881D35" w:rsidRDefault="00881D35" w:rsidP="00881D35">
      <w:pPr>
        <w:snapToGrid w:val="0"/>
        <w:spacing w:before="60" w:after="60"/>
        <w:rPr>
          <w:b/>
          <w:sz w:val="22"/>
          <w:szCs w:val="18"/>
          <w:lang w:val="en-US" w:eastAsia="zh-CN"/>
        </w:rPr>
      </w:pPr>
      <w:r>
        <w:rPr>
          <w:b/>
          <w:sz w:val="22"/>
          <w:szCs w:val="18"/>
          <w:highlight w:val="yellow"/>
          <w:lang w:val="en-US" w:eastAsia="zh-CN"/>
        </w:rPr>
        <w:t>Proposal 1-6c_v</w:t>
      </w:r>
      <w:r w:rsidRPr="00881D35">
        <w:rPr>
          <w:b/>
          <w:color w:val="FF0000"/>
          <w:sz w:val="22"/>
          <w:szCs w:val="18"/>
          <w:highlight w:val="yellow"/>
          <w:lang w:val="en-US" w:eastAsia="zh-CN"/>
        </w:rPr>
        <w:t>1</w:t>
      </w:r>
    </w:p>
    <w:p w14:paraId="72C60E24" w14:textId="59F6DB5F" w:rsidR="00881D35" w:rsidRDefault="00881D35" w:rsidP="00881D35">
      <w:pPr>
        <w:snapToGrid w:val="0"/>
        <w:spacing w:before="60" w:after="60"/>
        <w:jc w:val="both"/>
        <w:rPr>
          <w:sz w:val="22"/>
          <w:szCs w:val="18"/>
          <w:lang w:val="en-US"/>
        </w:rPr>
      </w:pPr>
      <w:r>
        <w:rPr>
          <w:sz w:val="22"/>
          <w:szCs w:val="18"/>
          <w:lang w:val="en-US"/>
        </w:rPr>
        <w:t>For PUCCH repetition for Msg4 HARQ-ACK, the following RRC signaling-related aspect</w:t>
      </w:r>
      <w:r w:rsidRPr="00881D35">
        <w:rPr>
          <w:strike/>
          <w:color w:val="FF0000"/>
          <w:sz w:val="22"/>
          <w:szCs w:val="18"/>
          <w:lang w:val="en-US"/>
        </w:rPr>
        <w:t>s</w:t>
      </w:r>
      <w:r>
        <w:rPr>
          <w:sz w:val="22"/>
          <w:szCs w:val="18"/>
          <w:lang w:val="en-US"/>
        </w:rPr>
        <w:t xml:space="preserve"> </w:t>
      </w:r>
      <w:r w:rsidRPr="00881D35">
        <w:rPr>
          <w:color w:val="FF0000"/>
          <w:sz w:val="22"/>
          <w:szCs w:val="18"/>
          <w:lang w:val="en-US"/>
        </w:rPr>
        <w:t>is</w:t>
      </w:r>
      <w:r>
        <w:rPr>
          <w:sz w:val="22"/>
          <w:szCs w:val="18"/>
          <w:lang w:val="en-US"/>
        </w:rPr>
        <w:t xml:space="preserve"> </w:t>
      </w:r>
      <w:r w:rsidRPr="00881D35">
        <w:rPr>
          <w:strike/>
          <w:color w:val="FF0000"/>
          <w:sz w:val="22"/>
          <w:szCs w:val="18"/>
          <w:lang w:val="en-US"/>
        </w:rPr>
        <w:t>are</w:t>
      </w:r>
      <w:r>
        <w:rPr>
          <w:sz w:val="22"/>
          <w:szCs w:val="18"/>
          <w:lang w:val="en-US"/>
        </w:rPr>
        <w:t xml:space="preserve"> up to RAN2 decision.</w:t>
      </w:r>
    </w:p>
    <w:p w14:paraId="3319786F" w14:textId="6E4AA6B2" w:rsidR="00881D35" w:rsidRDefault="00881D35" w:rsidP="00881D35">
      <w:pPr>
        <w:numPr>
          <w:ilvl w:val="0"/>
          <w:numId w:val="9"/>
        </w:numPr>
        <w:snapToGrid w:val="0"/>
        <w:spacing w:before="60" w:after="60"/>
        <w:ind w:left="720"/>
        <w:rPr>
          <w:sz w:val="22"/>
          <w:szCs w:val="18"/>
          <w:lang w:val="en-US"/>
        </w:rPr>
      </w:pPr>
      <w:bookmarkStart w:id="44" w:name="_Hlk132915779"/>
      <w:r>
        <w:rPr>
          <w:sz w:val="22"/>
          <w:szCs w:val="18"/>
          <w:lang w:val="en-US"/>
        </w:rPr>
        <w:t>Whether the factor can be ‘1’ when only one repetition factor is configured via SIB</w:t>
      </w:r>
      <w:bookmarkEnd w:id="44"/>
    </w:p>
    <w:p w14:paraId="40E9FD0A" w14:textId="10B227D1" w:rsidR="00881D35" w:rsidRPr="00881D35" w:rsidRDefault="00881D35" w:rsidP="00881D35">
      <w:pPr>
        <w:numPr>
          <w:ilvl w:val="1"/>
          <w:numId w:val="9"/>
        </w:numPr>
        <w:snapToGrid w:val="0"/>
        <w:spacing w:before="60" w:after="60"/>
        <w:rPr>
          <w:color w:val="FF0000"/>
          <w:sz w:val="22"/>
          <w:szCs w:val="18"/>
          <w:lang w:val="en-US"/>
        </w:rPr>
      </w:pPr>
      <w:r w:rsidRPr="00881D35">
        <w:rPr>
          <w:color w:val="FF0000"/>
          <w:sz w:val="22"/>
          <w:szCs w:val="18"/>
          <w:lang w:val="en-US"/>
        </w:rPr>
        <w:t>If ‘1’ is configured, UE behavior is the same as in R17 specification.</w:t>
      </w:r>
    </w:p>
    <w:p w14:paraId="732E0FD1" w14:textId="77777777" w:rsidR="00881D35" w:rsidRPr="00881D35" w:rsidRDefault="00881D35" w:rsidP="00881D35">
      <w:pPr>
        <w:numPr>
          <w:ilvl w:val="0"/>
          <w:numId w:val="9"/>
        </w:numPr>
        <w:snapToGrid w:val="0"/>
        <w:spacing w:before="60" w:after="60"/>
        <w:ind w:left="720"/>
        <w:rPr>
          <w:strike/>
          <w:color w:val="FF0000"/>
          <w:sz w:val="22"/>
          <w:szCs w:val="18"/>
          <w:lang w:val="en-US"/>
        </w:rPr>
      </w:pPr>
      <w:r w:rsidRPr="00881D35">
        <w:rPr>
          <w:strike/>
          <w:color w:val="FF0000"/>
          <w:sz w:val="22"/>
          <w:szCs w:val="18"/>
          <w:lang w:val="en-US"/>
        </w:rPr>
        <w:t>Whether repetition is available when repetition factor is not configured via SIB</w:t>
      </w:r>
    </w:p>
    <w:p w14:paraId="5BDF331A" w14:textId="1CB857D2" w:rsidR="00590F0A" w:rsidRPr="00881D35" w:rsidRDefault="00590F0A">
      <w:pPr>
        <w:snapToGrid w:val="0"/>
        <w:spacing w:before="60" w:after="60"/>
        <w:jc w:val="both"/>
        <w:rPr>
          <w:rFonts w:eastAsiaTheme="minorEastAsia"/>
          <w:sz w:val="22"/>
          <w:lang w:val="en-US"/>
        </w:rPr>
      </w:pPr>
    </w:p>
    <w:p w14:paraId="7AD84C38" w14:textId="630B9CE7" w:rsidR="00557690" w:rsidRDefault="00557690" w:rsidP="005576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3</w:t>
      </w:r>
      <w:r w:rsidRPr="00557690">
        <w:rPr>
          <w:b/>
          <w:sz w:val="22"/>
          <w:szCs w:val="18"/>
          <w:vertAlign w:val="superscript"/>
          <w:lang w:val="en-US"/>
        </w:rPr>
        <w:t>rd</w:t>
      </w:r>
      <w:r>
        <w:rPr>
          <w:b/>
          <w:sz w:val="22"/>
          <w:szCs w:val="18"/>
          <w:lang w:val="en-US"/>
        </w:rPr>
        <w:t xml:space="preserve"> round</w:t>
      </w:r>
    </w:p>
    <w:p w14:paraId="56F103B1" w14:textId="77777777" w:rsidR="00557690" w:rsidRDefault="00557690" w:rsidP="00557690">
      <w:pPr>
        <w:snapToGrid w:val="0"/>
        <w:spacing w:before="60" w:after="60"/>
        <w:jc w:val="both"/>
        <w:rPr>
          <w:rFonts w:eastAsiaTheme="minorEastAsia"/>
          <w:sz w:val="22"/>
          <w:lang w:val="en-US"/>
        </w:rPr>
      </w:pPr>
      <w:r>
        <w:rPr>
          <w:rFonts w:eastAsiaTheme="minorEastAsia"/>
          <w:sz w:val="22"/>
          <w:lang w:val="en-US"/>
        </w:rPr>
        <w:t>Discussed via reflector.</w:t>
      </w:r>
    </w:p>
    <w:p w14:paraId="670DD1ED" w14:textId="77777777" w:rsidR="00590F0A" w:rsidRDefault="00590F0A">
      <w:pPr>
        <w:snapToGrid w:val="0"/>
        <w:spacing w:before="60" w:after="60"/>
        <w:jc w:val="both"/>
        <w:rPr>
          <w:rFonts w:eastAsiaTheme="minorEastAsia"/>
          <w:sz w:val="22"/>
        </w:rPr>
      </w:pPr>
    </w:p>
    <w:p w14:paraId="77B82BBF" w14:textId="77777777" w:rsidR="007344DA" w:rsidRDefault="007344DA">
      <w:pPr>
        <w:snapToGrid w:val="0"/>
        <w:spacing w:before="60" w:after="60"/>
        <w:jc w:val="both"/>
        <w:rPr>
          <w:rFonts w:eastAsiaTheme="minorEastAsia"/>
          <w:sz w:val="22"/>
          <w:lang w:val="en-US"/>
        </w:rPr>
      </w:pPr>
    </w:p>
    <w:p w14:paraId="6F733F7C" w14:textId="77777777" w:rsidR="007344DA" w:rsidRDefault="00935AC6">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Others</w:t>
      </w:r>
    </w:p>
    <w:p w14:paraId="3357770D" w14:textId="77777777" w:rsidR="007344DA" w:rsidRDefault="00935AC6">
      <w:pPr>
        <w:snapToGrid w:val="0"/>
        <w:spacing w:before="60" w:after="60"/>
        <w:jc w:val="both"/>
        <w:rPr>
          <w:rFonts w:eastAsiaTheme="minorEastAsia"/>
          <w:sz w:val="22"/>
          <w:lang w:val="en-US"/>
        </w:rPr>
      </w:pPr>
      <w:r>
        <w:rPr>
          <w:rFonts w:eastAsiaTheme="minorEastAsia"/>
          <w:sz w:val="22"/>
          <w:lang w:val="en-US"/>
        </w:rPr>
        <w:t>There are other discussion topics in companies’ contributions. They are listed here with FL’s observation for each.</w:t>
      </w:r>
    </w:p>
    <w:p w14:paraId="3D7F0311"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UE capability signaling details: Single capability (</w:t>
      </w:r>
      <w:r>
        <w:rPr>
          <w:rFonts w:eastAsiaTheme="minorEastAsia"/>
          <w:color w:val="FF0000"/>
          <w:sz w:val="22"/>
          <w:lang w:val="en-US"/>
        </w:rPr>
        <w:t>4</w:t>
      </w:r>
      <w:r>
        <w:rPr>
          <w:rFonts w:eastAsiaTheme="minorEastAsia"/>
          <w:sz w:val="22"/>
          <w:lang w:val="en-US"/>
        </w:rPr>
        <w:t>)</w:t>
      </w:r>
    </w:p>
    <w:p w14:paraId="4CA578BE"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although it seems that proposals are aligned, capability issue can be discussed in UE feature session in future unless earlier discussion is required.</w:t>
      </w:r>
    </w:p>
    <w:p w14:paraId="0315FB80"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DMRS bundling: Support (</w:t>
      </w:r>
      <w:r>
        <w:rPr>
          <w:rFonts w:eastAsiaTheme="minorEastAsia"/>
          <w:color w:val="FF0000"/>
          <w:sz w:val="22"/>
          <w:lang w:val="en-US"/>
        </w:rPr>
        <w:t>1</w:t>
      </w:r>
      <w:r>
        <w:rPr>
          <w:rFonts w:eastAsiaTheme="minorEastAsia"/>
          <w:sz w:val="22"/>
          <w:lang w:val="en-US"/>
        </w:rPr>
        <w:t>), not support (</w:t>
      </w:r>
      <w:r>
        <w:rPr>
          <w:rFonts w:eastAsiaTheme="minorEastAsia"/>
          <w:color w:val="FF0000"/>
          <w:sz w:val="22"/>
          <w:lang w:val="en-US"/>
        </w:rPr>
        <w:t>3</w:t>
      </w:r>
      <w:r>
        <w:rPr>
          <w:rFonts w:eastAsiaTheme="minorEastAsia"/>
          <w:sz w:val="22"/>
          <w:lang w:val="en-US"/>
        </w:rPr>
        <w:t>)</w:t>
      </w:r>
    </w:p>
    <w:p w14:paraId="7D5E153E"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Essentiality is unclear. FL suggests focusing on essential topic first.</w:t>
      </w:r>
    </w:p>
    <w:p w14:paraId="1D61F120"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PUCCH resource candidates: Use only PUCCH with 14 symbol (</w:t>
      </w:r>
      <w:r>
        <w:rPr>
          <w:rFonts w:eastAsiaTheme="minorEastAsia"/>
          <w:color w:val="FF0000"/>
          <w:sz w:val="22"/>
          <w:lang w:val="en-US"/>
        </w:rPr>
        <w:t>3</w:t>
      </w:r>
      <w:r>
        <w:rPr>
          <w:rFonts w:eastAsiaTheme="minorEastAsia"/>
          <w:sz w:val="22"/>
          <w:lang w:val="en-US"/>
        </w:rPr>
        <w:t>), Enhance the number of PUCCH resources in a cell (</w:t>
      </w:r>
      <w:r>
        <w:rPr>
          <w:rFonts w:eastAsiaTheme="minorEastAsia"/>
          <w:color w:val="FF0000"/>
          <w:sz w:val="22"/>
          <w:lang w:val="en-US"/>
        </w:rPr>
        <w:t>3</w:t>
      </w:r>
      <w:r>
        <w:rPr>
          <w:rFonts w:eastAsiaTheme="minorEastAsia"/>
          <w:sz w:val="22"/>
          <w:lang w:val="en-US"/>
        </w:rPr>
        <w:t>)</w:t>
      </w:r>
    </w:p>
    <w:p w14:paraId="516C1DEF"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A new section for discussion is prepared if more inputs are found.</w:t>
      </w:r>
    </w:p>
    <w:p w14:paraId="3BC53457"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Applicability for TN: Support (</w:t>
      </w:r>
      <w:r>
        <w:rPr>
          <w:rFonts w:eastAsiaTheme="minorEastAsia"/>
          <w:color w:val="FF0000"/>
          <w:sz w:val="22"/>
          <w:lang w:val="en-US"/>
        </w:rPr>
        <w:t>1</w:t>
      </w:r>
      <w:r>
        <w:rPr>
          <w:rFonts w:eastAsiaTheme="minorEastAsia"/>
          <w:sz w:val="22"/>
          <w:lang w:val="en-US"/>
        </w:rPr>
        <w:t>)</w:t>
      </w:r>
    </w:p>
    <w:p w14:paraId="1775B145"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Such an aspect should be discussed in UE feature session as in R17.</w:t>
      </w:r>
    </w:p>
    <w:p w14:paraId="191E585E"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PUCCH slot count: Enhance (</w:t>
      </w:r>
      <w:r>
        <w:rPr>
          <w:rFonts w:eastAsiaTheme="minorEastAsia"/>
          <w:color w:val="FF0000"/>
          <w:sz w:val="22"/>
          <w:lang w:val="en-US"/>
        </w:rPr>
        <w:t>1</w:t>
      </w:r>
      <w:r>
        <w:rPr>
          <w:rFonts w:eastAsiaTheme="minorEastAsia"/>
          <w:sz w:val="22"/>
          <w:lang w:val="en-US"/>
        </w:rPr>
        <w:t>), postpone discussion (</w:t>
      </w:r>
      <w:r>
        <w:rPr>
          <w:rFonts w:eastAsiaTheme="minorEastAsia"/>
          <w:color w:val="FF0000"/>
          <w:sz w:val="22"/>
          <w:lang w:val="en-US"/>
        </w:rPr>
        <w:t>1</w:t>
      </w:r>
      <w:r>
        <w:rPr>
          <w:rFonts w:eastAsiaTheme="minorEastAsia"/>
          <w:sz w:val="22"/>
          <w:lang w:val="en-US"/>
        </w:rPr>
        <w:t>)</w:t>
      </w:r>
    </w:p>
    <w:p w14:paraId="3C30DFBF"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Essentiality is unclear, especially FDD is assumed in NTN. FL suggests focusing on essential topic first.</w:t>
      </w:r>
    </w:p>
    <w:p w14:paraId="3A0474CF"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TX beam for rep: Clarify (</w:t>
      </w:r>
      <w:r>
        <w:rPr>
          <w:rFonts w:eastAsiaTheme="minorEastAsia"/>
          <w:color w:val="FF0000"/>
          <w:sz w:val="22"/>
          <w:lang w:val="en-US"/>
        </w:rPr>
        <w:t>1</w:t>
      </w:r>
      <w:r>
        <w:rPr>
          <w:rFonts w:eastAsiaTheme="minorEastAsia"/>
          <w:sz w:val="22"/>
          <w:lang w:val="en-US"/>
        </w:rPr>
        <w:t>)</w:t>
      </w:r>
    </w:p>
    <w:p w14:paraId="5801FB8B"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Spec impact is unclear.</w:t>
      </w:r>
    </w:p>
    <w:p w14:paraId="5F1BF53C"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Beam level rep config: Support (</w:t>
      </w:r>
      <w:r>
        <w:rPr>
          <w:rFonts w:eastAsiaTheme="minorEastAsia"/>
          <w:color w:val="FF0000"/>
          <w:sz w:val="22"/>
          <w:lang w:val="en-US"/>
        </w:rPr>
        <w:t>1</w:t>
      </w:r>
      <w:r>
        <w:rPr>
          <w:rFonts w:eastAsiaTheme="minorEastAsia"/>
          <w:sz w:val="22"/>
          <w:lang w:val="en-US"/>
        </w:rPr>
        <w:t>)</w:t>
      </w:r>
    </w:p>
    <w:p w14:paraId="4E9BF4A9"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Essentiality is unclear. FL suggests focusing on essential topic first.</w:t>
      </w:r>
    </w:p>
    <w:p w14:paraId="5005C685" w14:textId="77777777" w:rsidR="007344DA" w:rsidRDefault="007344DA">
      <w:pPr>
        <w:snapToGrid w:val="0"/>
        <w:spacing w:before="60" w:after="60"/>
        <w:jc w:val="both"/>
        <w:rPr>
          <w:rFonts w:eastAsiaTheme="minorEastAsia"/>
          <w:sz w:val="22"/>
          <w:lang w:val="en-US"/>
        </w:rPr>
      </w:pPr>
    </w:p>
    <w:p w14:paraId="089DAEF7" w14:textId="77777777" w:rsidR="007344DA" w:rsidRDefault="00935AC6">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Comment</w:t>
      </w:r>
    </w:p>
    <w:p w14:paraId="244DFA9F" w14:textId="77777777" w:rsidR="007344DA" w:rsidRDefault="00935AC6">
      <w:pPr>
        <w:snapToGrid w:val="0"/>
        <w:spacing w:before="60" w:after="60"/>
        <w:rPr>
          <w:bCs/>
          <w:sz w:val="22"/>
          <w:szCs w:val="18"/>
          <w:lang w:val="en-US"/>
        </w:rPr>
      </w:pPr>
      <w:r>
        <w:rPr>
          <w:bCs/>
          <w:sz w:val="22"/>
          <w:szCs w:val="18"/>
          <w:lang w:val="en-US" w:eastAsia="zh-CN"/>
        </w:rPr>
        <w:t xml:space="preserve">This section is prepared for discussion related to issues above or any others. </w:t>
      </w:r>
      <w:r>
        <w:rPr>
          <w:bCs/>
          <w:sz w:val="22"/>
          <w:szCs w:val="18"/>
          <w:lang w:val="en-US"/>
        </w:rPr>
        <w:t>Unless critical issue is found, no further section or no corresponding proposal is prepared at least in this meeting.</w:t>
      </w:r>
    </w:p>
    <w:tbl>
      <w:tblPr>
        <w:tblStyle w:val="af6"/>
        <w:tblW w:w="9974" w:type="dxa"/>
        <w:tblLayout w:type="fixed"/>
        <w:tblLook w:val="04A0" w:firstRow="1" w:lastRow="0" w:firstColumn="1" w:lastColumn="0" w:noHBand="0" w:noVBand="1"/>
      </w:tblPr>
      <w:tblGrid>
        <w:gridCol w:w="1413"/>
        <w:gridCol w:w="8561"/>
      </w:tblGrid>
      <w:tr w:rsidR="007344DA" w14:paraId="3A0F59EE" w14:textId="77777777">
        <w:tc>
          <w:tcPr>
            <w:tcW w:w="1413" w:type="dxa"/>
            <w:shd w:val="clear" w:color="auto" w:fill="EEECE1" w:themeFill="background2"/>
          </w:tcPr>
          <w:p w14:paraId="5E9464C6" w14:textId="77777777" w:rsidR="007344DA" w:rsidRDefault="00935AC6">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7DEAF6EA" w14:textId="77777777" w:rsidR="007344DA" w:rsidRDefault="00935AC6">
            <w:pPr>
              <w:snapToGrid w:val="0"/>
              <w:spacing w:beforeLines="50" w:before="120" w:afterLines="50" w:after="120"/>
              <w:rPr>
                <w:sz w:val="22"/>
                <w:szCs w:val="18"/>
                <w:lang w:val="en-US"/>
              </w:rPr>
            </w:pPr>
            <w:r>
              <w:rPr>
                <w:sz w:val="22"/>
                <w:szCs w:val="18"/>
                <w:lang w:val="en-US"/>
              </w:rPr>
              <w:t>Comment</w:t>
            </w:r>
          </w:p>
        </w:tc>
      </w:tr>
      <w:tr w:rsidR="007344DA" w14:paraId="7E7C081B" w14:textId="77777777">
        <w:tc>
          <w:tcPr>
            <w:tcW w:w="1413" w:type="dxa"/>
          </w:tcPr>
          <w:p w14:paraId="79F9E117" w14:textId="77777777" w:rsidR="007344DA" w:rsidRDefault="00935AC6">
            <w:pPr>
              <w:snapToGrid w:val="0"/>
              <w:spacing w:beforeLines="50" w:before="120" w:afterLines="50" w:after="120"/>
              <w:rPr>
                <w:rFonts w:eastAsia="SimSun"/>
                <w:sz w:val="22"/>
                <w:szCs w:val="18"/>
                <w:lang w:val="en-US" w:eastAsia="zh-CN"/>
              </w:rPr>
            </w:pPr>
            <w:r>
              <w:rPr>
                <w:rFonts w:eastAsia="Malgun Gothic"/>
                <w:sz w:val="22"/>
                <w:szCs w:val="18"/>
                <w:lang w:val="en-US" w:eastAsia="ko-KR"/>
              </w:rPr>
              <w:t>LG</w:t>
            </w:r>
          </w:p>
        </w:tc>
        <w:tc>
          <w:tcPr>
            <w:tcW w:w="8561" w:type="dxa"/>
            <w:shd w:val="clear" w:color="auto" w:fill="auto"/>
          </w:tcPr>
          <w:p w14:paraId="023D2333" w14:textId="77777777" w:rsidR="007344DA" w:rsidRDefault="00935AC6">
            <w:pPr>
              <w:snapToGrid w:val="0"/>
              <w:spacing w:beforeLines="50" w:before="120" w:afterLines="50" w:after="120"/>
              <w:rPr>
                <w:rFonts w:eastAsia="SimSun"/>
                <w:sz w:val="22"/>
                <w:szCs w:val="18"/>
                <w:lang w:val="en-US" w:eastAsia="zh-CN"/>
              </w:rPr>
            </w:pPr>
            <w:r>
              <w:rPr>
                <w:rFonts w:eastAsia="Malgun Gothic"/>
                <w:sz w:val="22"/>
                <w:szCs w:val="18"/>
                <w:lang w:val="en-US" w:eastAsia="ko-KR"/>
              </w:rPr>
              <w:t>PUCCH format 1 with 14 OFDM symbols can be a baseline for Msg.4 HARQ-ACK PUCCH repetition.</w:t>
            </w:r>
          </w:p>
        </w:tc>
      </w:tr>
      <w:tr w:rsidR="007344DA" w14:paraId="782DD434" w14:textId="77777777">
        <w:tc>
          <w:tcPr>
            <w:tcW w:w="1413" w:type="dxa"/>
          </w:tcPr>
          <w:p w14:paraId="774FF6EF"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51C11ACC"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Capability </w:t>
            </w:r>
            <w:proofErr w:type="spellStart"/>
            <w:r>
              <w:rPr>
                <w:rFonts w:eastAsia="SimSun"/>
                <w:sz w:val="22"/>
                <w:szCs w:val="18"/>
                <w:lang w:val="en-US" w:eastAsia="zh-CN"/>
              </w:rPr>
              <w:t>signalling</w:t>
            </w:r>
            <w:proofErr w:type="spellEnd"/>
            <w:r>
              <w:rPr>
                <w:rFonts w:eastAsia="SimSun"/>
                <w:sz w:val="22"/>
                <w:szCs w:val="18"/>
                <w:lang w:val="en-US" w:eastAsia="zh-CN"/>
              </w:rPr>
              <w:t xml:space="preserve"> can only happen after MSG4. Some mechanisms needed to be discussed in RAN1 in NTN Session.</w:t>
            </w:r>
          </w:p>
        </w:tc>
      </w:tr>
      <w:tr w:rsidR="007344DA" w14:paraId="2B00AEFD" w14:textId="77777777">
        <w:tc>
          <w:tcPr>
            <w:tcW w:w="1413" w:type="dxa"/>
          </w:tcPr>
          <w:p w14:paraId="1132D5C4" w14:textId="77777777" w:rsidR="007344DA" w:rsidRDefault="00935AC6">
            <w:pPr>
              <w:snapToGrid w:val="0"/>
              <w:spacing w:beforeLines="50" w:before="120" w:afterLines="50" w:after="120"/>
              <w:rPr>
                <w:sz w:val="22"/>
                <w:szCs w:val="18"/>
                <w:lang w:val="en-US"/>
              </w:rPr>
            </w:pPr>
            <w:r>
              <w:rPr>
                <w:sz w:val="22"/>
                <w:szCs w:val="18"/>
                <w:lang w:val="en-US"/>
              </w:rPr>
              <w:t>Ericsson</w:t>
            </w:r>
          </w:p>
        </w:tc>
        <w:tc>
          <w:tcPr>
            <w:tcW w:w="8561" w:type="dxa"/>
            <w:shd w:val="clear" w:color="auto" w:fill="auto"/>
          </w:tcPr>
          <w:p w14:paraId="663F71E1" w14:textId="77777777" w:rsidR="007344DA" w:rsidRDefault="00935AC6">
            <w:pPr>
              <w:snapToGrid w:val="0"/>
              <w:spacing w:before="60" w:after="60"/>
              <w:jc w:val="both"/>
              <w:rPr>
                <w:rFonts w:eastAsia="SimSun"/>
                <w:sz w:val="22"/>
                <w:szCs w:val="18"/>
                <w:lang w:val="en-US" w:eastAsia="zh-CN"/>
              </w:rPr>
            </w:pPr>
            <w:r>
              <w:rPr>
                <w:rFonts w:eastAsiaTheme="minorEastAsia"/>
                <w:sz w:val="22"/>
                <w:lang w:val="en-US"/>
              </w:rPr>
              <w:t>On “UE capability signaling details: Single capability”: We think single capability should be agreed since i</w:t>
            </w:r>
            <w:r>
              <w:rPr>
                <w:rFonts w:eastAsia="SimSun"/>
                <w:sz w:val="22"/>
                <w:szCs w:val="18"/>
                <w:lang w:val="en-US" w:eastAsia="zh-CN"/>
              </w:rPr>
              <w:t>f more than one UE capability is needed, it may have impact on discussion in 4.1.2.</w:t>
            </w:r>
          </w:p>
        </w:tc>
      </w:tr>
      <w:tr w:rsidR="007344DA" w14:paraId="1F5890E6" w14:textId="77777777">
        <w:tc>
          <w:tcPr>
            <w:tcW w:w="1413" w:type="dxa"/>
          </w:tcPr>
          <w:p w14:paraId="5445E91D"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Nokia, Nokia Shanghai Bell</w:t>
            </w:r>
          </w:p>
        </w:tc>
        <w:tc>
          <w:tcPr>
            <w:tcW w:w="8561" w:type="dxa"/>
            <w:shd w:val="clear" w:color="auto" w:fill="auto"/>
          </w:tcPr>
          <w:p w14:paraId="190CE923"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Agree with feature lead assessment.</w:t>
            </w:r>
          </w:p>
        </w:tc>
      </w:tr>
      <w:tr w:rsidR="007344DA" w14:paraId="7D5F2685" w14:textId="77777777">
        <w:tc>
          <w:tcPr>
            <w:tcW w:w="1413" w:type="dxa"/>
          </w:tcPr>
          <w:p w14:paraId="23BB8F57"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8561" w:type="dxa"/>
            <w:shd w:val="clear" w:color="auto" w:fill="auto"/>
          </w:tcPr>
          <w:p w14:paraId="6D76B087" w14:textId="77777777" w:rsidR="007344DA" w:rsidRDefault="00935AC6">
            <w:pPr>
              <w:snapToGrid w:val="0"/>
              <w:spacing w:beforeLines="50" w:before="120" w:afterLines="50" w:after="120"/>
              <w:rPr>
                <w:sz w:val="22"/>
                <w:szCs w:val="18"/>
                <w:lang w:val="en-US"/>
              </w:rPr>
            </w:pPr>
            <w:r>
              <w:rPr>
                <w:sz w:val="22"/>
                <w:szCs w:val="18"/>
                <w:lang w:val="en-US"/>
              </w:rPr>
              <w:t>Agree with FL’s assessment.</w:t>
            </w:r>
          </w:p>
        </w:tc>
      </w:tr>
      <w:tr w:rsidR="007344DA" w14:paraId="6BFA6EED" w14:textId="77777777">
        <w:tc>
          <w:tcPr>
            <w:tcW w:w="1413" w:type="dxa"/>
          </w:tcPr>
          <w:p w14:paraId="4655C9B5" w14:textId="77777777" w:rsidR="007344DA" w:rsidRDefault="00935AC6">
            <w:pPr>
              <w:snapToGrid w:val="0"/>
              <w:spacing w:beforeLines="50" w:before="120" w:afterLines="50" w:after="120"/>
              <w:rPr>
                <w:sz w:val="22"/>
                <w:szCs w:val="18"/>
                <w:lang w:val="en-US" w:eastAsia="zh-CN"/>
              </w:rPr>
            </w:pPr>
            <w:r>
              <w:rPr>
                <w:sz w:val="22"/>
                <w:szCs w:val="18"/>
                <w:lang w:val="en-US" w:eastAsia="zh-CN"/>
              </w:rPr>
              <w:t>Thales</w:t>
            </w:r>
          </w:p>
        </w:tc>
        <w:tc>
          <w:tcPr>
            <w:tcW w:w="8561" w:type="dxa"/>
            <w:shd w:val="clear" w:color="auto" w:fill="auto"/>
          </w:tcPr>
          <w:p w14:paraId="6427F54D" w14:textId="77777777" w:rsidR="007344DA" w:rsidRDefault="00935AC6">
            <w:pPr>
              <w:snapToGrid w:val="0"/>
              <w:spacing w:beforeLines="50" w:before="120" w:afterLines="50" w:after="120"/>
              <w:rPr>
                <w:sz w:val="22"/>
                <w:szCs w:val="18"/>
                <w:lang w:val="en-US"/>
              </w:rPr>
            </w:pPr>
            <w:r>
              <w:rPr>
                <w:sz w:val="22"/>
                <w:szCs w:val="18"/>
                <w:lang w:val="en-US"/>
              </w:rPr>
              <w:t>Agree with feature lead assessment</w:t>
            </w:r>
          </w:p>
        </w:tc>
      </w:tr>
      <w:tr w:rsidR="007344DA" w14:paraId="2584DEE9" w14:textId="77777777">
        <w:tc>
          <w:tcPr>
            <w:tcW w:w="1413" w:type="dxa"/>
          </w:tcPr>
          <w:p w14:paraId="017E5FC8" w14:textId="77777777" w:rsidR="007344DA" w:rsidRDefault="00935AC6">
            <w:pPr>
              <w:snapToGrid w:val="0"/>
              <w:spacing w:beforeLines="50" w:before="120" w:afterLines="50" w:after="120"/>
              <w:rPr>
                <w:sz w:val="22"/>
                <w:szCs w:val="18"/>
                <w:lang w:val="en-US" w:eastAsia="zh-CN"/>
              </w:rPr>
            </w:pPr>
            <w:r>
              <w:rPr>
                <w:sz w:val="22"/>
                <w:szCs w:val="18"/>
                <w:lang w:val="en-US" w:eastAsia="zh-CN"/>
              </w:rPr>
              <w:t>Qualcomm</w:t>
            </w:r>
          </w:p>
        </w:tc>
        <w:tc>
          <w:tcPr>
            <w:tcW w:w="8561" w:type="dxa"/>
            <w:shd w:val="clear" w:color="auto" w:fill="auto"/>
          </w:tcPr>
          <w:p w14:paraId="682D1B80" w14:textId="77777777" w:rsidR="007344DA" w:rsidRDefault="00935AC6">
            <w:pPr>
              <w:snapToGrid w:val="0"/>
              <w:spacing w:beforeLines="50" w:before="120" w:afterLines="50" w:after="120"/>
              <w:rPr>
                <w:sz w:val="22"/>
                <w:szCs w:val="18"/>
                <w:lang w:val="en-US"/>
              </w:rPr>
            </w:pPr>
            <w:r>
              <w:rPr>
                <w:sz w:val="22"/>
                <w:szCs w:val="18"/>
                <w:lang w:val="en-US"/>
              </w:rPr>
              <w:t>Agree with FL.</w:t>
            </w:r>
          </w:p>
        </w:tc>
      </w:tr>
      <w:tr w:rsidR="007344DA" w14:paraId="1FE75621" w14:textId="77777777">
        <w:tc>
          <w:tcPr>
            <w:tcW w:w="1413" w:type="dxa"/>
          </w:tcPr>
          <w:p w14:paraId="756854AD" w14:textId="77777777" w:rsidR="007344DA" w:rsidRDefault="007344DA">
            <w:pPr>
              <w:snapToGrid w:val="0"/>
              <w:spacing w:beforeLines="50" w:before="120" w:afterLines="50" w:after="120"/>
              <w:rPr>
                <w:rFonts w:eastAsia="SimSun"/>
                <w:sz w:val="22"/>
                <w:szCs w:val="18"/>
                <w:lang w:val="en-US" w:eastAsia="zh-CN"/>
              </w:rPr>
            </w:pPr>
          </w:p>
        </w:tc>
        <w:tc>
          <w:tcPr>
            <w:tcW w:w="8561" w:type="dxa"/>
            <w:shd w:val="clear" w:color="auto" w:fill="auto"/>
          </w:tcPr>
          <w:p w14:paraId="3E856E5A" w14:textId="77777777" w:rsidR="007344DA" w:rsidRDefault="007344DA">
            <w:pPr>
              <w:snapToGrid w:val="0"/>
              <w:spacing w:beforeLines="50" w:before="120" w:afterLines="50" w:after="120"/>
              <w:rPr>
                <w:sz w:val="22"/>
                <w:szCs w:val="18"/>
                <w:lang w:val="en-US"/>
              </w:rPr>
            </w:pPr>
          </w:p>
        </w:tc>
      </w:tr>
      <w:tr w:rsidR="007344DA" w14:paraId="508FDC3B" w14:textId="77777777">
        <w:tc>
          <w:tcPr>
            <w:tcW w:w="1413" w:type="dxa"/>
          </w:tcPr>
          <w:p w14:paraId="08DFE4E4" w14:textId="77777777" w:rsidR="007344DA" w:rsidRDefault="007344DA">
            <w:pPr>
              <w:snapToGrid w:val="0"/>
              <w:spacing w:beforeLines="50" w:before="120" w:afterLines="50" w:after="120"/>
              <w:rPr>
                <w:sz w:val="22"/>
                <w:szCs w:val="18"/>
                <w:lang w:val="en-US" w:eastAsia="zh-CN"/>
              </w:rPr>
            </w:pPr>
          </w:p>
        </w:tc>
        <w:tc>
          <w:tcPr>
            <w:tcW w:w="8561" w:type="dxa"/>
            <w:shd w:val="clear" w:color="auto" w:fill="auto"/>
          </w:tcPr>
          <w:p w14:paraId="105CBB73" w14:textId="77777777" w:rsidR="007344DA" w:rsidRDefault="007344DA">
            <w:pPr>
              <w:snapToGrid w:val="0"/>
              <w:spacing w:beforeLines="50" w:before="120" w:afterLines="50" w:after="120"/>
              <w:rPr>
                <w:sz w:val="22"/>
                <w:szCs w:val="18"/>
                <w:lang w:val="en-US"/>
              </w:rPr>
            </w:pPr>
          </w:p>
        </w:tc>
      </w:tr>
      <w:tr w:rsidR="007344DA" w14:paraId="3125E565" w14:textId="77777777">
        <w:tc>
          <w:tcPr>
            <w:tcW w:w="1413" w:type="dxa"/>
          </w:tcPr>
          <w:p w14:paraId="3A0098C7" w14:textId="77777777" w:rsidR="007344DA" w:rsidRDefault="007344DA">
            <w:pPr>
              <w:snapToGrid w:val="0"/>
              <w:spacing w:beforeLines="50" w:before="120" w:afterLines="50" w:after="120"/>
              <w:rPr>
                <w:sz w:val="22"/>
                <w:szCs w:val="18"/>
                <w:lang w:val="en-US" w:eastAsia="zh-CN"/>
              </w:rPr>
            </w:pPr>
          </w:p>
        </w:tc>
        <w:tc>
          <w:tcPr>
            <w:tcW w:w="8561" w:type="dxa"/>
            <w:shd w:val="clear" w:color="auto" w:fill="auto"/>
          </w:tcPr>
          <w:p w14:paraId="43F1DFDC" w14:textId="77777777" w:rsidR="007344DA" w:rsidRDefault="007344DA">
            <w:pPr>
              <w:snapToGrid w:val="0"/>
              <w:spacing w:beforeLines="50" w:before="120" w:afterLines="50" w:after="120"/>
              <w:rPr>
                <w:sz w:val="22"/>
                <w:szCs w:val="18"/>
                <w:lang w:val="en-US"/>
              </w:rPr>
            </w:pPr>
          </w:p>
        </w:tc>
      </w:tr>
      <w:tr w:rsidR="007344DA" w14:paraId="3709486C" w14:textId="77777777">
        <w:tc>
          <w:tcPr>
            <w:tcW w:w="1413" w:type="dxa"/>
          </w:tcPr>
          <w:p w14:paraId="15DE31CE" w14:textId="77777777" w:rsidR="007344DA" w:rsidRDefault="007344DA">
            <w:pPr>
              <w:snapToGrid w:val="0"/>
              <w:spacing w:beforeLines="50" w:before="120" w:afterLines="50" w:after="120"/>
              <w:rPr>
                <w:rFonts w:eastAsia="SimSun"/>
                <w:sz w:val="22"/>
                <w:szCs w:val="18"/>
                <w:lang w:val="en-US" w:eastAsia="zh-CN"/>
              </w:rPr>
            </w:pPr>
          </w:p>
        </w:tc>
        <w:tc>
          <w:tcPr>
            <w:tcW w:w="8561" w:type="dxa"/>
            <w:shd w:val="clear" w:color="auto" w:fill="auto"/>
          </w:tcPr>
          <w:p w14:paraId="082964B6" w14:textId="77777777" w:rsidR="007344DA" w:rsidRDefault="007344DA">
            <w:pPr>
              <w:snapToGrid w:val="0"/>
              <w:spacing w:beforeLines="50" w:before="120" w:afterLines="50" w:after="120"/>
              <w:rPr>
                <w:sz w:val="22"/>
                <w:szCs w:val="18"/>
                <w:lang w:val="en-US"/>
              </w:rPr>
            </w:pPr>
          </w:p>
        </w:tc>
      </w:tr>
      <w:tr w:rsidR="007344DA" w14:paraId="5EB0E194" w14:textId="77777777">
        <w:tc>
          <w:tcPr>
            <w:tcW w:w="1413" w:type="dxa"/>
          </w:tcPr>
          <w:p w14:paraId="7A2C3AD0" w14:textId="77777777" w:rsidR="007344DA" w:rsidRDefault="007344DA">
            <w:pPr>
              <w:snapToGrid w:val="0"/>
              <w:spacing w:beforeLines="50" w:before="120" w:afterLines="50" w:after="120"/>
              <w:rPr>
                <w:rFonts w:eastAsia="SimSun"/>
                <w:sz w:val="22"/>
                <w:szCs w:val="18"/>
                <w:lang w:val="en-US" w:eastAsia="zh-CN"/>
              </w:rPr>
            </w:pPr>
          </w:p>
        </w:tc>
        <w:tc>
          <w:tcPr>
            <w:tcW w:w="8561" w:type="dxa"/>
            <w:shd w:val="clear" w:color="auto" w:fill="auto"/>
          </w:tcPr>
          <w:p w14:paraId="0DD926C4" w14:textId="77777777" w:rsidR="007344DA" w:rsidRDefault="007344DA">
            <w:pPr>
              <w:snapToGrid w:val="0"/>
              <w:spacing w:beforeLines="50" w:before="120" w:afterLines="50" w:after="120"/>
              <w:rPr>
                <w:sz w:val="22"/>
                <w:szCs w:val="18"/>
                <w:lang w:val="en-US"/>
              </w:rPr>
            </w:pPr>
          </w:p>
        </w:tc>
      </w:tr>
      <w:tr w:rsidR="007344DA" w14:paraId="5E27516E" w14:textId="77777777">
        <w:tc>
          <w:tcPr>
            <w:tcW w:w="1413" w:type="dxa"/>
          </w:tcPr>
          <w:p w14:paraId="42CAC355" w14:textId="77777777" w:rsidR="007344DA" w:rsidRDefault="007344DA">
            <w:pPr>
              <w:snapToGrid w:val="0"/>
              <w:spacing w:beforeLines="50" w:before="120" w:afterLines="50" w:after="120"/>
              <w:rPr>
                <w:sz w:val="22"/>
                <w:szCs w:val="18"/>
                <w:lang w:val="en-US"/>
              </w:rPr>
            </w:pPr>
          </w:p>
        </w:tc>
        <w:tc>
          <w:tcPr>
            <w:tcW w:w="8561" w:type="dxa"/>
          </w:tcPr>
          <w:p w14:paraId="77B4622D" w14:textId="77777777" w:rsidR="007344DA" w:rsidRDefault="007344DA">
            <w:pPr>
              <w:snapToGrid w:val="0"/>
              <w:spacing w:beforeLines="50" w:before="120" w:afterLines="50" w:after="120"/>
              <w:rPr>
                <w:sz w:val="22"/>
                <w:szCs w:val="18"/>
                <w:lang w:val="en-US"/>
              </w:rPr>
            </w:pPr>
          </w:p>
        </w:tc>
      </w:tr>
      <w:tr w:rsidR="007344DA" w14:paraId="49055B17" w14:textId="77777777">
        <w:tc>
          <w:tcPr>
            <w:tcW w:w="1413" w:type="dxa"/>
          </w:tcPr>
          <w:p w14:paraId="256BD72F" w14:textId="77777777" w:rsidR="007344DA" w:rsidRDefault="007344DA">
            <w:pPr>
              <w:snapToGrid w:val="0"/>
              <w:spacing w:beforeLines="50" w:before="120" w:afterLines="50" w:after="120"/>
              <w:rPr>
                <w:sz w:val="22"/>
                <w:szCs w:val="18"/>
                <w:lang w:val="en-US"/>
              </w:rPr>
            </w:pPr>
          </w:p>
        </w:tc>
        <w:tc>
          <w:tcPr>
            <w:tcW w:w="8561" w:type="dxa"/>
          </w:tcPr>
          <w:p w14:paraId="352AE0F8" w14:textId="77777777" w:rsidR="007344DA" w:rsidRDefault="007344DA">
            <w:pPr>
              <w:snapToGrid w:val="0"/>
              <w:spacing w:beforeLines="50" w:before="120" w:afterLines="50" w:after="120"/>
              <w:rPr>
                <w:sz w:val="22"/>
                <w:szCs w:val="18"/>
                <w:lang w:val="en-US"/>
              </w:rPr>
            </w:pPr>
          </w:p>
        </w:tc>
      </w:tr>
      <w:tr w:rsidR="007344DA" w14:paraId="062AEF6C" w14:textId="77777777">
        <w:tc>
          <w:tcPr>
            <w:tcW w:w="1413" w:type="dxa"/>
          </w:tcPr>
          <w:p w14:paraId="6D8468C1" w14:textId="77777777" w:rsidR="007344DA" w:rsidRDefault="007344DA">
            <w:pPr>
              <w:snapToGrid w:val="0"/>
              <w:spacing w:beforeLines="50" w:before="120" w:afterLines="50" w:after="120"/>
              <w:rPr>
                <w:sz w:val="22"/>
                <w:szCs w:val="18"/>
                <w:lang w:val="en-US"/>
              </w:rPr>
            </w:pPr>
          </w:p>
        </w:tc>
        <w:tc>
          <w:tcPr>
            <w:tcW w:w="8561" w:type="dxa"/>
          </w:tcPr>
          <w:p w14:paraId="0BB3A76E" w14:textId="77777777" w:rsidR="007344DA" w:rsidRDefault="007344DA">
            <w:pPr>
              <w:snapToGrid w:val="0"/>
              <w:spacing w:beforeLines="50" w:before="120" w:afterLines="50" w:after="120"/>
              <w:rPr>
                <w:sz w:val="22"/>
                <w:szCs w:val="18"/>
                <w:lang w:val="en-US"/>
              </w:rPr>
            </w:pPr>
          </w:p>
        </w:tc>
      </w:tr>
      <w:tr w:rsidR="007344DA" w14:paraId="5572B890" w14:textId="77777777">
        <w:tc>
          <w:tcPr>
            <w:tcW w:w="1413" w:type="dxa"/>
          </w:tcPr>
          <w:p w14:paraId="382FA826" w14:textId="77777777" w:rsidR="007344DA" w:rsidRDefault="007344DA">
            <w:pPr>
              <w:snapToGrid w:val="0"/>
              <w:spacing w:beforeLines="50" w:before="120" w:afterLines="50" w:after="120"/>
              <w:rPr>
                <w:color w:val="000000" w:themeColor="text1"/>
                <w:sz w:val="22"/>
                <w:szCs w:val="18"/>
                <w:lang w:val="en-US"/>
              </w:rPr>
            </w:pPr>
          </w:p>
        </w:tc>
        <w:tc>
          <w:tcPr>
            <w:tcW w:w="8561" w:type="dxa"/>
          </w:tcPr>
          <w:p w14:paraId="17529033" w14:textId="77777777" w:rsidR="007344DA" w:rsidRDefault="007344DA">
            <w:pPr>
              <w:snapToGrid w:val="0"/>
              <w:spacing w:beforeLines="50" w:before="120" w:afterLines="50" w:after="120"/>
              <w:rPr>
                <w:color w:val="000000" w:themeColor="text1"/>
                <w:sz w:val="22"/>
                <w:szCs w:val="18"/>
                <w:lang w:val="en-US"/>
              </w:rPr>
            </w:pPr>
          </w:p>
        </w:tc>
      </w:tr>
      <w:tr w:rsidR="007344DA" w14:paraId="725F886E" w14:textId="77777777">
        <w:tc>
          <w:tcPr>
            <w:tcW w:w="1413" w:type="dxa"/>
          </w:tcPr>
          <w:p w14:paraId="2D1F4375" w14:textId="77777777" w:rsidR="007344DA" w:rsidRDefault="007344DA">
            <w:pPr>
              <w:snapToGrid w:val="0"/>
              <w:spacing w:beforeLines="50" w:before="120" w:afterLines="50" w:after="120"/>
              <w:rPr>
                <w:color w:val="000000" w:themeColor="text1"/>
                <w:sz w:val="22"/>
                <w:szCs w:val="18"/>
                <w:lang w:val="en-US"/>
              </w:rPr>
            </w:pPr>
          </w:p>
        </w:tc>
        <w:tc>
          <w:tcPr>
            <w:tcW w:w="8561" w:type="dxa"/>
          </w:tcPr>
          <w:p w14:paraId="236B9C7F" w14:textId="77777777" w:rsidR="007344DA" w:rsidRDefault="007344DA">
            <w:pPr>
              <w:snapToGrid w:val="0"/>
              <w:spacing w:beforeLines="50" w:before="120" w:afterLines="50" w:after="120"/>
              <w:rPr>
                <w:color w:val="000000" w:themeColor="text1"/>
                <w:sz w:val="22"/>
                <w:szCs w:val="18"/>
                <w:lang w:val="en-US"/>
              </w:rPr>
            </w:pPr>
          </w:p>
        </w:tc>
      </w:tr>
      <w:tr w:rsidR="007344DA" w14:paraId="01F5227B" w14:textId="77777777">
        <w:tc>
          <w:tcPr>
            <w:tcW w:w="1413" w:type="dxa"/>
          </w:tcPr>
          <w:p w14:paraId="5601CB10" w14:textId="77777777" w:rsidR="007344DA" w:rsidRDefault="007344DA">
            <w:pPr>
              <w:snapToGrid w:val="0"/>
              <w:spacing w:beforeLines="50" w:before="120" w:afterLines="50" w:after="120"/>
              <w:rPr>
                <w:sz w:val="22"/>
                <w:szCs w:val="18"/>
                <w:lang w:val="en-US"/>
              </w:rPr>
            </w:pPr>
          </w:p>
        </w:tc>
        <w:tc>
          <w:tcPr>
            <w:tcW w:w="8561" w:type="dxa"/>
          </w:tcPr>
          <w:p w14:paraId="1DD7FC42" w14:textId="77777777" w:rsidR="007344DA" w:rsidRDefault="007344DA">
            <w:pPr>
              <w:snapToGrid w:val="0"/>
              <w:spacing w:beforeLines="50" w:before="120" w:afterLines="50" w:after="120"/>
              <w:rPr>
                <w:sz w:val="22"/>
                <w:szCs w:val="18"/>
                <w:lang w:val="en-US"/>
              </w:rPr>
            </w:pPr>
          </w:p>
        </w:tc>
      </w:tr>
    </w:tbl>
    <w:p w14:paraId="34388C7F" w14:textId="77777777" w:rsidR="007344DA" w:rsidRDefault="007344DA">
      <w:pPr>
        <w:snapToGrid w:val="0"/>
        <w:jc w:val="both"/>
        <w:rPr>
          <w:rFonts w:eastAsiaTheme="minorEastAsia"/>
          <w:sz w:val="22"/>
          <w:lang w:val="en-US"/>
        </w:rPr>
      </w:pPr>
    </w:p>
    <w:p w14:paraId="7872A65F" w14:textId="77777777" w:rsidR="007344DA" w:rsidRDefault="00935AC6">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6165913B"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For capability part, this topic is UE behavior during initial access and thus discussion in this agenda may be necessary as commented by MTK/Ericsson. Meanwhile, FL’s feeling is that the discussion is not urgent; firstly </w:t>
      </w:r>
      <w:r>
        <w:rPr>
          <w:rFonts w:eastAsiaTheme="minorEastAsia"/>
          <w:sz w:val="22"/>
          <w:lang w:val="en-US"/>
        </w:rPr>
        <w:lastRenderedPageBreak/>
        <w:t>we can make basic functions, and then subsequent discussion including capability perspective can be prepared. In other words, FL will prepare discussion section for capability in future meeting (probably next meeting).</w:t>
      </w:r>
    </w:p>
    <w:p w14:paraId="1081750E" w14:textId="77777777" w:rsidR="007344DA" w:rsidRDefault="00935AC6">
      <w:pPr>
        <w:snapToGrid w:val="0"/>
        <w:spacing w:before="60" w:after="60"/>
        <w:jc w:val="both"/>
        <w:rPr>
          <w:rFonts w:eastAsiaTheme="minorEastAsia"/>
          <w:sz w:val="22"/>
          <w:lang w:val="en-US"/>
        </w:rPr>
      </w:pPr>
      <w:r>
        <w:rPr>
          <w:rFonts w:eastAsiaTheme="minorEastAsia"/>
          <w:sz w:val="22"/>
          <w:lang w:val="en-US"/>
        </w:rPr>
        <w:t>Views for the remaining seems to be OK. With these, this section is now closed.</w:t>
      </w:r>
    </w:p>
    <w:p w14:paraId="51744DC9" w14:textId="77777777" w:rsidR="007344DA" w:rsidRDefault="007344DA">
      <w:pPr>
        <w:snapToGrid w:val="0"/>
        <w:spacing w:before="60" w:after="60"/>
        <w:jc w:val="both"/>
        <w:rPr>
          <w:rFonts w:eastAsiaTheme="minorEastAsia"/>
          <w:sz w:val="22"/>
          <w:lang w:val="en-US"/>
        </w:rPr>
      </w:pPr>
    </w:p>
    <w:p w14:paraId="75D8FE98" w14:textId="77777777" w:rsidR="007344DA" w:rsidRDefault="007344DA">
      <w:pPr>
        <w:snapToGrid w:val="0"/>
        <w:spacing w:before="60" w:after="60"/>
        <w:jc w:val="both"/>
        <w:rPr>
          <w:rFonts w:eastAsiaTheme="minorEastAsia"/>
          <w:sz w:val="22"/>
          <w:lang w:val="en-US"/>
        </w:rPr>
      </w:pPr>
    </w:p>
    <w:p w14:paraId="20AC009C" w14:textId="77777777" w:rsidR="007344DA" w:rsidRDefault="007344DA">
      <w:pPr>
        <w:snapToGrid w:val="0"/>
        <w:spacing w:before="60" w:after="60"/>
        <w:jc w:val="both"/>
        <w:rPr>
          <w:rFonts w:eastAsiaTheme="minorEastAsia"/>
          <w:sz w:val="22"/>
          <w:lang w:val="en-US"/>
        </w:rPr>
      </w:pPr>
    </w:p>
    <w:p w14:paraId="01A03006" w14:textId="77777777" w:rsidR="007344DA" w:rsidRDefault="00935AC6">
      <w:pPr>
        <w:keepNext/>
        <w:numPr>
          <w:ilvl w:val="1"/>
          <w:numId w:val="6"/>
        </w:numPr>
        <w:tabs>
          <w:tab w:val="left" w:pos="360"/>
        </w:tabs>
        <w:snapToGrid w:val="0"/>
        <w:spacing w:before="240" w:after="120" w:line="259" w:lineRule="auto"/>
        <w:ind w:left="709" w:hanging="709"/>
        <w:outlineLvl w:val="2"/>
        <w:rPr>
          <w:b/>
          <w:lang w:val="en-US"/>
        </w:rPr>
      </w:pPr>
      <w:r>
        <w:rPr>
          <w:b/>
          <w:lang w:val="en-US"/>
        </w:rPr>
        <w:t>DMRS bundling for PUSCH taking into account NTN-specifics</w:t>
      </w:r>
    </w:p>
    <w:p w14:paraId="795F175D" w14:textId="77777777" w:rsidR="007344DA" w:rsidRDefault="00935AC6">
      <w:pPr>
        <w:snapToGrid w:val="0"/>
        <w:spacing w:before="60" w:after="60"/>
        <w:jc w:val="both"/>
        <w:rPr>
          <w:rFonts w:eastAsiaTheme="minorEastAsia"/>
          <w:sz w:val="22"/>
          <w:lang w:val="en-US"/>
        </w:rPr>
      </w:pPr>
      <w:r>
        <w:rPr>
          <w:rFonts w:eastAsiaTheme="minorEastAsia"/>
          <w:sz w:val="22"/>
          <w:lang w:val="en-US"/>
        </w:rPr>
        <w:t>For discussion of DMRS bundling, the following RAN4 requirements are considered, as stated/used in contributions.</w:t>
      </w:r>
    </w:p>
    <w:p w14:paraId="50104C09" w14:textId="77777777" w:rsidR="007344DA" w:rsidRDefault="00935AC6">
      <w:pPr>
        <w:pStyle w:val="afe"/>
        <w:numPr>
          <w:ilvl w:val="0"/>
          <w:numId w:val="14"/>
        </w:numPr>
        <w:snapToGrid w:val="0"/>
        <w:spacing w:before="60" w:after="60"/>
        <w:ind w:leftChars="0"/>
        <w:jc w:val="both"/>
        <w:rPr>
          <w:rFonts w:eastAsiaTheme="minorEastAsia"/>
          <w:sz w:val="22"/>
          <w:lang w:val="en-US"/>
        </w:rPr>
      </w:pPr>
      <w:r>
        <w:rPr>
          <w:rFonts w:eastAsiaTheme="minorEastAsia"/>
          <w:sz w:val="22"/>
          <w:lang w:val="en-US"/>
        </w:rPr>
        <w:t>Timing error limit (Table 7.1C.2-1 in 38.133)</w:t>
      </w:r>
    </w:p>
    <w:p w14:paraId="1C41E763" w14:textId="77777777" w:rsidR="007344DA" w:rsidRDefault="00935AC6">
      <w:pPr>
        <w:pStyle w:val="TH"/>
        <w:keepNext w:val="0"/>
        <w:keepLines w:val="0"/>
        <w:widowControl w:val="0"/>
        <w:snapToGrid w:val="0"/>
        <w:rPr>
          <w:rFonts w:ascii="Times New Roman" w:hAnsi="Times New Roman"/>
          <w:sz w:val="20"/>
          <w:szCs w:val="14"/>
          <w:lang w:val="en-US"/>
        </w:rPr>
      </w:pPr>
      <w:r>
        <w:rPr>
          <w:rFonts w:ascii="Times New Roman" w:hAnsi="Times New Roman"/>
          <w:sz w:val="20"/>
          <w:szCs w:val="14"/>
          <w:lang w:val="en-US"/>
        </w:rPr>
        <w:t xml:space="preserve">Table 7.1C.2-1: </w:t>
      </w:r>
      <w:proofErr w:type="spellStart"/>
      <w:r>
        <w:rPr>
          <w:rFonts w:ascii="Times New Roman" w:hAnsi="Times New Roman"/>
          <w:sz w:val="20"/>
          <w:szCs w:val="14"/>
          <w:lang w:val="en-US"/>
        </w:rPr>
        <w:t>T</w:t>
      </w:r>
      <w:r>
        <w:rPr>
          <w:rFonts w:ascii="Times New Roman" w:hAnsi="Times New Roman"/>
          <w:sz w:val="20"/>
          <w:szCs w:val="14"/>
          <w:vertAlign w:val="subscript"/>
          <w:lang w:val="en-US"/>
        </w:rPr>
        <w:t>e_NTN</w:t>
      </w:r>
      <w:proofErr w:type="spellEnd"/>
      <w:r>
        <w:rPr>
          <w:rFonts w:ascii="Times New Roman" w:hAnsi="Times New Roman"/>
          <w:sz w:val="20"/>
          <w:szCs w:val="14"/>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577"/>
        <w:gridCol w:w="1578"/>
        <w:gridCol w:w="1874"/>
      </w:tblGrid>
      <w:tr w:rsidR="007344DA" w14:paraId="5CD5EFB0" w14:textId="77777777">
        <w:trPr>
          <w:cantSplit/>
          <w:jc w:val="center"/>
        </w:trPr>
        <w:tc>
          <w:tcPr>
            <w:tcW w:w="1033" w:type="pct"/>
            <w:vAlign w:val="center"/>
          </w:tcPr>
          <w:p w14:paraId="27568CF2" w14:textId="77777777" w:rsidR="007344DA" w:rsidRDefault="00935AC6">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Frequency Range</w:t>
            </w:r>
          </w:p>
        </w:tc>
        <w:tc>
          <w:tcPr>
            <w:tcW w:w="1244" w:type="pct"/>
            <w:vAlign w:val="center"/>
          </w:tcPr>
          <w:p w14:paraId="3E69DA6F" w14:textId="77777777" w:rsidR="007344DA" w:rsidRDefault="00935AC6">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SCS of SSB signals (kHz)</w:t>
            </w:r>
          </w:p>
        </w:tc>
        <w:tc>
          <w:tcPr>
            <w:tcW w:w="1245" w:type="pct"/>
            <w:vAlign w:val="center"/>
          </w:tcPr>
          <w:p w14:paraId="7DEDA8D7" w14:textId="77777777" w:rsidR="007344DA" w:rsidRDefault="00935AC6">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SCS of uplink signals (kHz)</w:t>
            </w:r>
          </w:p>
        </w:tc>
        <w:tc>
          <w:tcPr>
            <w:tcW w:w="1478" w:type="pct"/>
            <w:vAlign w:val="center"/>
          </w:tcPr>
          <w:p w14:paraId="21733C1D" w14:textId="77777777" w:rsidR="007344DA" w:rsidRDefault="00935AC6">
            <w:pPr>
              <w:pStyle w:val="TAH"/>
              <w:keepNext w:val="0"/>
              <w:keepLines w:val="0"/>
              <w:widowControl w:val="0"/>
              <w:snapToGrid w:val="0"/>
              <w:rPr>
                <w:rFonts w:ascii="Times New Roman" w:eastAsia="SimSun" w:hAnsi="Times New Roman"/>
                <w:lang w:val="en-US"/>
              </w:rPr>
            </w:pPr>
            <w:proofErr w:type="spellStart"/>
            <w:r>
              <w:rPr>
                <w:rFonts w:ascii="Times New Roman" w:eastAsia="SimSun" w:hAnsi="Times New Roman"/>
                <w:lang w:val="en-US"/>
              </w:rPr>
              <w:t>T</w:t>
            </w:r>
            <w:r>
              <w:rPr>
                <w:rFonts w:ascii="Times New Roman" w:eastAsia="SimSun" w:hAnsi="Times New Roman"/>
                <w:vertAlign w:val="subscript"/>
                <w:lang w:val="en-US"/>
              </w:rPr>
              <w:t>e</w:t>
            </w:r>
            <w:r>
              <w:rPr>
                <w:rFonts w:ascii="Times New Roman" w:hAnsi="Times New Roman"/>
                <w:vertAlign w:val="subscript"/>
                <w:lang w:val="en-US"/>
              </w:rPr>
              <w:t>_NTN</w:t>
            </w:r>
            <w:proofErr w:type="spellEnd"/>
          </w:p>
        </w:tc>
      </w:tr>
      <w:tr w:rsidR="007344DA" w14:paraId="4D3BBA4B" w14:textId="77777777">
        <w:trPr>
          <w:cantSplit/>
          <w:jc w:val="center"/>
        </w:trPr>
        <w:tc>
          <w:tcPr>
            <w:tcW w:w="1033" w:type="pct"/>
            <w:tcBorders>
              <w:bottom w:val="nil"/>
            </w:tcBorders>
            <w:vAlign w:val="center"/>
          </w:tcPr>
          <w:p w14:paraId="165913E6" w14:textId="77777777" w:rsidR="007344DA" w:rsidRDefault="00935AC6">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w:t>
            </w:r>
          </w:p>
        </w:tc>
        <w:tc>
          <w:tcPr>
            <w:tcW w:w="1244" w:type="pct"/>
            <w:tcBorders>
              <w:bottom w:val="nil"/>
            </w:tcBorders>
            <w:vAlign w:val="center"/>
          </w:tcPr>
          <w:p w14:paraId="725D13AD" w14:textId="77777777" w:rsidR="007344DA" w:rsidRDefault="00935AC6">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245" w:type="pct"/>
          </w:tcPr>
          <w:p w14:paraId="77C8CBBB" w14:textId="77777777" w:rsidR="007344DA" w:rsidRDefault="00935AC6">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478" w:type="pct"/>
          </w:tcPr>
          <w:p w14:paraId="6D3CB6BF" w14:textId="77777777" w:rsidR="007344DA" w:rsidRDefault="00935AC6">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29*64*T</w:t>
            </w:r>
            <w:r>
              <w:rPr>
                <w:rFonts w:ascii="Times New Roman" w:eastAsia="SimSun" w:hAnsi="Times New Roman"/>
                <w:vertAlign w:val="subscript"/>
                <w:lang w:val="en-US"/>
              </w:rPr>
              <w:t>c</w:t>
            </w:r>
          </w:p>
        </w:tc>
      </w:tr>
      <w:tr w:rsidR="007344DA" w14:paraId="0594B549" w14:textId="77777777">
        <w:trPr>
          <w:cantSplit/>
          <w:jc w:val="center"/>
        </w:trPr>
        <w:tc>
          <w:tcPr>
            <w:tcW w:w="1033" w:type="pct"/>
            <w:tcBorders>
              <w:top w:val="nil"/>
              <w:bottom w:val="nil"/>
            </w:tcBorders>
            <w:vAlign w:val="center"/>
          </w:tcPr>
          <w:p w14:paraId="0766A14C" w14:textId="77777777" w:rsidR="007344DA" w:rsidRDefault="007344DA">
            <w:pPr>
              <w:pStyle w:val="TAC"/>
              <w:keepNext w:val="0"/>
              <w:keepLines w:val="0"/>
              <w:widowControl w:val="0"/>
              <w:snapToGrid w:val="0"/>
              <w:rPr>
                <w:rFonts w:ascii="Times New Roman" w:eastAsia="SimSun" w:hAnsi="Times New Roman"/>
                <w:lang w:val="en-US"/>
              </w:rPr>
            </w:pPr>
          </w:p>
        </w:tc>
        <w:tc>
          <w:tcPr>
            <w:tcW w:w="1244" w:type="pct"/>
            <w:tcBorders>
              <w:top w:val="nil"/>
              <w:bottom w:val="nil"/>
            </w:tcBorders>
            <w:vAlign w:val="center"/>
          </w:tcPr>
          <w:p w14:paraId="0746901E" w14:textId="77777777" w:rsidR="007344DA" w:rsidRDefault="007344DA">
            <w:pPr>
              <w:pStyle w:val="TAC"/>
              <w:keepNext w:val="0"/>
              <w:keepLines w:val="0"/>
              <w:widowControl w:val="0"/>
              <w:snapToGrid w:val="0"/>
              <w:rPr>
                <w:rFonts w:ascii="Times New Roman" w:eastAsia="SimSun" w:hAnsi="Times New Roman"/>
                <w:lang w:val="en-US"/>
              </w:rPr>
            </w:pPr>
          </w:p>
        </w:tc>
        <w:tc>
          <w:tcPr>
            <w:tcW w:w="1245" w:type="pct"/>
          </w:tcPr>
          <w:p w14:paraId="39138885" w14:textId="77777777" w:rsidR="007344DA" w:rsidRDefault="00935AC6">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478" w:type="pct"/>
          </w:tcPr>
          <w:p w14:paraId="3D6923F1" w14:textId="77777777" w:rsidR="007344DA" w:rsidRDefault="00935AC6">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24*64*T</w:t>
            </w:r>
            <w:r>
              <w:rPr>
                <w:rFonts w:ascii="Times New Roman" w:eastAsia="SimSun" w:hAnsi="Times New Roman"/>
                <w:vertAlign w:val="subscript"/>
                <w:lang w:val="en-US"/>
              </w:rPr>
              <w:t>c</w:t>
            </w:r>
          </w:p>
        </w:tc>
      </w:tr>
      <w:tr w:rsidR="007344DA" w14:paraId="28CAE2FA" w14:textId="77777777">
        <w:trPr>
          <w:cantSplit/>
          <w:jc w:val="center"/>
        </w:trPr>
        <w:tc>
          <w:tcPr>
            <w:tcW w:w="1033" w:type="pct"/>
            <w:tcBorders>
              <w:top w:val="nil"/>
              <w:bottom w:val="nil"/>
            </w:tcBorders>
            <w:vAlign w:val="center"/>
          </w:tcPr>
          <w:p w14:paraId="34FB781A" w14:textId="77777777" w:rsidR="007344DA" w:rsidRDefault="007344DA">
            <w:pPr>
              <w:pStyle w:val="TAC"/>
              <w:keepNext w:val="0"/>
              <w:keepLines w:val="0"/>
              <w:widowControl w:val="0"/>
              <w:snapToGrid w:val="0"/>
              <w:rPr>
                <w:rFonts w:ascii="Times New Roman" w:eastAsia="SimSun" w:hAnsi="Times New Roman"/>
                <w:lang w:val="en-US"/>
              </w:rPr>
            </w:pPr>
          </w:p>
        </w:tc>
        <w:tc>
          <w:tcPr>
            <w:tcW w:w="1244" w:type="pct"/>
            <w:tcBorders>
              <w:top w:val="nil"/>
            </w:tcBorders>
            <w:vAlign w:val="center"/>
          </w:tcPr>
          <w:p w14:paraId="2E3B5B55" w14:textId="77777777" w:rsidR="007344DA" w:rsidRDefault="007344DA">
            <w:pPr>
              <w:pStyle w:val="TAC"/>
              <w:keepNext w:val="0"/>
              <w:keepLines w:val="0"/>
              <w:widowControl w:val="0"/>
              <w:snapToGrid w:val="0"/>
              <w:rPr>
                <w:rFonts w:ascii="Times New Roman" w:eastAsia="SimSun" w:hAnsi="Times New Roman"/>
                <w:lang w:val="en-US"/>
              </w:rPr>
            </w:pPr>
          </w:p>
        </w:tc>
        <w:tc>
          <w:tcPr>
            <w:tcW w:w="1245" w:type="pct"/>
          </w:tcPr>
          <w:p w14:paraId="362B9635" w14:textId="77777777" w:rsidR="007344DA" w:rsidRDefault="00935AC6">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60</w:t>
            </w:r>
          </w:p>
        </w:tc>
        <w:tc>
          <w:tcPr>
            <w:tcW w:w="1478" w:type="pct"/>
          </w:tcPr>
          <w:p w14:paraId="412E5049" w14:textId="77777777" w:rsidR="007344DA" w:rsidRDefault="00935AC6">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N/A</w:t>
            </w:r>
          </w:p>
        </w:tc>
      </w:tr>
      <w:tr w:rsidR="007344DA" w14:paraId="65FBBA6A" w14:textId="77777777">
        <w:trPr>
          <w:cantSplit/>
          <w:jc w:val="center"/>
        </w:trPr>
        <w:tc>
          <w:tcPr>
            <w:tcW w:w="1033" w:type="pct"/>
            <w:tcBorders>
              <w:top w:val="nil"/>
              <w:bottom w:val="nil"/>
            </w:tcBorders>
            <w:vAlign w:val="center"/>
          </w:tcPr>
          <w:p w14:paraId="0A725E3A" w14:textId="77777777" w:rsidR="007344DA" w:rsidRDefault="007344DA">
            <w:pPr>
              <w:pStyle w:val="TAC"/>
              <w:keepNext w:val="0"/>
              <w:keepLines w:val="0"/>
              <w:widowControl w:val="0"/>
              <w:snapToGrid w:val="0"/>
              <w:rPr>
                <w:rFonts w:ascii="Times New Roman" w:eastAsia="SimSun" w:hAnsi="Times New Roman"/>
                <w:lang w:val="en-US"/>
              </w:rPr>
            </w:pPr>
          </w:p>
        </w:tc>
        <w:tc>
          <w:tcPr>
            <w:tcW w:w="1244" w:type="pct"/>
            <w:tcBorders>
              <w:bottom w:val="nil"/>
            </w:tcBorders>
            <w:vAlign w:val="center"/>
          </w:tcPr>
          <w:p w14:paraId="60957C88" w14:textId="77777777" w:rsidR="007344DA" w:rsidRDefault="00935AC6">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245" w:type="pct"/>
          </w:tcPr>
          <w:p w14:paraId="61D766B7" w14:textId="77777777" w:rsidR="007344DA" w:rsidRDefault="00935AC6">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478" w:type="pct"/>
          </w:tcPr>
          <w:p w14:paraId="1F8C573E" w14:textId="77777777" w:rsidR="007344DA" w:rsidRDefault="00935AC6">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24*64*T</w:t>
            </w:r>
            <w:r>
              <w:rPr>
                <w:rFonts w:ascii="Times New Roman" w:eastAsia="SimSun" w:hAnsi="Times New Roman"/>
                <w:vertAlign w:val="subscript"/>
                <w:lang w:val="en-US"/>
              </w:rPr>
              <w:t>c</w:t>
            </w:r>
          </w:p>
        </w:tc>
      </w:tr>
      <w:tr w:rsidR="007344DA" w14:paraId="2BD2EA05" w14:textId="77777777">
        <w:trPr>
          <w:cantSplit/>
          <w:jc w:val="center"/>
        </w:trPr>
        <w:tc>
          <w:tcPr>
            <w:tcW w:w="1033" w:type="pct"/>
            <w:tcBorders>
              <w:top w:val="nil"/>
              <w:bottom w:val="nil"/>
            </w:tcBorders>
            <w:vAlign w:val="center"/>
          </w:tcPr>
          <w:p w14:paraId="052B6CFF" w14:textId="77777777" w:rsidR="007344DA" w:rsidRDefault="007344DA">
            <w:pPr>
              <w:pStyle w:val="TAC"/>
              <w:keepNext w:val="0"/>
              <w:keepLines w:val="0"/>
              <w:widowControl w:val="0"/>
              <w:snapToGrid w:val="0"/>
              <w:rPr>
                <w:rFonts w:ascii="Times New Roman" w:eastAsia="SimSun" w:hAnsi="Times New Roman"/>
                <w:lang w:val="en-US"/>
              </w:rPr>
            </w:pPr>
          </w:p>
        </w:tc>
        <w:tc>
          <w:tcPr>
            <w:tcW w:w="1244" w:type="pct"/>
            <w:tcBorders>
              <w:top w:val="nil"/>
              <w:bottom w:val="nil"/>
            </w:tcBorders>
            <w:vAlign w:val="center"/>
          </w:tcPr>
          <w:p w14:paraId="6E01291B" w14:textId="77777777" w:rsidR="007344DA" w:rsidRDefault="007344DA">
            <w:pPr>
              <w:pStyle w:val="TAC"/>
              <w:keepNext w:val="0"/>
              <w:keepLines w:val="0"/>
              <w:widowControl w:val="0"/>
              <w:snapToGrid w:val="0"/>
              <w:rPr>
                <w:rFonts w:ascii="Times New Roman" w:eastAsia="SimSun" w:hAnsi="Times New Roman"/>
                <w:lang w:val="en-US"/>
              </w:rPr>
            </w:pPr>
          </w:p>
        </w:tc>
        <w:tc>
          <w:tcPr>
            <w:tcW w:w="1245" w:type="pct"/>
          </w:tcPr>
          <w:p w14:paraId="3D92F309" w14:textId="77777777" w:rsidR="007344DA" w:rsidRDefault="00935AC6">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478" w:type="pct"/>
          </w:tcPr>
          <w:p w14:paraId="49826E6B" w14:textId="77777777" w:rsidR="007344DA" w:rsidRDefault="00935AC6">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22*64*T</w:t>
            </w:r>
            <w:r>
              <w:rPr>
                <w:rFonts w:ascii="Times New Roman" w:eastAsia="SimSun" w:hAnsi="Times New Roman"/>
                <w:vertAlign w:val="subscript"/>
                <w:lang w:val="en-US"/>
              </w:rPr>
              <w:t>c</w:t>
            </w:r>
          </w:p>
        </w:tc>
      </w:tr>
      <w:tr w:rsidR="007344DA" w14:paraId="1CAE9CE3" w14:textId="77777777">
        <w:trPr>
          <w:cantSplit/>
          <w:jc w:val="center"/>
        </w:trPr>
        <w:tc>
          <w:tcPr>
            <w:tcW w:w="1033" w:type="pct"/>
            <w:tcBorders>
              <w:top w:val="nil"/>
              <w:bottom w:val="single" w:sz="4" w:space="0" w:color="auto"/>
            </w:tcBorders>
            <w:vAlign w:val="center"/>
          </w:tcPr>
          <w:p w14:paraId="556891EA" w14:textId="77777777" w:rsidR="007344DA" w:rsidRDefault="007344DA">
            <w:pPr>
              <w:pStyle w:val="TAC"/>
              <w:keepNext w:val="0"/>
              <w:keepLines w:val="0"/>
              <w:widowControl w:val="0"/>
              <w:snapToGrid w:val="0"/>
              <w:rPr>
                <w:rFonts w:ascii="Times New Roman" w:eastAsia="SimSun" w:hAnsi="Times New Roman"/>
                <w:lang w:val="en-US"/>
              </w:rPr>
            </w:pPr>
          </w:p>
        </w:tc>
        <w:tc>
          <w:tcPr>
            <w:tcW w:w="1244" w:type="pct"/>
            <w:tcBorders>
              <w:top w:val="nil"/>
              <w:bottom w:val="single" w:sz="4" w:space="0" w:color="auto"/>
            </w:tcBorders>
            <w:vAlign w:val="center"/>
          </w:tcPr>
          <w:p w14:paraId="27B29E84" w14:textId="77777777" w:rsidR="007344DA" w:rsidRDefault="007344DA">
            <w:pPr>
              <w:pStyle w:val="TAC"/>
              <w:keepNext w:val="0"/>
              <w:keepLines w:val="0"/>
              <w:widowControl w:val="0"/>
              <w:snapToGrid w:val="0"/>
              <w:rPr>
                <w:rFonts w:ascii="Times New Roman" w:eastAsia="SimSun" w:hAnsi="Times New Roman"/>
                <w:lang w:val="en-US"/>
              </w:rPr>
            </w:pPr>
          </w:p>
        </w:tc>
        <w:tc>
          <w:tcPr>
            <w:tcW w:w="1245" w:type="pct"/>
          </w:tcPr>
          <w:p w14:paraId="0A7805FF" w14:textId="77777777" w:rsidR="007344DA" w:rsidRDefault="00935AC6">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60</w:t>
            </w:r>
          </w:p>
        </w:tc>
        <w:tc>
          <w:tcPr>
            <w:tcW w:w="1478" w:type="pct"/>
          </w:tcPr>
          <w:p w14:paraId="398ACB86" w14:textId="77777777" w:rsidR="007344DA" w:rsidRDefault="00935AC6">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N/A</w:t>
            </w:r>
          </w:p>
        </w:tc>
      </w:tr>
      <w:tr w:rsidR="007344DA" w14:paraId="3F412793" w14:textId="77777777">
        <w:trPr>
          <w:cantSplit/>
          <w:jc w:val="center"/>
        </w:trPr>
        <w:tc>
          <w:tcPr>
            <w:tcW w:w="5000" w:type="pct"/>
            <w:gridSpan w:val="4"/>
          </w:tcPr>
          <w:p w14:paraId="71C575B2" w14:textId="77777777" w:rsidR="007344DA" w:rsidRDefault="00935AC6">
            <w:pPr>
              <w:pStyle w:val="TAN"/>
              <w:keepNext w:val="0"/>
              <w:keepLines w:val="0"/>
              <w:widowControl w:val="0"/>
              <w:snapToGrid w:val="0"/>
              <w:rPr>
                <w:rFonts w:ascii="Times New Roman" w:eastAsia="SimSun" w:hAnsi="Times New Roman"/>
                <w:lang w:val="en-US"/>
              </w:rPr>
            </w:pPr>
            <w:r>
              <w:rPr>
                <w:rFonts w:ascii="Times New Roman" w:eastAsia="SimSun" w:hAnsi="Times New Roman"/>
                <w:lang w:val="en-US"/>
              </w:rPr>
              <w:t>Note 1:</w:t>
            </w:r>
            <w:r>
              <w:rPr>
                <w:rFonts w:ascii="Times New Roman" w:eastAsia="SimSun" w:hAnsi="Times New Roman"/>
                <w:lang w:val="en-US"/>
              </w:rPr>
              <w:tab/>
              <w:t>T</w:t>
            </w:r>
            <w:r>
              <w:rPr>
                <w:rFonts w:ascii="Times New Roman" w:eastAsia="SimSun" w:hAnsi="Times New Roman"/>
                <w:vertAlign w:val="subscript"/>
                <w:lang w:val="en-US"/>
              </w:rPr>
              <w:t>c</w:t>
            </w:r>
            <w:r>
              <w:rPr>
                <w:rFonts w:ascii="Times New Roman" w:eastAsia="SimSun" w:hAnsi="Times New Roman"/>
                <w:lang w:val="en-US"/>
              </w:rPr>
              <w:t xml:space="preserve"> is the basic timing unit defined in TS 38.211 [6]</w:t>
            </w:r>
          </w:p>
        </w:tc>
      </w:tr>
    </w:tbl>
    <w:p w14:paraId="4197FA42" w14:textId="77777777" w:rsidR="007344DA" w:rsidRDefault="007344DA">
      <w:pPr>
        <w:snapToGrid w:val="0"/>
        <w:spacing w:before="60" w:after="60"/>
        <w:jc w:val="both"/>
        <w:rPr>
          <w:rFonts w:eastAsiaTheme="minorEastAsia"/>
          <w:sz w:val="22"/>
          <w:lang w:val="en-US"/>
        </w:rPr>
      </w:pPr>
    </w:p>
    <w:p w14:paraId="7E68973B" w14:textId="77777777" w:rsidR="007344DA" w:rsidRDefault="00935AC6">
      <w:pPr>
        <w:pStyle w:val="afe"/>
        <w:numPr>
          <w:ilvl w:val="0"/>
          <w:numId w:val="14"/>
        </w:numPr>
        <w:snapToGrid w:val="0"/>
        <w:spacing w:before="60" w:after="60"/>
        <w:ind w:leftChars="0"/>
        <w:jc w:val="both"/>
        <w:rPr>
          <w:rFonts w:eastAsiaTheme="minorEastAsia"/>
          <w:sz w:val="22"/>
          <w:lang w:val="en-US"/>
        </w:rPr>
      </w:pPr>
      <w:r>
        <w:rPr>
          <w:rFonts w:eastAsiaTheme="minorEastAsia"/>
          <w:sz w:val="22"/>
          <w:lang w:val="en-US"/>
        </w:rPr>
        <w:t>Phase difference limit (Table 6.4.2.5-1 in 38.101-1)</w:t>
      </w:r>
    </w:p>
    <w:p w14:paraId="0D7EA9CC" w14:textId="77777777" w:rsidR="007344DA" w:rsidRDefault="00935AC6">
      <w:pPr>
        <w:pStyle w:val="TH"/>
        <w:keepNext w:val="0"/>
        <w:keepLines w:val="0"/>
        <w:widowControl w:val="0"/>
        <w:snapToGrid w:val="0"/>
        <w:rPr>
          <w:rFonts w:ascii="Times New Roman" w:hAnsi="Times New Roman"/>
          <w:sz w:val="20"/>
          <w:szCs w:val="14"/>
          <w:lang w:val="en-US" w:eastAsia="zh-CN"/>
        </w:rPr>
      </w:pPr>
      <w:r>
        <w:rPr>
          <w:rFonts w:ascii="Times New Roman" w:hAnsi="Times New Roman"/>
          <w:sz w:val="20"/>
          <w:szCs w:val="14"/>
          <w:lang w:val="en-US"/>
        </w:rPr>
        <w:t xml:space="preserve">Table 6.4.2.5-1: Maximum allowable phase difference </w:t>
      </w:r>
      <w:r>
        <w:rPr>
          <w:rFonts w:ascii="Times New Roman" w:hAnsi="Times New Roman"/>
          <w:sz w:val="20"/>
          <w:szCs w:val="14"/>
          <w:lang w:val="en-US"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788"/>
        <w:gridCol w:w="2734"/>
        <w:gridCol w:w="2491"/>
      </w:tblGrid>
      <w:tr w:rsidR="007344DA" w14:paraId="5CD04402" w14:textId="77777777">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4F44B839" w14:textId="77777777" w:rsidR="007344DA" w:rsidRDefault="00935AC6">
            <w:pPr>
              <w:pStyle w:val="TAH"/>
              <w:keepNext w:val="0"/>
              <w:keepLines w:val="0"/>
              <w:widowControl w:val="0"/>
              <w:snapToGrid w:val="0"/>
              <w:rPr>
                <w:rFonts w:ascii="Times New Roman" w:hAnsi="Times New Roman"/>
                <w:lang w:val="en-US"/>
              </w:rPr>
            </w:pPr>
            <w:r>
              <w:rPr>
                <w:rFonts w:ascii="Times New Roman" w:hAnsi="Times New Roman"/>
                <w:lang w:val="en-US"/>
              </w:rPr>
              <w:t>UL channel</w:t>
            </w:r>
          </w:p>
        </w:tc>
        <w:tc>
          <w:tcPr>
            <w:tcW w:w="2788" w:type="dxa"/>
            <w:tcBorders>
              <w:top w:val="single" w:sz="4" w:space="0" w:color="auto"/>
              <w:left w:val="single" w:sz="4" w:space="0" w:color="auto"/>
              <w:bottom w:val="single" w:sz="4" w:space="0" w:color="auto"/>
              <w:right w:val="single" w:sz="4" w:space="0" w:color="auto"/>
            </w:tcBorders>
          </w:tcPr>
          <w:p w14:paraId="1A5C36A1" w14:textId="77777777" w:rsidR="007344DA" w:rsidRDefault="00935AC6">
            <w:pPr>
              <w:pStyle w:val="TAH"/>
              <w:keepNext w:val="0"/>
              <w:keepLines w:val="0"/>
              <w:widowControl w:val="0"/>
              <w:snapToGrid w:val="0"/>
              <w:rPr>
                <w:rFonts w:ascii="Times New Roman" w:hAnsi="Times New Roman"/>
                <w:lang w:val="en-US"/>
              </w:rPr>
            </w:pPr>
            <w:r>
              <w:rPr>
                <w:rFonts w:ascii="Times New Roman" w:hAnsi="Times New Roman"/>
                <w:lang w:val="en-US"/>
              </w:rPr>
              <w:t>Modulation order</w:t>
            </w:r>
          </w:p>
        </w:tc>
        <w:tc>
          <w:tcPr>
            <w:tcW w:w="2734" w:type="dxa"/>
            <w:tcBorders>
              <w:top w:val="single" w:sz="4" w:space="0" w:color="auto"/>
              <w:left w:val="single" w:sz="4" w:space="0" w:color="auto"/>
              <w:bottom w:val="single" w:sz="4" w:space="0" w:color="auto"/>
              <w:right w:val="single" w:sz="4" w:space="0" w:color="auto"/>
            </w:tcBorders>
          </w:tcPr>
          <w:p w14:paraId="5EA882BF" w14:textId="77777777" w:rsidR="007344DA" w:rsidRDefault="00935AC6">
            <w:pPr>
              <w:pStyle w:val="TAH"/>
              <w:keepNext w:val="0"/>
              <w:keepLines w:val="0"/>
              <w:widowControl w:val="0"/>
              <w:snapToGrid w:val="0"/>
              <w:rPr>
                <w:rFonts w:ascii="Times New Roman" w:hAnsi="Times New Roman"/>
                <w:lang w:val="en-US"/>
              </w:rPr>
            </w:pPr>
            <w:r>
              <w:rPr>
                <w:rFonts w:ascii="Times New Roman" w:hAnsi="Times New Roman"/>
                <w:lang w:val="en-US"/>
              </w:rPr>
              <w:t xml:space="preserve">Phase difference between any slot </w:t>
            </w:r>
            <w:r>
              <w:rPr>
                <w:rFonts w:ascii="Times New Roman" w:hAnsi="Times New Roman"/>
                <w:i/>
                <w:lang w:val="en-US"/>
              </w:rPr>
              <w:t>p-1</w:t>
            </w:r>
            <w:r>
              <w:rPr>
                <w:rFonts w:ascii="Times New Roman" w:hAnsi="Times New Roman"/>
                <w:lang w:val="en-US"/>
              </w:rPr>
              <w:t xml:space="preserve"> and slot </w:t>
            </w:r>
            <w:r>
              <w:rPr>
                <w:rFonts w:ascii="Times New Roman" w:hAnsi="Times New Roman"/>
                <w:i/>
                <w:lang w:val="en-US"/>
              </w:rPr>
              <w:t>p</w:t>
            </w:r>
            <w:r>
              <w:rPr>
                <w:rFonts w:ascii="Times New Roman" w:hAnsi="Times New Roman"/>
                <w:lang w:val="en-US"/>
              </w:rPr>
              <w:t xml:space="preserve"> </w:t>
            </w:r>
          </w:p>
          <w:p w14:paraId="01ACC570" w14:textId="77777777" w:rsidR="007344DA" w:rsidRDefault="00935AC6">
            <w:pPr>
              <w:pStyle w:val="TAH"/>
              <w:keepNext w:val="0"/>
              <w:keepLines w:val="0"/>
              <w:widowControl w:val="0"/>
              <w:snapToGrid w:val="0"/>
              <w:rPr>
                <w:rFonts w:ascii="Times New Roman" w:hAnsi="Times New Roman"/>
                <w:lang w:val="en-US"/>
              </w:rPr>
            </w:pPr>
            <w:r>
              <w:rPr>
                <w:rFonts w:ascii="Times New Roman" w:hAnsi="Times New Roman"/>
                <w:lang w:val="en-US"/>
              </w:rPr>
              <w:t>(NOTE 2)</w:t>
            </w:r>
          </w:p>
        </w:tc>
        <w:tc>
          <w:tcPr>
            <w:tcW w:w="2491" w:type="dxa"/>
            <w:tcBorders>
              <w:top w:val="single" w:sz="4" w:space="0" w:color="auto"/>
              <w:left w:val="single" w:sz="4" w:space="0" w:color="auto"/>
              <w:bottom w:val="single" w:sz="4" w:space="0" w:color="auto"/>
              <w:right w:val="single" w:sz="4" w:space="0" w:color="auto"/>
            </w:tcBorders>
          </w:tcPr>
          <w:p w14:paraId="5C1F0A51" w14:textId="77777777" w:rsidR="007344DA" w:rsidRDefault="00935AC6">
            <w:pPr>
              <w:pStyle w:val="TAH"/>
              <w:keepNext w:val="0"/>
              <w:keepLines w:val="0"/>
              <w:widowControl w:val="0"/>
              <w:snapToGrid w:val="0"/>
              <w:rPr>
                <w:rFonts w:ascii="Times New Roman" w:hAnsi="Times New Roman"/>
                <w:i/>
                <w:lang w:val="en-US"/>
              </w:rPr>
            </w:pPr>
            <w:r>
              <w:rPr>
                <w:rFonts w:ascii="Times New Roman" w:hAnsi="Times New Roman"/>
                <w:lang w:val="en-US"/>
              </w:rPr>
              <w:t xml:space="preserve">Phase difference between slot </w:t>
            </w:r>
            <w:r>
              <w:rPr>
                <w:rFonts w:ascii="Times New Roman" w:hAnsi="Times New Roman"/>
                <w:i/>
                <w:lang w:val="en-US"/>
              </w:rPr>
              <w:t>0</w:t>
            </w:r>
            <w:r>
              <w:rPr>
                <w:rFonts w:ascii="Times New Roman" w:hAnsi="Times New Roman"/>
                <w:lang w:val="en-US"/>
              </w:rPr>
              <w:t xml:space="preserve"> and any slot </w:t>
            </w:r>
            <w:r>
              <w:rPr>
                <w:rFonts w:ascii="Times New Roman" w:hAnsi="Times New Roman"/>
                <w:i/>
                <w:lang w:val="en-US"/>
              </w:rPr>
              <w:t>p</w:t>
            </w:r>
          </w:p>
          <w:p w14:paraId="2DDB9AD9" w14:textId="77777777" w:rsidR="007344DA" w:rsidRDefault="00935AC6">
            <w:pPr>
              <w:pStyle w:val="TAH"/>
              <w:keepNext w:val="0"/>
              <w:keepLines w:val="0"/>
              <w:widowControl w:val="0"/>
              <w:snapToGrid w:val="0"/>
              <w:rPr>
                <w:rFonts w:ascii="Times New Roman" w:hAnsi="Times New Roman"/>
                <w:lang w:val="en-US"/>
              </w:rPr>
            </w:pPr>
            <w:r>
              <w:rPr>
                <w:rFonts w:ascii="Times New Roman" w:hAnsi="Times New Roman"/>
                <w:lang w:val="en-US"/>
              </w:rPr>
              <w:t>(NOTE 3)</w:t>
            </w:r>
          </w:p>
        </w:tc>
      </w:tr>
      <w:tr w:rsidR="007344DA" w14:paraId="7ADAC90C" w14:textId="77777777">
        <w:trPr>
          <w:trHeight w:val="187"/>
          <w:jc w:val="center"/>
        </w:trPr>
        <w:tc>
          <w:tcPr>
            <w:tcW w:w="1842" w:type="dxa"/>
            <w:tcBorders>
              <w:top w:val="single" w:sz="4" w:space="0" w:color="auto"/>
              <w:left w:val="single" w:sz="4" w:space="0" w:color="auto"/>
              <w:right w:val="single" w:sz="4" w:space="0" w:color="auto"/>
            </w:tcBorders>
          </w:tcPr>
          <w:p w14:paraId="3CCDDE03" w14:textId="77777777" w:rsidR="007344DA" w:rsidRDefault="00935AC6">
            <w:pPr>
              <w:pStyle w:val="TAC"/>
              <w:keepNext w:val="0"/>
              <w:keepLines w:val="0"/>
              <w:widowControl w:val="0"/>
              <w:snapToGrid w:val="0"/>
              <w:rPr>
                <w:rFonts w:ascii="Times New Roman" w:hAnsi="Times New Roman"/>
                <w:lang w:val="en-US"/>
              </w:rPr>
            </w:pPr>
            <w:r>
              <w:rPr>
                <w:rFonts w:ascii="Times New Roman" w:hAnsi="Times New Roman"/>
                <w:lang w:val="en-US"/>
              </w:rPr>
              <w:t>PUSCH</w:t>
            </w:r>
          </w:p>
        </w:tc>
        <w:tc>
          <w:tcPr>
            <w:tcW w:w="2788" w:type="dxa"/>
            <w:tcBorders>
              <w:top w:val="single" w:sz="4" w:space="0" w:color="auto"/>
              <w:left w:val="single" w:sz="4" w:space="0" w:color="auto"/>
              <w:right w:val="single" w:sz="4" w:space="0" w:color="auto"/>
            </w:tcBorders>
          </w:tcPr>
          <w:p w14:paraId="40CAF866" w14:textId="77777777" w:rsidR="007344DA" w:rsidRDefault="00935AC6">
            <w:pPr>
              <w:pStyle w:val="TAC"/>
              <w:keepNext w:val="0"/>
              <w:keepLines w:val="0"/>
              <w:widowControl w:val="0"/>
              <w:snapToGrid w:val="0"/>
              <w:rPr>
                <w:rFonts w:ascii="Times New Roman" w:hAnsi="Times New Roman"/>
                <w:lang w:val="en-US"/>
              </w:rPr>
            </w:pPr>
            <w:r>
              <w:rPr>
                <w:rFonts w:ascii="Times New Roman" w:hAnsi="Times New Roman"/>
                <w:lang w:val="en-US"/>
              </w:rPr>
              <w:t>Pi/2 BPSK, QPSK</w:t>
            </w:r>
          </w:p>
        </w:tc>
        <w:tc>
          <w:tcPr>
            <w:tcW w:w="2734" w:type="dxa"/>
            <w:tcBorders>
              <w:top w:val="single" w:sz="4" w:space="0" w:color="auto"/>
              <w:left w:val="single" w:sz="4" w:space="0" w:color="auto"/>
              <w:bottom w:val="nil"/>
              <w:right w:val="single" w:sz="4" w:space="0" w:color="auto"/>
            </w:tcBorders>
            <w:vAlign w:val="center"/>
          </w:tcPr>
          <w:p w14:paraId="45A83CB1" w14:textId="77777777" w:rsidR="007344DA" w:rsidRDefault="00935AC6">
            <w:pPr>
              <w:pStyle w:val="TAC"/>
              <w:keepNext w:val="0"/>
              <w:keepLines w:val="0"/>
              <w:widowControl w:val="0"/>
              <w:snapToGrid w:val="0"/>
              <w:rPr>
                <w:rFonts w:ascii="Times New Roman" w:hAnsi="Times New Roman"/>
                <w:b/>
                <w:lang w:val="en-US"/>
              </w:rPr>
            </w:pPr>
            <w:r>
              <w:rPr>
                <w:rFonts w:ascii="Times New Roman" w:hAnsi="Times New Roman"/>
                <w:lang w:val="en-US"/>
              </w:rPr>
              <w:t>[25] degrees</w:t>
            </w:r>
          </w:p>
        </w:tc>
        <w:tc>
          <w:tcPr>
            <w:tcW w:w="2491" w:type="dxa"/>
            <w:tcBorders>
              <w:top w:val="single" w:sz="4" w:space="0" w:color="auto"/>
              <w:left w:val="single" w:sz="4" w:space="0" w:color="auto"/>
              <w:bottom w:val="nil"/>
              <w:right w:val="single" w:sz="4" w:space="0" w:color="auto"/>
            </w:tcBorders>
            <w:vAlign w:val="center"/>
          </w:tcPr>
          <w:p w14:paraId="622D31C2" w14:textId="77777777" w:rsidR="007344DA" w:rsidRDefault="00935AC6">
            <w:pPr>
              <w:pStyle w:val="TAC"/>
              <w:keepNext w:val="0"/>
              <w:keepLines w:val="0"/>
              <w:widowControl w:val="0"/>
              <w:snapToGrid w:val="0"/>
              <w:rPr>
                <w:rFonts w:ascii="Times New Roman" w:hAnsi="Times New Roman"/>
                <w:lang w:val="en-US"/>
              </w:rPr>
            </w:pPr>
            <w:r>
              <w:rPr>
                <w:rFonts w:ascii="Times New Roman" w:hAnsi="Times New Roman"/>
                <w:lang w:val="en-US"/>
              </w:rPr>
              <w:t>[30] degrees</w:t>
            </w:r>
          </w:p>
        </w:tc>
      </w:tr>
      <w:tr w:rsidR="007344DA" w14:paraId="23E1E359" w14:textId="77777777">
        <w:trPr>
          <w:trHeight w:val="187"/>
          <w:jc w:val="center"/>
        </w:trPr>
        <w:tc>
          <w:tcPr>
            <w:tcW w:w="1842" w:type="dxa"/>
            <w:tcBorders>
              <w:left w:val="single" w:sz="4" w:space="0" w:color="auto"/>
              <w:right w:val="single" w:sz="4" w:space="0" w:color="auto"/>
            </w:tcBorders>
          </w:tcPr>
          <w:p w14:paraId="365FCEF1" w14:textId="77777777" w:rsidR="007344DA" w:rsidRDefault="00935AC6">
            <w:pPr>
              <w:pStyle w:val="TAC"/>
              <w:keepNext w:val="0"/>
              <w:keepLines w:val="0"/>
              <w:widowControl w:val="0"/>
              <w:snapToGrid w:val="0"/>
              <w:rPr>
                <w:rFonts w:ascii="Times New Roman" w:hAnsi="Times New Roman"/>
                <w:lang w:val="en-US"/>
              </w:rPr>
            </w:pPr>
            <w:r>
              <w:rPr>
                <w:rFonts w:ascii="Times New Roman" w:hAnsi="Times New Roman"/>
                <w:lang w:val="en-US"/>
              </w:rPr>
              <w:t>PUCCH</w:t>
            </w:r>
          </w:p>
        </w:tc>
        <w:tc>
          <w:tcPr>
            <w:tcW w:w="2788" w:type="dxa"/>
            <w:tcBorders>
              <w:left w:val="single" w:sz="4" w:space="0" w:color="auto"/>
              <w:right w:val="single" w:sz="4" w:space="0" w:color="auto"/>
            </w:tcBorders>
          </w:tcPr>
          <w:p w14:paraId="1492B784" w14:textId="77777777" w:rsidR="007344DA" w:rsidRDefault="00935AC6">
            <w:pPr>
              <w:pStyle w:val="TAC"/>
              <w:keepNext w:val="0"/>
              <w:keepLines w:val="0"/>
              <w:widowControl w:val="0"/>
              <w:snapToGrid w:val="0"/>
              <w:rPr>
                <w:rFonts w:ascii="Times New Roman" w:hAnsi="Times New Roman"/>
                <w:lang w:val="en-US"/>
              </w:rPr>
            </w:pPr>
            <w:r>
              <w:rPr>
                <w:rFonts w:ascii="Times New Roman" w:hAnsi="Times New Roman"/>
                <w:lang w:val="en-US"/>
              </w:rPr>
              <w:t>Pi/2 BPSK, BPSK, QPSK</w:t>
            </w:r>
          </w:p>
        </w:tc>
        <w:tc>
          <w:tcPr>
            <w:tcW w:w="2734" w:type="dxa"/>
            <w:tcBorders>
              <w:top w:val="nil"/>
              <w:left w:val="single" w:sz="4" w:space="0" w:color="auto"/>
              <w:right w:val="single" w:sz="4" w:space="0" w:color="auto"/>
            </w:tcBorders>
            <w:vAlign w:val="center"/>
          </w:tcPr>
          <w:p w14:paraId="5B96ECC3" w14:textId="77777777" w:rsidR="007344DA" w:rsidRDefault="007344DA">
            <w:pPr>
              <w:pStyle w:val="TAC"/>
              <w:keepNext w:val="0"/>
              <w:keepLines w:val="0"/>
              <w:widowControl w:val="0"/>
              <w:snapToGrid w:val="0"/>
              <w:rPr>
                <w:rFonts w:ascii="Times New Roman" w:hAnsi="Times New Roman"/>
                <w:lang w:val="en-US"/>
              </w:rPr>
            </w:pPr>
          </w:p>
        </w:tc>
        <w:tc>
          <w:tcPr>
            <w:tcW w:w="2491" w:type="dxa"/>
            <w:tcBorders>
              <w:top w:val="nil"/>
              <w:left w:val="single" w:sz="4" w:space="0" w:color="auto"/>
              <w:right w:val="single" w:sz="4" w:space="0" w:color="auto"/>
            </w:tcBorders>
          </w:tcPr>
          <w:p w14:paraId="4805DC51" w14:textId="77777777" w:rsidR="007344DA" w:rsidRDefault="007344DA">
            <w:pPr>
              <w:pStyle w:val="TAC"/>
              <w:keepNext w:val="0"/>
              <w:keepLines w:val="0"/>
              <w:widowControl w:val="0"/>
              <w:snapToGrid w:val="0"/>
              <w:rPr>
                <w:rFonts w:ascii="Times New Roman" w:hAnsi="Times New Roman"/>
                <w:lang w:val="en-US"/>
              </w:rPr>
            </w:pPr>
          </w:p>
        </w:tc>
      </w:tr>
      <w:tr w:rsidR="007344DA" w14:paraId="6F7BA50F" w14:textId="77777777">
        <w:trPr>
          <w:trHeight w:val="187"/>
          <w:jc w:val="center"/>
        </w:trPr>
        <w:tc>
          <w:tcPr>
            <w:tcW w:w="9855" w:type="dxa"/>
            <w:gridSpan w:val="4"/>
            <w:tcBorders>
              <w:left w:val="single" w:sz="4" w:space="0" w:color="auto"/>
              <w:right w:val="single" w:sz="4" w:space="0" w:color="auto"/>
            </w:tcBorders>
          </w:tcPr>
          <w:p w14:paraId="2BDB9198" w14:textId="77777777" w:rsidR="007344DA" w:rsidRDefault="00935AC6">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1: </w:t>
            </w:r>
            <w:r>
              <w:rPr>
                <w:rFonts w:ascii="Times New Roman" w:hAnsi="Times New Roman"/>
                <w:lang w:val="en-US" w:eastAsia="zh-CN"/>
              </w:rPr>
              <w:tab/>
              <w:t>The UE capability of the length of maximum duration refers to the maximum time duration during which UE is able to meet the phase continuity requirements,</w:t>
            </w:r>
            <w:r>
              <w:rPr>
                <w:rFonts w:ascii="Times New Roman" w:hAnsi="Times New Roman"/>
                <w:lang w:val="en-US"/>
              </w:rPr>
              <w:t xml:space="preserve"> </w:t>
            </w:r>
            <w:r>
              <w:rPr>
                <w:rFonts w:ascii="Times New Roman" w:hAnsi="Times New Roman"/>
                <w:lang w:val="en-US" w:eastAsia="zh-CN"/>
              </w:rPr>
              <w:t>assuming no phase consistency violating events defined in TS 38.214 in between.</w:t>
            </w:r>
          </w:p>
          <w:p w14:paraId="216D39E7" w14:textId="77777777" w:rsidR="007344DA" w:rsidRDefault="00935AC6">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2: </w:t>
            </w:r>
            <w:r>
              <w:rPr>
                <w:rFonts w:ascii="Times New Roman" w:hAnsi="Times New Roman"/>
                <w:lang w:val="en-US" w:eastAsia="zh-CN"/>
              </w:rPr>
              <w:tab/>
              <w:t xml:space="preserve">This requirement applies for FDD and TDD bands, for supported DMRS bundling configurations </w:t>
            </w:r>
            <w:r>
              <w:rPr>
                <w:rFonts w:ascii="Times New Roman" w:hAnsi="Times New Roman"/>
                <w:lang w:val="en-US"/>
              </w:rPr>
              <w:t xml:space="preserve">≤ </w:t>
            </w:r>
            <w:r>
              <w:rPr>
                <w:rFonts w:ascii="Times New Roman" w:hAnsi="Times New Roman"/>
                <w:lang w:val="en-US" w:eastAsia="zh-CN"/>
              </w:rPr>
              <w:t>8 slots.</w:t>
            </w:r>
          </w:p>
          <w:p w14:paraId="765329E8" w14:textId="77777777" w:rsidR="007344DA" w:rsidRDefault="00935AC6">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3: </w:t>
            </w:r>
            <w:r>
              <w:rPr>
                <w:rFonts w:ascii="Times New Roman" w:hAnsi="Times New Roman"/>
                <w:lang w:val="en-US" w:eastAsia="zh-CN"/>
              </w:rPr>
              <w:tab/>
              <w:t xml:space="preserve">This requirement applies only for FDD bands, for supported DMRS bundling configurations </w:t>
            </w:r>
            <w:r>
              <w:rPr>
                <w:rFonts w:ascii="Times New Roman" w:hAnsi="Times New Roman"/>
                <w:lang w:val="en-US"/>
              </w:rPr>
              <w:t>of</w:t>
            </w:r>
            <w:r>
              <w:rPr>
                <w:rFonts w:ascii="Times New Roman" w:hAnsi="Times New Roman"/>
                <w:lang w:val="en-US" w:eastAsia="zh-CN"/>
              </w:rPr>
              <w:t xml:space="preserve"> 16 slots.</w:t>
            </w:r>
          </w:p>
        </w:tc>
      </w:tr>
    </w:tbl>
    <w:p w14:paraId="75783359" w14:textId="77777777" w:rsidR="007344DA" w:rsidRDefault="007344DA">
      <w:pPr>
        <w:snapToGrid w:val="0"/>
        <w:spacing w:before="60" w:after="60"/>
        <w:jc w:val="both"/>
        <w:rPr>
          <w:rFonts w:eastAsiaTheme="minorEastAsia"/>
          <w:sz w:val="22"/>
          <w:lang w:val="en-US"/>
        </w:rPr>
      </w:pPr>
    </w:p>
    <w:p w14:paraId="1F56C3C3" w14:textId="77777777" w:rsidR="007344DA" w:rsidRDefault="00935AC6">
      <w:pPr>
        <w:pStyle w:val="afe"/>
        <w:numPr>
          <w:ilvl w:val="0"/>
          <w:numId w:val="14"/>
        </w:numPr>
        <w:snapToGrid w:val="0"/>
        <w:spacing w:before="60" w:after="60"/>
        <w:ind w:leftChars="0"/>
        <w:jc w:val="both"/>
        <w:rPr>
          <w:rFonts w:eastAsiaTheme="minorEastAsia"/>
          <w:sz w:val="22"/>
          <w:lang w:val="en-US"/>
        </w:rPr>
      </w:pPr>
      <w:r>
        <w:rPr>
          <w:rFonts w:eastAsiaTheme="minorEastAsia"/>
          <w:sz w:val="22"/>
          <w:lang w:val="en-US"/>
        </w:rPr>
        <w:t>Frequency error limit (Section 6.4.1 in 38.101-5)</w:t>
      </w:r>
    </w:p>
    <w:tbl>
      <w:tblPr>
        <w:tblStyle w:val="af6"/>
        <w:tblW w:w="0" w:type="auto"/>
        <w:tblLook w:val="04A0" w:firstRow="1" w:lastRow="0" w:firstColumn="1" w:lastColumn="0" w:noHBand="0" w:noVBand="1"/>
      </w:tblPr>
      <w:tblGrid>
        <w:gridCol w:w="9962"/>
      </w:tblGrid>
      <w:tr w:rsidR="007344DA" w14:paraId="122C33D1" w14:textId="77777777">
        <w:tc>
          <w:tcPr>
            <w:tcW w:w="9962" w:type="dxa"/>
          </w:tcPr>
          <w:p w14:paraId="5EA0CF01" w14:textId="77777777" w:rsidR="007344DA" w:rsidRDefault="00935AC6">
            <w:pPr>
              <w:snapToGrid w:val="0"/>
              <w:rPr>
                <w:rFonts w:eastAsia="SimSun"/>
                <w:sz w:val="21"/>
                <w:szCs w:val="21"/>
                <w:lang w:val="en-US" w:eastAsia="zh-CN"/>
              </w:rPr>
            </w:pPr>
            <w:r>
              <w:rPr>
                <w:rFonts w:eastAsia="SimSun"/>
                <w:sz w:val="21"/>
                <w:szCs w:val="21"/>
                <w:lang w:val="en-US" w:eastAsia="zh-CN"/>
              </w:rPr>
              <w:t xml:space="preserve">The NTN satellite UE basic measurement interval of modulated carrier frequency is 1 UL slot. The NTN satellite UE pre-compensates the uplink modulated carrier frequency by the estimated Doppler shift according to </w:t>
            </w:r>
            <w:r>
              <w:rPr>
                <w:rFonts w:eastAsia="SimSun"/>
                <w:sz w:val="20"/>
                <w:lang w:val="en-US" w:eastAsia="zh-CN"/>
              </w:rPr>
              <w:t xml:space="preserve">3GPP </w:t>
            </w:r>
            <w:r>
              <w:rPr>
                <w:rFonts w:eastAsia="SimSun"/>
                <w:sz w:val="21"/>
                <w:szCs w:val="21"/>
                <w:lang w:val="en-US" w:eastAsia="zh-CN"/>
              </w:rPr>
              <w:t xml:space="preserve">TS 38.300 [9] clause 16.14.2. The mean value of basic measurements of NTN UE modulated carrier frequency shall be accurate to within ± 0.1 PPM observed over a period of 1 </w:t>
            </w:r>
            <w:proofErr w:type="spellStart"/>
            <w:r>
              <w:rPr>
                <w:rFonts w:eastAsia="SimSun"/>
                <w:sz w:val="21"/>
                <w:szCs w:val="21"/>
                <w:lang w:val="en-US" w:eastAsia="zh-CN"/>
              </w:rPr>
              <w:t>ms</w:t>
            </w:r>
            <w:proofErr w:type="spellEnd"/>
            <w:r>
              <w:rPr>
                <w:rFonts w:eastAsia="SimSun"/>
                <w:sz w:val="21"/>
                <w:szCs w:val="21"/>
                <w:lang w:val="en-US" w:eastAsia="zh-CN"/>
              </w:rPr>
              <w:t xml:space="preserve"> of cumulated measurement intervals compared to ideally pre-compensated reference uplink carrier frequency. </w:t>
            </w:r>
          </w:p>
          <w:p w14:paraId="5A3237EC" w14:textId="77777777" w:rsidR="007344DA" w:rsidRDefault="00935AC6">
            <w:pPr>
              <w:keepLines/>
              <w:snapToGrid w:val="0"/>
              <w:ind w:left="1135" w:hanging="851"/>
              <w:rPr>
                <w:rFonts w:eastAsia="Times New Roman"/>
                <w:sz w:val="20"/>
                <w:lang w:val="en-US" w:eastAsia="zh-CN"/>
              </w:rPr>
            </w:pPr>
            <w:r>
              <w:rPr>
                <w:rFonts w:eastAsia="SimSun"/>
                <w:sz w:val="20"/>
                <w:lang w:val="en-US" w:eastAsia="zh-CN"/>
              </w:rPr>
              <w:t>[</w:t>
            </w:r>
            <w:r>
              <w:rPr>
                <w:rFonts w:eastAsia="Times New Roman"/>
                <w:sz w:val="20"/>
                <w:lang w:val="en-US" w:eastAsia="zh-CN"/>
              </w:rPr>
              <w:t>NOTE:</w:t>
            </w:r>
            <w:r>
              <w:rPr>
                <w:rFonts w:eastAsia="Times New Roman"/>
                <w:sz w:val="20"/>
                <w:lang w:val="en-US" w:eastAsia="zh-CN"/>
              </w:rPr>
              <w:tab/>
            </w:r>
            <w:r>
              <w:rPr>
                <w:rFonts w:eastAsia="SimSun"/>
                <w:sz w:val="20"/>
                <w:lang w:val="en-US" w:eastAsia="zh-CN"/>
              </w:rPr>
              <w:t xml:space="preserve">The ideally pre-compensated reference uplink carrier frequency consists of the UL carrier frequency </w:t>
            </w:r>
            <w:proofErr w:type="spellStart"/>
            <w:r>
              <w:rPr>
                <w:rFonts w:eastAsia="SimSun"/>
                <w:sz w:val="20"/>
                <w:lang w:val="en-US" w:eastAsia="zh-CN"/>
              </w:rPr>
              <w:t>signalled</w:t>
            </w:r>
            <w:proofErr w:type="spellEnd"/>
            <w:r>
              <w:rPr>
                <w:rFonts w:eastAsia="SimSun"/>
                <w:sz w:val="20"/>
                <w:lang w:val="en-US" w:eastAsia="zh-CN"/>
              </w:rPr>
              <w:t xml:space="preserve"> to the UE by SAN and UL pre-compensated Doppler frequency shift. </w:t>
            </w:r>
            <w:r>
              <w:rPr>
                <w:rFonts w:eastAsia="Times New Roman"/>
                <w:sz w:val="20"/>
                <w:lang w:val="en-US" w:eastAsia="zh-CN"/>
              </w:rPr>
              <w:t>For the test case, the location of the UE is explicitly provided</w:t>
            </w:r>
            <w:r>
              <w:rPr>
                <w:rFonts w:eastAsia="SimSun"/>
                <w:sz w:val="20"/>
                <w:lang w:val="en-US" w:eastAsia="zh-CN"/>
              </w:rPr>
              <w:t xml:space="preserve"> </w:t>
            </w:r>
            <w:r>
              <w:rPr>
                <w:rFonts w:eastAsia="Times New Roman"/>
                <w:sz w:val="20"/>
                <w:lang w:val="en-US" w:eastAsia="zh-CN"/>
              </w:rPr>
              <w:t xml:space="preserve">to the UE from the </w:t>
            </w:r>
            <w:r>
              <w:rPr>
                <w:rFonts w:eastAsia="SimSun"/>
                <w:sz w:val="20"/>
                <w:lang w:val="en-US" w:eastAsia="zh-CN"/>
              </w:rPr>
              <w:t>t</w:t>
            </w:r>
            <w:r>
              <w:rPr>
                <w:rFonts w:eastAsia="Times New Roman"/>
                <w:sz w:val="20"/>
                <w:lang w:val="en-US" w:eastAsia="zh-CN"/>
              </w:rPr>
              <w:t xml:space="preserve">est </w:t>
            </w:r>
            <w:r>
              <w:rPr>
                <w:rFonts w:eastAsia="SimSun"/>
                <w:sz w:val="20"/>
                <w:lang w:val="en-US" w:eastAsia="zh-CN"/>
              </w:rPr>
              <w:t>e</w:t>
            </w:r>
            <w:r>
              <w:rPr>
                <w:rFonts w:eastAsia="Times New Roman"/>
                <w:sz w:val="20"/>
                <w:lang w:val="en-US" w:eastAsia="zh-CN"/>
              </w:rPr>
              <w:t>quipment.</w:t>
            </w:r>
            <w:r>
              <w:rPr>
                <w:rFonts w:eastAsia="SimSun"/>
                <w:sz w:val="20"/>
                <w:lang w:val="en-US" w:eastAsia="zh-CN"/>
              </w:rPr>
              <w:t>]</w:t>
            </w:r>
          </w:p>
          <w:p w14:paraId="53983B6A" w14:textId="77777777" w:rsidR="007344DA" w:rsidRDefault="00935AC6">
            <w:pPr>
              <w:snapToGrid w:val="0"/>
              <w:rPr>
                <w:rFonts w:eastAsia="SimSun"/>
                <w:sz w:val="20"/>
                <w:lang w:val="en-US" w:eastAsia="zh-CN"/>
              </w:rPr>
            </w:pPr>
            <w:r>
              <w:rPr>
                <w:rFonts w:eastAsia="SimSun"/>
                <w:sz w:val="20"/>
                <w:lang w:val="en-US" w:eastAsia="zh-CN"/>
              </w:rPr>
              <w:t>Requirement will be verified for at least two cases of which one has zero Doppler conditions.</w:t>
            </w:r>
          </w:p>
        </w:tc>
      </w:tr>
    </w:tbl>
    <w:p w14:paraId="44CC9864" w14:textId="77777777" w:rsidR="007344DA" w:rsidRDefault="007344DA">
      <w:pPr>
        <w:snapToGrid w:val="0"/>
        <w:spacing w:before="60" w:after="60"/>
        <w:jc w:val="both"/>
        <w:rPr>
          <w:rFonts w:eastAsiaTheme="minorEastAsia"/>
          <w:sz w:val="22"/>
          <w:lang w:val="en-US"/>
        </w:rPr>
      </w:pPr>
    </w:p>
    <w:p w14:paraId="77FF0865" w14:textId="77777777" w:rsidR="007344DA" w:rsidRDefault="007344DA">
      <w:pPr>
        <w:snapToGrid w:val="0"/>
        <w:spacing w:before="60" w:after="60"/>
        <w:jc w:val="both"/>
        <w:rPr>
          <w:rFonts w:eastAsiaTheme="minorEastAsia"/>
          <w:sz w:val="22"/>
          <w:lang w:val="en-US"/>
        </w:rPr>
      </w:pPr>
    </w:p>
    <w:p w14:paraId="0DF20341" w14:textId="77777777" w:rsidR="007344DA" w:rsidRDefault="00935AC6">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[Open/High] Phase rotation due to time drift</w:t>
      </w:r>
    </w:p>
    <w:tbl>
      <w:tblPr>
        <w:tblStyle w:val="af6"/>
        <w:tblW w:w="0" w:type="auto"/>
        <w:tblLook w:val="04A0" w:firstRow="1" w:lastRow="0" w:firstColumn="1" w:lastColumn="0" w:noHBand="0" w:noVBand="1"/>
      </w:tblPr>
      <w:tblGrid>
        <w:gridCol w:w="9962"/>
      </w:tblGrid>
      <w:tr w:rsidR="007344DA" w14:paraId="071DF3FE" w14:textId="77777777">
        <w:tc>
          <w:tcPr>
            <w:tcW w:w="9962" w:type="dxa"/>
          </w:tcPr>
          <w:p w14:paraId="18739222" w14:textId="77777777" w:rsidR="007344DA" w:rsidRDefault="00935AC6">
            <w:pPr>
              <w:snapToGrid w:val="0"/>
              <w:spacing w:after="0"/>
              <w:rPr>
                <w:rFonts w:eastAsia="Batang"/>
                <w:b/>
                <w:sz w:val="20"/>
                <w:szCs w:val="24"/>
                <w:lang w:val="en-US" w:eastAsia="zh-CN"/>
              </w:rPr>
            </w:pPr>
            <w:r>
              <w:rPr>
                <w:rFonts w:eastAsia="Batang"/>
                <w:b/>
                <w:sz w:val="20"/>
                <w:szCs w:val="24"/>
                <w:lang w:val="en-US" w:eastAsia="zh-CN"/>
              </w:rPr>
              <w:t>Observation</w:t>
            </w:r>
          </w:p>
          <w:p w14:paraId="24B9DAB3" w14:textId="77777777" w:rsidR="007344DA" w:rsidRDefault="00935AC6">
            <w:pPr>
              <w:snapToGrid w:val="0"/>
              <w:spacing w:after="0"/>
              <w:rPr>
                <w:rFonts w:eastAsia="Batang"/>
                <w:sz w:val="20"/>
                <w:szCs w:val="24"/>
                <w:lang w:val="en-US" w:eastAsia="zh-CN"/>
              </w:rPr>
            </w:pPr>
            <w:r>
              <w:rPr>
                <w:rFonts w:eastAsia="Batang"/>
                <w:sz w:val="20"/>
                <w:szCs w:val="24"/>
                <w:lang w:val="en-US" w:eastAsia="zh-CN"/>
              </w:rPr>
              <w:lastRenderedPageBreak/>
              <w:t>For NTN-specific PUSCH DMRS bundling, in LEO 1200 with elevation angle 30 deg. and SCS = 15 kHz, RAN1’s understanding is the following:</w:t>
            </w:r>
          </w:p>
          <w:p w14:paraId="0907CF49" w14:textId="77777777" w:rsidR="007344DA" w:rsidRDefault="00935AC6">
            <w:pPr>
              <w:numPr>
                <w:ilvl w:val="0"/>
                <w:numId w:val="9"/>
              </w:numPr>
              <w:snapToGrid w:val="0"/>
              <w:spacing w:after="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0BA7D739" w14:textId="77777777" w:rsidR="007344DA" w:rsidRDefault="00935AC6">
            <w:pPr>
              <w:numPr>
                <w:ilvl w:val="1"/>
                <w:numId w:val="9"/>
              </w:numPr>
              <w:snapToGrid w:val="0"/>
              <w:spacing w:after="0"/>
              <w:rPr>
                <w:rFonts w:eastAsia="Batang"/>
                <w:sz w:val="20"/>
                <w:szCs w:val="24"/>
                <w:lang w:val="en-US" w:eastAsia="zh-CN"/>
              </w:rPr>
            </w:pPr>
            <w:r>
              <w:rPr>
                <w:rFonts w:eastAsia="Batang"/>
                <w:sz w:val="20"/>
                <w:szCs w:val="24"/>
                <w:lang w:val="en-US" w:eastAsia="zh-CN"/>
              </w:rPr>
              <w:t>FFS: whether/how to consider the initial timing error at the beginning</w:t>
            </w:r>
          </w:p>
          <w:p w14:paraId="40F865EC" w14:textId="77777777" w:rsidR="007344DA" w:rsidRDefault="00935AC6">
            <w:pPr>
              <w:numPr>
                <w:ilvl w:val="1"/>
                <w:numId w:val="9"/>
              </w:numPr>
              <w:snapToGrid w:val="0"/>
              <w:spacing w:after="0"/>
              <w:rPr>
                <w:rFonts w:eastAsia="Batang"/>
                <w:sz w:val="20"/>
                <w:szCs w:val="24"/>
                <w:lang w:val="en-US" w:eastAsia="zh-CN"/>
              </w:rPr>
            </w:pPr>
            <w:r>
              <w:rPr>
                <w:rFonts w:eastAsia="Batang"/>
                <w:sz w:val="20"/>
                <w:szCs w:val="24"/>
                <w:lang w:val="en-US" w:eastAsia="zh-CN"/>
              </w:rPr>
              <w:t>FFS: TA pre-compensation update is assumed</w:t>
            </w:r>
          </w:p>
          <w:p w14:paraId="146ADBC3" w14:textId="77777777" w:rsidR="007344DA" w:rsidRDefault="00935AC6">
            <w:pPr>
              <w:numPr>
                <w:ilvl w:val="0"/>
                <w:numId w:val="9"/>
              </w:numPr>
              <w:snapToGrid w:val="0"/>
              <w:spacing w:after="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627D9730" w14:textId="77777777" w:rsidR="007344DA" w:rsidRDefault="00935AC6">
            <w:pPr>
              <w:numPr>
                <w:ilvl w:val="0"/>
                <w:numId w:val="9"/>
              </w:numPr>
              <w:snapToGrid w:val="0"/>
              <w:spacing w:after="0"/>
              <w:rPr>
                <w:rFonts w:eastAsia="Batang"/>
                <w:sz w:val="20"/>
                <w:szCs w:val="24"/>
                <w:lang w:val="en-US" w:eastAsia="zh-CN"/>
              </w:rPr>
            </w:pPr>
            <w:r>
              <w:rPr>
                <w:rFonts w:eastAsia="Batang"/>
                <w:sz w:val="20"/>
                <w:szCs w:val="24"/>
                <w:lang w:val="en-US" w:eastAsia="zh-CN"/>
              </w:rPr>
              <w:t>FFS: impact of phase difference limit</w:t>
            </w:r>
          </w:p>
        </w:tc>
      </w:tr>
      <w:tr w:rsidR="007344DA" w14:paraId="35821C9D" w14:textId="77777777">
        <w:tc>
          <w:tcPr>
            <w:tcW w:w="9962" w:type="dxa"/>
          </w:tcPr>
          <w:p w14:paraId="23260BCD" w14:textId="77777777" w:rsidR="007344DA" w:rsidRDefault="00935AC6">
            <w:pPr>
              <w:spacing w:after="0"/>
              <w:jc w:val="both"/>
              <w:rPr>
                <w:rFonts w:eastAsiaTheme="minorEastAsia"/>
                <w:sz w:val="20"/>
                <w:szCs w:val="14"/>
                <w:lang w:val="en-US"/>
              </w:rPr>
            </w:pPr>
            <w:r>
              <w:rPr>
                <w:b/>
                <w:sz w:val="20"/>
                <w:szCs w:val="14"/>
                <w:highlight w:val="yellow"/>
                <w:lang w:eastAsia="zh-CN"/>
              </w:rPr>
              <w:lastRenderedPageBreak/>
              <w:t>Proposal 2-2_v5</w:t>
            </w:r>
            <w:r>
              <w:rPr>
                <w:b/>
                <w:sz w:val="20"/>
                <w:szCs w:val="14"/>
                <w:lang w:eastAsia="zh-CN"/>
              </w:rPr>
              <w:t xml:space="preserve"> (for observation)</w:t>
            </w:r>
          </w:p>
          <w:p w14:paraId="059F779D" w14:textId="77777777" w:rsidR="007344DA" w:rsidRDefault="00935AC6">
            <w:pPr>
              <w:snapToGrid w:val="0"/>
              <w:spacing w:after="0"/>
              <w:rPr>
                <w:sz w:val="20"/>
                <w:szCs w:val="14"/>
                <w:lang w:val="en-US"/>
              </w:rPr>
            </w:pPr>
            <w:r>
              <w:rPr>
                <w:sz w:val="20"/>
                <w:szCs w:val="14"/>
                <w:lang w:val="en-US"/>
              </w:rPr>
              <w:t xml:space="preserve">For </w:t>
            </w:r>
            <w:r>
              <w:rPr>
                <w:rFonts w:eastAsiaTheme="minorEastAsia"/>
                <w:sz w:val="20"/>
                <w:szCs w:val="14"/>
                <w:lang w:val="en-US"/>
              </w:rPr>
              <w:t>NTN-specific PUSCH DMRS bundling</w:t>
            </w:r>
            <w:r>
              <w:rPr>
                <w:sz w:val="20"/>
                <w:szCs w:val="14"/>
                <w:lang w:val="en-US"/>
              </w:rPr>
              <w:t>, in LEO 1200 with elevation angle 30 deg. and SCS = 15 kHz, RAN1’s understanding is the following:</w:t>
            </w:r>
          </w:p>
          <w:p w14:paraId="51BC8818" w14:textId="77777777" w:rsidR="007344DA" w:rsidRDefault="00935AC6">
            <w:pPr>
              <w:numPr>
                <w:ilvl w:val="0"/>
                <w:numId w:val="9"/>
              </w:numPr>
              <w:snapToGrid w:val="0"/>
              <w:spacing w:after="0"/>
              <w:ind w:left="720"/>
              <w:rPr>
                <w:sz w:val="20"/>
                <w:szCs w:val="14"/>
                <w:lang w:val="en-US"/>
              </w:rPr>
            </w:pPr>
            <w:r>
              <w:rPr>
                <w:rFonts w:eastAsiaTheme="minorEastAsia"/>
                <w:sz w:val="20"/>
                <w:szCs w:val="14"/>
                <w:lang w:val="en-US"/>
              </w:rPr>
              <w:t xml:space="preserve">Phase difference limit (Table 6.4.2.5-1 in 38.101-1) cannot be satisfied over multiple slots for carrier bandwidth 5 MHz at the edge of the carrier bandwidth, if TA pre-compensation update, phase pre-compensation, and RX phase post-compensation are not assumed, and if </w:t>
            </w:r>
            <w:r>
              <w:rPr>
                <w:rFonts w:eastAsiaTheme="minorEastAsia"/>
                <w:sz w:val="20"/>
                <w:szCs w:val="14"/>
              </w:rPr>
              <w:t>70.5</w:t>
            </w:r>
            <w:r>
              <w:rPr>
                <w:rFonts w:eastAsiaTheme="minorEastAsia"/>
                <w:sz w:val="20"/>
                <w:szCs w:val="14"/>
                <w:lang w:val="en-US"/>
              </w:rPr>
              <w:t xml:space="preserve"> (us/s) timing drift rate is assumed.</w:t>
            </w:r>
          </w:p>
          <w:p w14:paraId="48BDD430" w14:textId="77777777" w:rsidR="007344DA" w:rsidRDefault="00935AC6">
            <w:pPr>
              <w:numPr>
                <w:ilvl w:val="1"/>
                <w:numId w:val="9"/>
              </w:numPr>
              <w:snapToGrid w:val="0"/>
              <w:spacing w:after="0"/>
              <w:rPr>
                <w:sz w:val="20"/>
                <w:szCs w:val="14"/>
                <w:lang w:val="en-US"/>
              </w:rPr>
            </w:pPr>
            <w:r>
              <w:rPr>
                <w:rFonts w:eastAsiaTheme="minorEastAsia"/>
                <w:sz w:val="20"/>
                <w:szCs w:val="14"/>
                <w:lang w:val="en-US"/>
              </w:rPr>
              <w:t xml:space="preserve">FFS: whether to assume phase pre-compensation at UE and/or RX phase post-compensation at </w:t>
            </w:r>
            <w:proofErr w:type="spellStart"/>
            <w:r>
              <w:rPr>
                <w:rFonts w:eastAsiaTheme="minorEastAsia"/>
                <w:sz w:val="20"/>
                <w:szCs w:val="14"/>
                <w:lang w:val="en-US"/>
              </w:rPr>
              <w:t>gNB</w:t>
            </w:r>
            <w:proofErr w:type="spellEnd"/>
          </w:p>
        </w:tc>
      </w:tr>
    </w:tbl>
    <w:p w14:paraId="5B909172" w14:textId="77777777" w:rsidR="007344DA" w:rsidRDefault="00935AC6">
      <w:pPr>
        <w:snapToGrid w:val="0"/>
        <w:spacing w:before="60" w:after="60"/>
        <w:jc w:val="both"/>
        <w:rPr>
          <w:rFonts w:eastAsiaTheme="minorEastAsia"/>
          <w:sz w:val="22"/>
        </w:rPr>
      </w:pPr>
      <w:r>
        <w:rPr>
          <w:rFonts w:eastAsiaTheme="minorEastAsia"/>
          <w:sz w:val="22"/>
        </w:rPr>
        <w:t>At the last meeting, the above observation for timing error limit and frequency error limit was agreed while impact of phase difference limit was not concluded. The main reason is to have time for further checking and to clarify corresponding RAN1 assumption/work. In this section, FL would like to treat this observation discussion and corresponding RAN1 assumption/work together in order to avoid misunderstanding of observation regarding phase rotation due to time drift.</w:t>
      </w:r>
    </w:p>
    <w:p w14:paraId="54289728" w14:textId="77777777" w:rsidR="007344DA" w:rsidRDefault="00935AC6">
      <w:pPr>
        <w:snapToGrid w:val="0"/>
        <w:spacing w:before="60" w:after="60"/>
        <w:jc w:val="both"/>
        <w:rPr>
          <w:rFonts w:eastAsiaTheme="minorEastAsia"/>
          <w:sz w:val="22"/>
          <w:lang w:val="en-US"/>
        </w:rPr>
      </w:pPr>
      <w:r>
        <w:rPr>
          <w:rFonts w:eastAsiaTheme="minorEastAsia"/>
          <w:sz w:val="22"/>
          <w:lang w:val="en-US"/>
        </w:rPr>
        <w:t>From companies’ inputs, FL observed the following for phase difference limit. Note that LEO 1200 with elevation angle of 30 deg, SCS = 15kHz, and 5 MHz carrier bandwidth are assumed.</w:t>
      </w:r>
    </w:p>
    <w:p w14:paraId="343BC415"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At least </w:t>
      </w:r>
      <w:r>
        <w:rPr>
          <w:rFonts w:eastAsiaTheme="minorEastAsia"/>
          <w:color w:val="FF0000"/>
          <w:sz w:val="22"/>
          <w:lang w:val="en-US"/>
        </w:rPr>
        <w:t>6</w:t>
      </w:r>
      <w:r>
        <w:rPr>
          <w:rFonts w:eastAsiaTheme="minorEastAsia"/>
          <w:sz w:val="22"/>
          <w:lang w:val="en-US"/>
        </w:rPr>
        <w:t xml:space="preserve"> companies ([1/HW, </w:t>
      </w:r>
      <w:proofErr w:type="spellStart"/>
      <w:r>
        <w:rPr>
          <w:rFonts w:eastAsiaTheme="minorEastAsia"/>
          <w:sz w:val="22"/>
          <w:lang w:val="en-US"/>
        </w:rPr>
        <w:t>HiSi</w:t>
      </w:r>
      <w:proofErr w:type="spellEnd"/>
      <w:r>
        <w:rPr>
          <w:rFonts w:eastAsiaTheme="minorEastAsia"/>
          <w:sz w:val="22"/>
          <w:lang w:val="en-US"/>
        </w:rPr>
        <w:t xml:space="preserve">] [2/Nokia, NSB] [4/OPPO] [12/Ericsson] [21/QC] [24/DCM]) shows that the phase difference limit cannot be satisfied e.g., at the edge of the carrier bandwidth. </w:t>
      </w:r>
    </w:p>
    <w:p w14:paraId="73DE1857"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[4/OPPO]’s observation is that if the PRB allocation is not within 6 PRBs from the DC carrier, the requirement is not met over multiple slots. FL believes that this type of observation is better for observation-type agreement compared to Proposal 2-2_v5 above since the observation explains the situation more accurately. It seems that [12/Ericsson]’s illustration intends the same observation.</w:t>
      </w:r>
    </w:p>
    <w:p w14:paraId="2A58C315" w14:textId="77777777" w:rsidR="007344DA" w:rsidRDefault="00935AC6">
      <w:pPr>
        <w:pStyle w:val="afe"/>
        <w:numPr>
          <w:ilvl w:val="2"/>
          <w:numId w:val="12"/>
        </w:numPr>
        <w:spacing w:before="60" w:after="60"/>
        <w:ind w:leftChars="0"/>
        <w:rPr>
          <w:rFonts w:eastAsiaTheme="minorEastAsia"/>
          <w:sz w:val="22"/>
          <w:lang w:val="en-US"/>
        </w:rPr>
      </w:pPr>
      <w:proofErr w:type="spellStart"/>
      <w:r>
        <w:rPr>
          <w:rFonts w:eastAsiaTheme="minorEastAsia"/>
          <w:sz w:val="22"/>
          <w:lang w:val="en-US"/>
        </w:rPr>
        <w:t>Δφ</w:t>
      </w:r>
      <w:proofErr w:type="spellEnd"/>
      <w:r>
        <w:rPr>
          <w:rFonts w:eastAsiaTheme="minorEastAsia"/>
          <w:sz w:val="22"/>
          <w:lang w:val="en-US"/>
        </w:rPr>
        <w:t xml:space="preserve"> = 2π (rad) × 70.5 (us/s) × 1 (</w:t>
      </w:r>
      <w:proofErr w:type="spellStart"/>
      <w:r>
        <w:rPr>
          <w:rFonts w:eastAsiaTheme="minorEastAsia"/>
          <w:sz w:val="22"/>
          <w:lang w:val="en-US"/>
        </w:rPr>
        <w:t>ms</w:t>
      </w:r>
      <w:proofErr w:type="spellEnd"/>
      <w:r>
        <w:rPr>
          <w:rFonts w:eastAsiaTheme="minorEastAsia"/>
          <w:sz w:val="22"/>
          <w:lang w:val="en-US"/>
        </w:rPr>
        <w:t>) × 6 (PRB location from DC carrier) × 12 (subcarrier) × 15 (kHz) = 0.478 (rad) = 27 (deg)</w:t>
      </w:r>
    </w:p>
    <w:p w14:paraId="2A40D1AD" w14:textId="77777777" w:rsidR="007344DA" w:rsidRDefault="00935AC6">
      <w:pPr>
        <w:pStyle w:val="afe"/>
        <w:numPr>
          <w:ilvl w:val="2"/>
          <w:numId w:val="12"/>
        </w:numPr>
        <w:spacing w:before="60" w:after="60"/>
        <w:ind w:leftChars="0"/>
        <w:rPr>
          <w:rFonts w:eastAsiaTheme="minorEastAsia"/>
          <w:sz w:val="22"/>
          <w:lang w:val="en-US"/>
        </w:rPr>
      </w:pPr>
      <w:r>
        <w:rPr>
          <w:noProof/>
          <w:lang w:val="en-US" w:eastAsia="ko-KR"/>
        </w:rPr>
        <w:drawing>
          <wp:inline distT="0" distB="0" distL="0" distR="0" wp14:anchorId="6652EF09" wp14:editId="16A91DB7">
            <wp:extent cx="5527040" cy="109410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577277" cy="1104046"/>
                    </a:xfrm>
                    <a:prstGeom prst="rect">
                      <a:avLst/>
                    </a:prstGeom>
                    <a:noFill/>
                    <a:ln>
                      <a:noFill/>
                    </a:ln>
                  </pic:spPr>
                </pic:pic>
              </a:graphicData>
            </a:graphic>
          </wp:inline>
        </w:drawing>
      </w:r>
    </w:p>
    <w:p w14:paraId="13B8938C"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color w:val="FF0000"/>
          <w:sz w:val="22"/>
          <w:lang w:val="en-US"/>
        </w:rPr>
        <w:t>4</w:t>
      </w:r>
      <w:r>
        <w:rPr>
          <w:rFonts w:eastAsiaTheme="minorEastAsia"/>
          <w:sz w:val="22"/>
          <w:lang w:val="en-US"/>
        </w:rPr>
        <w:t xml:space="preserve"> companies ([3/vivo] [7/</w:t>
      </w:r>
      <w:proofErr w:type="spellStart"/>
      <w:r>
        <w:rPr>
          <w:rFonts w:eastAsiaTheme="minorEastAsia"/>
          <w:sz w:val="22"/>
          <w:lang w:val="en-US"/>
        </w:rPr>
        <w:t>Baicells</w:t>
      </w:r>
      <w:proofErr w:type="spellEnd"/>
      <w:r>
        <w:rPr>
          <w:rFonts w:eastAsiaTheme="minorEastAsia"/>
          <w:sz w:val="22"/>
          <w:lang w:val="en-US"/>
        </w:rPr>
        <w:t>] [15/ETRI] [18/MTK]) show a bit different observation, but FL’s understanding of the reason is that they did not consider PRB allocation at the edge of carrier bandwidth as in the following illustration. The main point of phase difference due to timing drift is NOT channel bandwidth BUT distance from the DC carrier.</w:t>
      </w:r>
    </w:p>
    <w:p w14:paraId="2B011017" w14:textId="77777777" w:rsidR="007344DA" w:rsidRDefault="00935AC6">
      <w:pPr>
        <w:pStyle w:val="afe"/>
        <w:numPr>
          <w:ilvl w:val="1"/>
          <w:numId w:val="12"/>
        </w:numPr>
        <w:snapToGrid w:val="0"/>
        <w:spacing w:before="60" w:after="60"/>
        <w:ind w:leftChars="0"/>
        <w:jc w:val="both"/>
        <w:rPr>
          <w:rFonts w:eastAsiaTheme="minorEastAsia"/>
          <w:sz w:val="22"/>
          <w:lang w:val="en-US"/>
        </w:rPr>
      </w:pPr>
      <w:r>
        <w:rPr>
          <w:noProof/>
          <w:lang w:val="en-US" w:eastAsia="ko-KR"/>
        </w:rPr>
        <w:drawing>
          <wp:inline distT="0" distB="0" distL="0" distR="0" wp14:anchorId="70E5A91A" wp14:editId="3595506B">
            <wp:extent cx="5483225" cy="136588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15622" cy="1374481"/>
                    </a:xfrm>
                    <a:prstGeom prst="rect">
                      <a:avLst/>
                    </a:prstGeom>
                    <a:noFill/>
                    <a:ln>
                      <a:noFill/>
                    </a:ln>
                  </pic:spPr>
                </pic:pic>
              </a:graphicData>
            </a:graphic>
          </wp:inline>
        </w:drawing>
      </w:r>
    </w:p>
    <w:p w14:paraId="62D31EF7" w14:textId="77777777" w:rsidR="007344DA" w:rsidRDefault="00935AC6">
      <w:pPr>
        <w:snapToGrid w:val="0"/>
        <w:spacing w:before="60" w:after="60"/>
        <w:jc w:val="both"/>
        <w:rPr>
          <w:rFonts w:eastAsiaTheme="minorEastAsia"/>
          <w:sz w:val="22"/>
          <w:lang w:val="en-US"/>
        </w:rPr>
      </w:pPr>
      <w:r>
        <w:rPr>
          <w:rFonts w:eastAsiaTheme="minorEastAsia"/>
          <w:sz w:val="22"/>
          <w:lang w:val="en-US"/>
        </w:rPr>
        <w:t>In summary, FL suggests agreeing observation as proposed by [4/OPPO] above to have the same understanding on this fact with respect to phase difference due to timing drift.</w:t>
      </w:r>
    </w:p>
    <w:p w14:paraId="5857D70D" w14:textId="77777777" w:rsidR="007344DA" w:rsidRDefault="007344DA">
      <w:pPr>
        <w:snapToGrid w:val="0"/>
        <w:spacing w:before="60" w:after="60"/>
        <w:jc w:val="both"/>
        <w:rPr>
          <w:rFonts w:eastAsiaTheme="minorEastAsia"/>
          <w:sz w:val="22"/>
          <w:lang w:val="en-US"/>
        </w:rPr>
      </w:pPr>
    </w:p>
    <w:p w14:paraId="3CE1E816" w14:textId="77777777" w:rsidR="007344DA" w:rsidRDefault="00935AC6">
      <w:pPr>
        <w:snapToGrid w:val="0"/>
        <w:spacing w:before="60" w:after="60"/>
        <w:jc w:val="both"/>
        <w:rPr>
          <w:rFonts w:eastAsiaTheme="minorEastAsia"/>
          <w:sz w:val="22"/>
          <w:lang w:val="en-US"/>
        </w:rPr>
      </w:pPr>
      <w:r>
        <w:rPr>
          <w:rFonts w:eastAsiaTheme="minorEastAsia"/>
          <w:sz w:val="22"/>
          <w:lang w:val="en-US"/>
        </w:rPr>
        <w:lastRenderedPageBreak/>
        <w:t>Then, under the observation, there are lots of inputs on what we should assume to avoid this issue. FL found that the inputs can be categorized into the following 2 options.</w:t>
      </w:r>
    </w:p>
    <w:p w14:paraId="41917014"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Option 1: Pre-compensation is performed at UE side (</w:t>
      </w:r>
      <w:r>
        <w:rPr>
          <w:rFonts w:eastAsiaTheme="minorEastAsia"/>
          <w:color w:val="FF0000"/>
          <w:sz w:val="22"/>
          <w:lang w:val="en-US"/>
        </w:rPr>
        <w:t>5</w:t>
      </w:r>
      <w:r>
        <w:rPr>
          <w:rFonts w:eastAsiaTheme="minorEastAsia"/>
          <w:sz w:val="22"/>
          <w:lang w:val="en-US"/>
        </w:rPr>
        <w:t>)</w:t>
      </w:r>
    </w:p>
    <w:p w14:paraId="0385922D"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Option 2: Post-compensation is performed at </w:t>
      </w:r>
      <w:proofErr w:type="spellStart"/>
      <w:r>
        <w:rPr>
          <w:rFonts w:eastAsiaTheme="minorEastAsia"/>
          <w:sz w:val="22"/>
          <w:lang w:val="en-US"/>
        </w:rPr>
        <w:t>gNB</w:t>
      </w:r>
      <w:proofErr w:type="spellEnd"/>
      <w:r>
        <w:rPr>
          <w:rFonts w:eastAsiaTheme="minorEastAsia"/>
          <w:sz w:val="22"/>
          <w:lang w:val="en-US"/>
        </w:rPr>
        <w:t xml:space="preserve"> side (</w:t>
      </w:r>
      <w:r>
        <w:rPr>
          <w:rFonts w:eastAsiaTheme="minorEastAsia"/>
          <w:color w:val="FF0000"/>
          <w:sz w:val="22"/>
          <w:lang w:val="en-US"/>
        </w:rPr>
        <w:t>4</w:t>
      </w:r>
      <w:r>
        <w:rPr>
          <w:rFonts w:eastAsiaTheme="minorEastAsia"/>
          <w:sz w:val="22"/>
          <w:lang w:val="en-US"/>
        </w:rPr>
        <w:t>)</w:t>
      </w:r>
    </w:p>
    <w:p w14:paraId="364572D5"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In this option, e.g., [12/Ericsson] commented that the phase difference due to timing drift is linear within the allocated subcarriers and thus CFO compensation can be applied at </w:t>
      </w:r>
      <w:proofErr w:type="spellStart"/>
      <w:r>
        <w:rPr>
          <w:rFonts w:eastAsiaTheme="minorEastAsia"/>
          <w:sz w:val="22"/>
          <w:lang w:val="en-US"/>
        </w:rPr>
        <w:t>gNB</w:t>
      </w:r>
      <w:proofErr w:type="spellEnd"/>
      <w:r>
        <w:rPr>
          <w:rFonts w:eastAsiaTheme="minorEastAsia"/>
          <w:sz w:val="22"/>
          <w:lang w:val="en-US"/>
        </w:rPr>
        <w:t xml:space="preserve"> side.</w:t>
      </w:r>
    </w:p>
    <w:p w14:paraId="21532ED8" w14:textId="77777777" w:rsidR="007344DA" w:rsidRDefault="00935AC6">
      <w:pPr>
        <w:snapToGrid w:val="0"/>
        <w:spacing w:before="60" w:after="60"/>
        <w:jc w:val="both"/>
        <w:rPr>
          <w:rFonts w:eastAsiaTheme="minorEastAsia"/>
          <w:sz w:val="22"/>
          <w:lang w:val="en-US"/>
        </w:rPr>
      </w:pPr>
      <w:r>
        <w:rPr>
          <w:rFonts w:eastAsiaTheme="minorEastAsia"/>
          <w:sz w:val="22"/>
          <w:lang w:val="en-US"/>
        </w:rPr>
        <w:t>Besides, there are suggestion of sending LS to RAN4 to ask feasibility of these options and whether to update the RAN4 requirement. FL would like to ask which option should be assumed in RAN1. If both options should be considered, FL thinks that additional capability signaling to differentiate between Option 1 capable UE and Option 1 incapable UE.</w:t>
      </w:r>
    </w:p>
    <w:p w14:paraId="0F38E9AA" w14:textId="77777777" w:rsidR="007344DA" w:rsidRDefault="007344DA">
      <w:pPr>
        <w:snapToGrid w:val="0"/>
        <w:spacing w:before="60" w:after="60"/>
        <w:jc w:val="both"/>
        <w:rPr>
          <w:rFonts w:eastAsiaTheme="minorEastAsia"/>
          <w:sz w:val="22"/>
          <w:lang w:val="en-US"/>
        </w:rPr>
      </w:pPr>
    </w:p>
    <w:p w14:paraId="1568E664"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In addition, it can be found that </w:t>
      </w:r>
      <w:r>
        <w:rPr>
          <w:rFonts w:eastAsiaTheme="minorEastAsia"/>
          <w:color w:val="FF0000"/>
          <w:sz w:val="22"/>
          <w:lang w:val="en-US"/>
        </w:rPr>
        <w:t>7</w:t>
      </w:r>
      <w:r>
        <w:rPr>
          <w:rFonts w:eastAsiaTheme="minorEastAsia"/>
          <w:sz w:val="22"/>
          <w:lang w:val="en-US"/>
        </w:rPr>
        <w:t xml:space="preserve"> companies propose not to perform </w:t>
      </w:r>
      <w:r>
        <w:rPr>
          <w:sz w:val="22"/>
          <w:szCs w:val="18"/>
          <w:lang w:val="en-US"/>
        </w:rPr>
        <w:t>TA pre-compensation update within each actual TDW if it causes phase discontinuity that may violate p</w:t>
      </w:r>
      <w:r>
        <w:rPr>
          <w:rFonts w:eastAsiaTheme="minorEastAsia"/>
          <w:sz w:val="22"/>
          <w:lang w:val="en-US"/>
        </w:rPr>
        <w:t>hase difference limit. This would be related to Option 1; if Option 1 is considered, time and/or frequency and/or phase pre-compensation to meet the phase difference limit will be performed at UE side. FL suggests considering this aspect together.</w:t>
      </w:r>
    </w:p>
    <w:p w14:paraId="745B56AD"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With respect to pre-compensation at the beginning of each TWD, </w:t>
      </w:r>
      <w:r>
        <w:rPr>
          <w:rFonts w:eastAsiaTheme="minorEastAsia"/>
          <w:color w:val="FF0000"/>
          <w:sz w:val="22"/>
          <w:lang w:val="en-US"/>
        </w:rPr>
        <w:t>3</w:t>
      </w:r>
      <w:r>
        <w:rPr>
          <w:rFonts w:eastAsiaTheme="minorEastAsia"/>
          <w:sz w:val="22"/>
          <w:lang w:val="en-US"/>
        </w:rPr>
        <w:t xml:space="preserve"> companies raise an issue of the initial timing error at the beginning of bundling. FL would like to ask to companies whether/how this issue to be solved.</w:t>
      </w:r>
    </w:p>
    <w:p w14:paraId="6F192E92" w14:textId="77777777" w:rsidR="007344DA" w:rsidRDefault="007344DA">
      <w:pPr>
        <w:snapToGrid w:val="0"/>
        <w:spacing w:before="60" w:after="60"/>
        <w:jc w:val="both"/>
        <w:rPr>
          <w:rFonts w:eastAsiaTheme="minorEastAsia"/>
          <w:sz w:val="22"/>
          <w:lang w:val="en-US"/>
        </w:rPr>
      </w:pPr>
    </w:p>
    <w:p w14:paraId="341C7D78" w14:textId="77777777" w:rsidR="007344DA" w:rsidRDefault="00935AC6">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40623C2" w14:textId="77777777" w:rsidR="007344DA" w:rsidRDefault="00935AC6">
      <w:pPr>
        <w:snapToGrid w:val="0"/>
        <w:spacing w:before="60" w:after="60"/>
        <w:rPr>
          <w:b/>
          <w:sz w:val="22"/>
          <w:szCs w:val="18"/>
          <w:lang w:val="en-US" w:eastAsia="zh-CN"/>
        </w:rPr>
      </w:pPr>
      <w:r>
        <w:rPr>
          <w:b/>
          <w:sz w:val="22"/>
          <w:szCs w:val="18"/>
          <w:highlight w:val="yellow"/>
          <w:lang w:val="en-US" w:eastAsia="zh-CN"/>
        </w:rPr>
        <w:t>Proposal 2-1a_v0</w:t>
      </w:r>
    </w:p>
    <w:p w14:paraId="3A96A809" w14:textId="77777777" w:rsidR="007344DA" w:rsidRDefault="00935AC6">
      <w:pPr>
        <w:snapToGrid w:val="0"/>
        <w:spacing w:before="60" w:after="60"/>
        <w:rPr>
          <w:sz w:val="22"/>
          <w:szCs w:val="18"/>
          <w:lang w:val="en-US"/>
        </w:rPr>
      </w:pPr>
      <w:r>
        <w:rPr>
          <w:sz w:val="22"/>
          <w:szCs w:val="18"/>
          <w:lang w:val="en-US"/>
        </w:rPr>
        <w:t>For NTN-specific PUSCH DMRS bundling, in LEO 1200 with elevation angle 30 deg. and SCS = 15 kHz, RAN1’s understanding is the following:</w:t>
      </w:r>
    </w:p>
    <w:p w14:paraId="40B943F3" w14:textId="77777777" w:rsidR="007344DA" w:rsidRDefault="00935AC6">
      <w:pPr>
        <w:numPr>
          <w:ilvl w:val="0"/>
          <w:numId w:val="9"/>
        </w:numPr>
        <w:snapToGrid w:val="0"/>
        <w:spacing w:before="60" w:after="60"/>
        <w:ind w:left="720"/>
        <w:rPr>
          <w:sz w:val="22"/>
          <w:szCs w:val="18"/>
          <w:lang w:val="en-US"/>
        </w:rPr>
      </w:pPr>
      <w:r>
        <w:rPr>
          <w:sz w:val="22"/>
          <w:szCs w:val="18"/>
          <w:lang w:val="en-US"/>
        </w:rPr>
        <w:t xml:space="preserve">Phase difference limit (Table 6.4.2.5-1 in 38.101-1) cannot be satisfied over multiple slots for carrier bandwidth 5 MHz, </w:t>
      </w:r>
      <w:r>
        <w:rPr>
          <w:rFonts w:eastAsiaTheme="minorEastAsia"/>
          <w:sz w:val="22"/>
          <w:lang w:val="en-US"/>
        </w:rPr>
        <w:t>if the PRB allocation is not within 6 PRBs from the DC carrier</w:t>
      </w:r>
      <w:r>
        <w:rPr>
          <w:sz w:val="22"/>
          <w:szCs w:val="18"/>
          <w:lang w:val="en-US"/>
        </w:rPr>
        <w:t xml:space="preserve">, pre-compensation by UE and post-compensation by </w:t>
      </w:r>
      <w:proofErr w:type="spellStart"/>
      <w:r>
        <w:rPr>
          <w:sz w:val="22"/>
          <w:szCs w:val="18"/>
          <w:lang w:val="en-US"/>
        </w:rPr>
        <w:t>gNB</w:t>
      </w:r>
      <w:proofErr w:type="spellEnd"/>
      <w:r>
        <w:rPr>
          <w:sz w:val="22"/>
          <w:szCs w:val="18"/>
          <w:lang w:val="en-US"/>
        </w:rPr>
        <w:t xml:space="preserve"> are not assumed, and 70.5 (us/s) timing drift rate is assumed.</w:t>
      </w:r>
    </w:p>
    <w:p w14:paraId="1E70A396" w14:textId="77777777" w:rsidR="007344DA" w:rsidRDefault="007344DA">
      <w:pPr>
        <w:snapToGrid w:val="0"/>
        <w:spacing w:before="60" w:after="60"/>
        <w:rPr>
          <w:b/>
          <w:sz w:val="22"/>
          <w:szCs w:val="18"/>
          <w:highlight w:val="yellow"/>
          <w:lang w:val="en-US" w:eastAsia="zh-CN"/>
        </w:rPr>
      </w:pPr>
    </w:p>
    <w:p w14:paraId="624070F4" w14:textId="77777777" w:rsidR="007344DA" w:rsidRDefault="00935AC6">
      <w:pPr>
        <w:snapToGrid w:val="0"/>
        <w:spacing w:before="60" w:after="60"/>
        <w:rPr>
          <w:b/>
          <w:sz w:val="22"/>
          <w:szCs w:val="18"/>
          <w:lang w:val="en-US" w:eastAsia="zh-CN"/>
        </w:rPr>
      </w:pPr>
      <w:r>
        <w:rPr>
          <w:b/>
          <w:sz w:val="22"/>
          <w:szCs w:val="18"/>
          <w:highlight w:val="yellow"/>
          <w:lang w:val="en-US" w:eastAsia="zh-CN"/>
        </w:rPr>
        <w:t>Proposal 2-1b_v0</w:t>
      </w:r>
    </w:p>
    <w:p w14:paraId="5D3A3B12" w14:textId="77777777" w:rsidR="007344DA" w:rsidRDefault="00935AC6">
      <w:pPr>
        <w:snapToGrid w:val="0"/>
        <w:spacing w:before="60" w:after="60"/>
        <w:rPr>
          <w:b/>
          <w:sz w:val="22"/>
          <w:szCs w:val="18"/>
          <w:lang w:val="en-US" w:eastAsia="zh-CN"/>
        </w:rPr>
      </w:pPr>
      <w:r>
        <w:rPr>
          <w:sz w:val="22"/>
          <w:szCs w:val="18"/>
          <w:lang w:val="en-US"/>
        </w:rPr>
        <w:t>For NTN-specific PUSCH DMRS bundling,</w:t>
      </w:r>
    </w:p>
    <w:p w14:paraId="1DF91A1A" w14:textId="77777777" w:rsidR="007344DA" w:rsidRDefault="00935AC6">
      <w:pPr>
        <w:numPr>
          <w:ilvl w:val="0"/>
          <w:numId w:val="9"/>
        </w:numPr>
        <w:snapToGrid w:val="0"/>
        <w:spacing w:before="60" w:after="60"/>
        <w:ind w:left="720"/>
        <w:rPr>
          <w:sz w:val="22"/>
          <w:szCs w:val="18"/>
          <w:lang w:val="en-US"/>
        </w:rPr>
      </w:pPr>
      <w:r>
        <w:rPr>
          <w:sz w:val="22"/>
          <w:szCs w:val="18"/>
          <w:lang w:val="en-US"/>
        </w:rPr>
        <w:t>Either or both of the following options is assumed to satisfy the phase difference limit.</w:t>
      </w:r>
    </w:p>
    <w:p w14:paraId="786B14E2" w14:textId="77777777" w:rsidR="007344DA" w:rsidRDefault="00935AC6">
      <w:pPr>
        <w:numPr>
          <w:ilvl w:val="1"/>
          <w:numId w:val="9"/>
        </w:numPr>
        <w:snapToGrid w:val="0"/>
        <w:spacing w:before="60" w:after="60"/>
        <w:rPr>
          <w:sz w:val="22"/>
          <w:szCs w:val="18"/>
          <w:lang w:val="en-US"/>
        </w:rPr>
      </w:pPr>
      <w:r>
        <w:rPr>
          <w:sz w:val="22"/>
          <w:szCs w:val="18"/>
          <w:lang w:val="en-US"/>
        </w:rPr>
        <w:t xml:space="preserve">Option 1: </w:t>
      </w:r>
      <w:r>
        <w:rPr>
          <w:rFonts w:eastAsiaTheme="minorEastAsia"/>
          <w:sz w:val="22"/>
          <w:lang w:val="en-US"/>
        </w:rPr>
        <w:t>Pre-compensation of phase rotation due to timing drift is performed at UE side</w:t>
      </w:r>
    </w:p>
    <w:p w14:paraId="3F0D2035" w14:textId="77777777" w:rsidR="007344DA" w:rsidRDefault="00935AC6">
      <w:pPr>
        <w:numPr>
          <w:ilvl w:val="1"/>
          <w:numId w:val="9"/>
        </w:numPr>
        <w:snapToGrid w:val="0"/>
        <w:spacing w:before="60" w:after="60"/>
        <w:rPr>
          <w:sz w:val="22"/>
          <w:szCs w:val="18"/>
          <w:lang w:val="en-US"/>
        </w:rPr>
      </w:pPr>
      <w:r>
        <w:rPr>
          <w:rFonts w:eastAsiaTheme="minorEastAsia"/>
          <w:sz w:val="22"/>
          <w:lang w:val="en-US"/>
        </w:rPr>
        <w:t xml:space="preserve">Option 2: Post-compensation of phase rotation due to timing drift is performed at </w:t>
      </w:r>
      <w:proofErr w:type="spellStart"/>
      <w:r>
        <w:rPr>
          <w:rFonts w:eastAsiaTheme="minorEastAsia"/>
          <w:sz w:val="22"/>
          <w:lang w:val="en-US"/>
        </w:rPr>
        <w:t>gNB</w:t>
      </w:r>
      <w:proofErr w:type="spellEnd"/>
      <w:r>
        <w:rPr>
          <w:rFonts w:eastAsiaTheme="minorEastAsia"/>
          <w:sz w:val="22"/>
          <w:lang w:val="en-US"/>
        </w:rPr>
        <w:t xml:space="preserve"> side</w:t>
      </w:r>
    </w:p>
    <w:p w14:paraId="75995FB3" w14:textId="77777777" w:rsidR="007344DA" w:rsidRDefault="00935AC6">
      <w:pPr>
        <w:numPr>
          <w:ilvl w:val="0"/>
          <w:numId w:val="9"/>
        </w:numPr>
        <w:snapToGrid w:val="0"/>
        <w:spacing w:before="60" w:after="60"/>
        <w:ind w:left="720"/>
        <w:rPr>
          <w:sz w:val="22"/>
          <w:szCs w:val="18"/>
          <w:lang w:val="en-US"/>
        </w:rPr>
      </w:pPr>
      <w:r>
        <w:rPr>
          <w:sz w:val="22"/>
          <w:szCs w:val="18"/>
          <w:lang w:val="en-US"/>
        </w:rPr>
        <w:t>Send an LS to RAN4 to ask feasibility of [Option 1 / Option 2] and to ask whether/how to modify the phase difference limit for NTN.</w:t>
      </w:r>
    </w:p>
    <w:p w14:paraId="17F95D0D" w14:textId="77777777" w:rsidR="007344DA" w:rsidRDefault="00935AC6">
      <w:pPr>
        <w:numPr>
          <w:ilvl w:val="0"/>
          <w:numId w:val="9"/>
        </w:numPr>
        <w:snapToGrid w:val="0"/>
        <w:spacing w:before="60" w:after="60"/>
        <w:ind w:left="720"/>
        <w:rPr>
          <w:sz w:val="22"/>
          <w:szCs w:val="18"/>
          <w:lang w:val="en-US"/>
        </w:rPr>
      </w:pPr>
      <w:r>
        <w:rPr>
          <w:sz w:val="22"/>
          <w:szCs w:val="18"/>
          <w:lang w:val="en-US"/>
        </w:rPr>
        <w:t xml:space="preserve">UE shall not perform TA pre-compensation update </w:t>
      </w:r>
      <w:r>
        <w:rPr>
          <w:rFonts w:eastAsiaTheme="minorEastAsia"/>
          <w:sz w:val="22"/>
          <w:lang w:val="en-US"/>
        </w:rPr>
        <w:t>within an actual TDW</w:t>
      </w:r>
      <w:r>
        <w:rPr>
          <w:sz w:val="22"/>
          <w:szCs w:val="18"/>
          <w:lang w:val="en-US"/>
        </w:rPr>
        <w:t xml:space="preserve"> if it causes phase discontinuity that may violate the p</w:t>
      </w:r>
      <w:r>
        <w:rPr>
          <w:rFonts w:eastAsiaTheme="minorEastAsia"/>
          <w:sz w:val="22"/>
          <w:lang w:val="en-US"/>
        </w:rPr>
        <w:t>hase difference limit.</w:t>
      </w:r>
    </w:p>
    <w:p w14:paraId="54737B7C" w14:textId="77777777" w:rsidR="007344DA" w:rsidRDefault="00935AC6">
      <w:pPr>
        <w:numPr>
          <w:ilvl w:val="1"/>
          <w:numId w:val="9"/>
        </w:numPr>
        <w:snapToGrid w:val="0"/>
        <w:spacing w:before="60" w:after="60"/>
        <w:rPr>
          <w:sz w:val="22"/>
          <w:szCs w:val="18"/>
          <w:lang w:val="en-US"/>
        </w:rPr>
      </w:pPr>
      <w:r>
        <w:rPr>
          <w:sz w:val="22"/>
          <w:szCs w:val="18"/>
          <w:lang w:val="en-US"/>
        </w:rPr>
        <w:t>Note: If Option 1 is assumed, UE will perform pre-compensation of phase rotation due to timing drift, without causing phase discontinuity that may violate the p</w:t>
      </w:r>
      <w:r>
        <w:rPr>
          <w:rFonts w:eastAsiaTheme="minorEastAsia"/>
          <w:sz w:val="22"/>
          <w:lang w:val="en-US"/>
        </w:rPr>
        <w:t>hase difference limit.</w:t>
      </w:r>
    </w:p>
    <w:p w14:paraId="6D5533FD" w14:textId="77777777" w:rsidR="007344DA" w:rsidRDefault="007344DA">
      <w:pPr>
        <w:snapToGrid w:val="0"/>
        <w:spacing w:before="60" w:after="60"/>
        <w:jc w:val="both"/>
        <w:rPr>
          <w:rFonts w:eastAsiaTheme="minorEastAsia"/>
          <w:sz w:val="22"/>
          <w:lang w:val="en-US"/>
        </w:rPr>
      </w:pPr>
    </w:p>
    <w:p w14:paraId="78B858FC" w14:textId="77777777" w:rsidR="007344DA" w:rsidRDefault="007344DA">
      <w:pPr>
        <w:snapToGrid w:val="0"/>
        <w:spacing w:before="60" w:after="60"/>
        <w:jc w:val="both"/>
        <w:rPr>
          <w:rFonts w:eastAsiaTheme="minorEastAsia"/>
          <w:sz w:val="22"/>
          <w:lang w:val="en-US"/>
        </w:rPr>
      </w:pPr>
    </w:p>
    <w:p w14:paraId="533AA0ED"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Q1: Do you agree </w:t>
      </w:r>
      <w:r>
        <w:rPr>
          <w:b/>
          <w:sz w:val="22"/>
          <w:szCs w:val="18"/>
          <w:highlight w:val="yellow"/>
          <w:lang w:val="en-US" w:eastAsia="zh-CN"/>
        </w:rPr>
        <w:t>Proposal 2-1a_v0</w:t>
      </w:r>
      <w:r>
        <w:rPr>
          <w:rFonts w:eastAsiaTheme="minorEastAsia"/>
          <w:sz w:val="22"/>
          <w:lang w:val="en-US"/>
        </w:rPr>
        <w:t>? If NO, please share the reason and how the proposal should be updated.</w:t>
      </w:r>
    </w:p>
    <w:p w14:paraId="0B3C74CD"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Q2: Do you agree </w:t>
      </w:r>
      <w:r>
        <w:rPr>
          <w:b/>
          <w:sz w:val="22"/>
          <w:szCs w:val="18"/>
          <w:highlight w:val="yellow"/>
          <w:lang w:val="en-US" w:eastAsia="zh-CN"/>
        </w:rPr>
        <w:t>Proposal 2-1b_v0</w:t>
      </w:r>
      <w:r>
        <w:rPr>
          <w:rFonts w:eastAsiaTheme="minorEastAsia"/>
          <w:sz w:val="22"/>
          <w:lang w:val="en-US"/>
        </w:rPr>
        <w:t>? If NO, please share the reason and how the proposal should be updated. If YES, which option should be assumed?</w:t>
      </w:r>
    </w:p>
    <w:tbl>
      <w:tblPr>
        <w:tblStyle w:val="af6"/>
        <w:tblW w:w="9974" w:type="dxa"/>
        <w:tblLayout w:type="fixed"/>
        <w:tblLook w:val="04A0" w:firstRow="1" w:lastRow="0" w:firstColumn="1" w:lastColumn="0" w:noHBand="0" w:noVBand="1"/>
      </w:tblPr>
      <w:tblGrid>
        <w:gridCol w:w="1413"/>
        <w:gridCol w:w="794"/>
        <w:gridCol w:w="794"/>
        <w:gridCol w:w="1134"/>
        <w:gridCol w:w="5839"/>
      </w:tblGrid>
      <w:tr w:rsidR="007344DA" w14:paraId="70DAC1D6" w14:textId="77777777">
        <w:tc>
          <w:tcPr>
            <w:tcW w:w="1413" w:type="dxa"/>
            <w:shd w:val="clear" w:color="auto" w:fill="EEECE1" w:themeFill="background2"/>
          </w:tcPr>
          <w:p w14:paraId="295981A4" w14:textId="77777777" w:rsidR="007344DA" w:rsidRDefault="00935AC6">
            <w:pPr>
              <w:snapToGrid w:val="0"/>
              <w:spacing w:beforeLines="50" w:before="120" w:afterLines="50" w:after="120"/>
              <w:rPr>
                <w:sz w:val="22"/>
                <w:szCs w:val="18"/>
                <w:lang w:val="en-US"/>
              </w:rPr>
            </w:pPr>
            <w:r>
              <w:rPr>
                <w:sz w:val="22"/>
                <w:szCs w:val="18"/>
                <w:lang w:val="en-US"/>
              </w:rPr>
              <w:t>Company</w:t>
            </w:r>
          </w:p>
        </w:tc>
        <w:tc>
          <w:tcPr>
            <w:tcW w:w="794" w:type="dxa"/>
            <w:shd w:val="clear" w:color="auto" w:fill="EEECE1" w:themeFill="background2"/>
          </w:tcPr>
          <w:p w14:paraId="69CF27A6" w14:textId="77777777" w:rsidR="007344DA" w:rsidRDefault="00935AC6">
            <w:pPr>
              <w:snapToGrid w:val="0"/>
              <w:spacing w:beforeLines="50" w:before="120" w:afterLines="50" w:after="120"/>
              <w:rPr>
                <w:sz w:val="22"/>
                <w:szCs w:val="18"/>
                <w:lang w:val="en-US"/>
              </w:rPr>
            </w:pPr>
            <w:r>
              <w:rPr>
                <w:sz w:val="22"/>
                <w:szCs w:val="18"/>
                <w:lang w:val="en-US"/>
              </w:rPr>
              <w:t>Q1 (Y/N)</w:t>
            </w:r>
          </w:p>
        </w:tc>
        <w:tc>
          <w:tcPr>
            <w:tcW w:w="794" w:type="dxa"/>
            <w:shd w:val="clear" w:color="auto" w:fill="EEECE1" w:themeFill="background2"/>
          </w:tcPr>
          <w:p w14:paraId="4B30F88D" w14:textId="77777777" w:rsidR="007344DA" w:rsidRDefault="00935AC6">
            <w:pPr>
              <w:snapToGrid w:val="0"/>
              <w:spacing w:beforeLines="50" w:before="120" w:afterLines="50" w:after="120"/>
              <w:rPr>
                <w:sz w:val="22"/>
                <w:szCs w:val="18"/>
                <w:lang w:val="en-US"/>
              </w:rPr>
            </w:pPr>
            <w:r>
              <w:rPr>
                <w:sz w:val="22"/>
                <w:szCs w:val="18"/>
                <w:lang w:val="en-US"/>
              </w:rPr>
              <w:t>Q2 (Y/N)</w:t>
            </w:r>
          </w:p>
        </w:tc>
        <w:tc>
          <w:tcPr>
            <w:tcW w:w="1134" w:type="dxa"/>
            <w:shd w:val="clear" w:color="auto" w:fill="EEECE1" w:themeFill="background2"/>
          </w:tcPr>
          <w:p w14:paraId="30BC0C9E" w14:textId="77777777" w:rsidR="007344DA" w:rsidRDefault="00935AC6">
            <w:pPr>
              <w:snapToGrid w:val="0"/>
              <w:spacing w:beforeLines="50" w:before="120" w:afterLines="50" w:after="120"/>
              <w:rPr>
                <w:sz w:val="22"/>
                <w:szCs w:val="18"/>
                <w:lang w:val="en-US"/>
              </w:rPr>
            </w:pPr>
            <w:r>
              <w:rPr>
                <w:sz w:val="22"/>
                <w:szCs w:val="18"/>
                <w:lang w:val="en-US"/>
              </w:rPr>
              <w:t>Option</w:t>
            </w:r>
          </w:p>
        </w:tc>
        <w:tc>
          <w:tcPr>
            <w:tcW w:w="5839" w:type="dxa"/>
            <w:shd w:val="clear" w:color="auto" w:fill="EEECE1" w:themeFill="background2"/>
          </w:tcPr>
          <w:p w14:paraId="393CE99B" w14:textId="77777777" w:rsidR="007344DA" w:rsidRDefault="00935AC6">
            <w:pPr>
              <w:snapToGrid w:val="0"/>
              <w:spacing w:beforeLines="50" w:before="120" w:afterLines="50" w:after="120"/>
              <w:rPr>
                <w:sz w:val="16"/>
                <w:szCs w:val="10"/>
                <w:lang w:val="en-US"/>
              </w:rPr>
            </w:pPr>
            <w:r>
              <w:rPr>
                <w:sz w:val="22"/>
                <w:szCs w:val="18"/>
                <w:lang w:val="en-US"/>
              </w:rPr>
              <w:t>Comment</w:t>
            </w:r>
          </w:p>
        </w:tc>
      </w:tr>
      <w:tr w:rsidR="007344DA" w14:paraId="43B34D39" w14:textId="77777777">
        <w:tc>
          <w:tcPr>
            <w:tcW w:w="1413" w:type="dxa"/>
          </w:tcPr>
          <w:p w14:paraId="134B297A"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LG</w:t>
            </w:r>
          </w:p>
        </w:tc>
        <w:tc>
          <w:tcPr>
            <w:tcW w:w="794" w:type="dxa"/>
          </w:tcPr>
          <w:p w14:paraId="4582F52D"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794" w:type="dxa"/>
          </w:tcPr>
          <w:p w14:paraId="4C04A09B"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1134" w:type="dxa"/>
          </w:tcPr>
          <w:p w14:paraId="68922B4E"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Both</w:t>
            </w:r>
          </w:p>
        </w:tc>
        <w:tc>
          <w:tcPr>
            <w:tcW w:w="5839" w:type="dxa"/>
            <w:shd w:val="clear" w:color="auto" w:fill="auto"/>
          </w:tcPr>
          <w:p w14:paraId="4A9436BD"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First of all, we think Proposal 2-1a should be proposed observation. </w:t>
            </w:r>
          </w:p>
          <w:p w14:paraId="3304BD9D"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have similar view on Proposal 2-1a to the last meeting. Before agreeing with the proposal, the intention of the proposal should be clarified. If the observation just implies that a UE cannot perform DMRS bundling in certain situation, we think the proposal is not necessary since DMRS bundling should be configurable and performed by </w:t>
            </w:r>
            <w:proofErr w:type="spellStart"/>
            <w:r>
              <w:rPr>
                <w:rFonts w:eastAsia="Malgun Gothic"/>
                <w:sz w:val="22"/>
                <w:szCs w:val="18"/>
                <w:lang w:val="en-US" w:eastAsia="ko-KR"/>
              </w:rPr>
              <w:t>gNB’s</w:t>
            </w:r>
            <w:proofErr w:type="spellEnd"/>
            <w:r>
              <w:rPr>
                <w:rFonts w:eastAsia="Malgun Gothic"/>
                <w:sz w:val="22"/>
                <w:szCs w:val="18"/>
                <w:lang w:val="en-US" w:eastAsia="ko-KR"/>
              </w:rPr>
              <w:t xml:space="preserve"> decision.</w:t>
            </w:r>
          </w:p>
          <w:p w14:paraId="57EAF86A"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Moreover, if pre/post-compensation is assumed, the proposed observation couldn’t do anything to define DMRS bundling. We think proposal 2-1b need to be prioritized over 2-1a. </w:t>
            </w:r>
          </w:p>
          <w:p w14:paraId="6C48E62D" w14:textId="77777777" w:rsidR="007344DA" w:rsidRDefault="007344DA">
            <w:pPr>
              <w:snapToGrid w:val="0"/>
              <w:spacing w:beforeLines="50" w:before="120" w:afterLines="50" w:after="120"/>
              <w:rPr>
                <w:rFonts w:eastAsia="Malgun Gothic"/>
                <w:sz w:val="22"/>
                <w:szCs w:val="18"/>
                <w:lang w:val="en-US" w:eastAsia="ko-KR"/>
              </w:rPr>
            </w:pPr>
          </w:p>
        </w:tc>
      </w:tr>
      <w:tr w:rsidR="007344DA" w14:paraId="6B83D367" w14:textId="77777777">
        <w:tc>
          <w:tcPr>
            <w:tcW w:w="1413" w:type="dxa"/>
          </w:tcPr>
          <w:p w14:paraId="50A66DBB"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794" w:type="dxa"/>
          </w:tcPr>
          <w:p w14:paraId="1BCC7999"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94" w:type="dxa"/>
          </w:tcPr>
          <w:p w14:paraId="0E61B42F"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554A1B22"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Option 2</w:t>
            </w:r>
          </w:p>
        </w:tc>
        <w:tc>
          <w:tcPr>
            <w:tcW w:w="5839" w:type="dxa"/>
            <w:shd w:val="clear" w:color="auto" w:fill="auto"/>
          </w:tcPr>
          <w:p w14:paraId="16FFB9B3"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Regarding Option 1, we have a concern that whether the </w:t>
            </w:r>
            <w:r>
              <w:rPr>
                <w:rFonts w:eastAsiaTheme="minorEastAsia"/>
                <w:sz w:val="22"/>
                <w:lang w:val="en-US"/>
              </w:rPr>
              <w:t>phase rotation on the feeder link can be pre-compensated by the UE.</w:t>
            </w:r>
          </w:p>
        </w:tc>
      </w:tr>
      <w:tr w:rsidR="007344DA" w14:paraId="4F8A707C" w14:textId="77777777">
        <w:tc>
          <w:tcPr>
            <w:tcW w:w="1413" w:type="dxa"/>
          </w:tcPr>
          <w:p w14:paraId="3B520C48"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794" w:type="dxa"/>
          </w:tcPr>
          <w:p w14:paraId="55ADF55B"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94" w:type="dxa"/>
          </w:tcPr>
          <w:p w14:paraId="0DAA7DAD"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60A4129D"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Option 1</w:t>
            </w:r>
          </w:p>
        </w:tc>
        <w:tc>
          <w:tcPr>
            <w:tcW w:w="5839" w:type="dxa"/>
          </w:tcPr>
          <w:p w14:paraId="116AF6CA"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had same understanding in our </w:t>
            </w:r>
            <w:proofErr w:type="spellStart"/>
            <w:r>
              <w:rPr>
                <w:rFonts w:eastAsia="SimSun"/>
                <w:sz w:val="22"/>
                <w:szCs w:val="18"/>
                <w:lang w:val="en-US" w:eastAsia="zh-CN"/>
              </w:rPr>
              <w:t>TDoc</w:t>
            </w:r>
            <w:proofErr w:type="spellEnd"/>
            <w:r>
              <w:rPr>
                <w:rFonts w:eastAsia="SimSun"/>
                <w:sz w:val="22"/>
                <w:szCs w:val="18"/>
                <w:lang w:val="en-US" w:eastAsia="zh-CN"/>
              </w:rPr>
              <w:t xml:space="preserve"> as FL that it is the distance between the DC carrier end the edge of the operating bandwidth that define the phase difference.</w:t>
            </w:r>
          </w:p>
        </w:tc>
      </w:tr>
      <w:tr w:rsidR="007344DA" w14:paraId="34ECF88E" w14:textId="77777777">
        <w:tc>
          <w:tcPr>
            <w:tcW w:w="1413" w:type="dxa"/>
          </w:tcPr>
          <w:p w14:paraId="0D0A1B5E" w14:textId="77777777" w:rsidR="007344DA" w:rsidRDefault="00935AC6">
            <w:pPr>
              <w:snapToGrid w:val="0"/>
              <w:spacing w:beforeLines="50" w:before="120" w:afterLines="50" w:after="120"/>
              <w:rPr>
                <w:sz w:val="22"/>
                <w:szCs w:val="18"/>
                <w:lang w:val="en-US"/>
              </w:rPr>
            </w:pPr>
            <w:r>
              <w:rPr>
                <w:sz w:val="22"/>
                <w:szCs w:val="18"/>
                <w:lang w:val="en-US"/>
              </w:rPr>
              <w:t>Ericsson</w:t>
            </w:r>
          </w:p>
        </w:tc>
        <w:tc>
          <w:tcPr>
            <w:tcW w:w="794" w:type="dxa"/>
          </w:tcPr>
          <w:p w14:paraId="57C8A237"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Y</w:t>
            </w:r>
          </w:p>
        </w:tc>
        <w:tc>
          <w:tcPr>
            <w:tcW w:w="794" w:type="dxa"/>
          </w:tcPr>
          <w:p w14:paraId="4703F33E"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Y</w:t>
            </w:r>
          </w:p>
        </w:tc>
        <w:tc>
          <w:tcPr>
            <w:tcW w:w="1134" w:type="dxa"/>
          </w:tcPr>
          <w:p w14:paraId="7D977480" w14:textId="77777777" w:rsidR="007344DA" w:rsidRDefault="007344DA">
            <w:pPr>
              <w:snapToGrid w:val="0"/>
              <w:spacing w:beforeLines="50" w:before="120" w:afterLines="50" w:after="120"/>
              <w:rPr>
                <w:sz w:val="22"/>
                <w:szCs w:val="18"/>
                <w:lang w:val="en-US"/>
              </w:rPr>
            </w:pPr>
          </w:p>
        </w:tc>
        <w:tc>
          <w:tcPr>
            <w:tcW w:w="5839" w:type="dxa"/>
            <w:shd w:val="clear" w:color="auto" w:fill="auto"/>
          </w:tcPr>
          <w:p w14:paraId="365D50AE"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 xml:space="preserve">On </w:t>
            </w:r>
            <w:r>
              <w:rPr>
                <w:bCs/>
                <w:sz w:val="22"/>
                <w:szCs w:val="18"/>
                <w:lang w:val="en-US" w:eastAsia="zh-CN"/>
              </w:rPr>
              <w:t>2-1b</w:t>
            </w:r>
            <w:r>
              <w:rPr>
                <w:rFonts w:eastAsia="SimSun"/>
                <w:sz w:val="22"/>
                <w:szCs w:val="18"/>
                <w:lang w:val="en-US" w:eastAsia="zh-CN"/>
              </w:rPr>
              <w:t>, ask RAN4 for feasibility of both options. For Option 1, pre-compensation of timing should also be considered.</w:t>
            </w:r>
          </w:p>
        </w:tc>
      </w:tr>
      <w:tr w:rsidR="007344DA" w14:paraId="1DED016D" w14:textId="77777777">
        <w:tc>
          <w:tcPr>
            <w:tcW w:w="1413" w:type="dxa"/>
          </w:tcPr>
          <w:p w14:paraId="02083528" w14:textId="77777777" w:rsidR="007344DA" w:rsidRDefault="00935AC6">
            <w:pPr>
              <w:snapToGrid w:val="0"/>
              <w:spacing w:beforeLines="50" w:before="120" w:afterLines="50" w:after="120"/>
              <w:rPr>
                <w:sz w:val="22"/>
                <w:szCs w:val="18"/>
                <w:lang w:val="en-US" w:eastAsia="zh-CN"/>
              </w:rPr>
            </w:pPr>
            <w:r>
              <w:rPr>
                <w:sz w:val="22"/>
                <w:szCs w:val="18"/>
                <w:lang w:val="en-US" w:eastAsia="zh-CN"/>
              </w:rPr>
              <w:t>Qualcomm</w:t>
            </w:r>
          </w:p>
        </w:tc>
        <w:tc>
          <w:tcPr>
            <w:tcW w:w="794" w:type="dxa"/>
          </w:tcPr>
          <w:p w14:paraId="0FEC03A5" w14:textId="77777777" w:rsidR="007344DA" w:rsidRDefault="00935AC6">
            <w:pPr>
              <w:snapToGrid w:val="0"/>
              <w:spacing w:beforeLines="50" w:before="120" w:afterLines="50" w:after="120"/>
              <w:rPr>
                <w:sz w:val="22"/>
                <w:szCs w:val="18"/>
                <w:lang w:val="en-US" w:eastAsia="zh-CN"/>
              </w:rPr>
            </w:pPr>
            <w:r>
              <w:rPr>
                <w:sz w:val="22"/>
                <w:szCs w:val="18"/>
                <w:lang w:val="en-US" w:eastAsia="zh-CN"/>
              </w:rPr>
              <w:t>Y</w:t>
            </w:r>
          </w:p>
        </w:tc>
        <w:tc>
          <w:tcPr>
            <w:tcW w:w="794" w:type="dxa"/>
          </w:tcPr>
          <w:p w14:paraId="6C5488B0" w14:textId="77777777" w:rsidR="007344DA" w:rsidRDefault="00935AC6">
            <w:pPr>
              <w:snapToGrid w:val="0"/>
              <w:spacing w:beforeLines="50" w:before="120" w:afterLines="50" w:after="120"/>
              <w:rPr>
                <w:sz w:val="22"/>
                <w:szCs w:val="18"/>
                <w:lang w:val="en-US" w:eastAsia="zh-CN"/>
              </w:rPr>
            </w:pPr>
            <w:r>
              <w:rPr>
                <w:sz w:val="22"/>
                <w:szCs w:val="18"/>
                <w:lang w:val="en-US" w:eastAsia="zh-CN"/>
              </w:rPr>
              <w:t>Y</w:t>
            </w:r>
          </w:p>
        </w:tc>
        <w:tc>
          <w:tcPr>
            <w:tcW w:w="1134" w:type="dxa"/>
          </w:tcPr>
          <w:p w14:paraId="020CBE2E" w14:textId="77777777" w:rsidR="007344DA" w:rsidRDefault="007344DA">
            <w:pPr>
              <w:snapToGrid w:val="0"/>
              <w:spacing w:beforeLines="50" w:before="120" w:afterLines="50" w:after="120"/>
              <w:rPr>
                <w:sz w:val="22"/>
                <w:szCs w:val="18"/>
                <w:lang w:val="en-US" w:eastAsia="zh-CN"/>
              </w:rPr>
            </w:pPr>
          </w:p>
        </w:tc>
        <w:tc>
          <w:tcPr>
            <w:tcW w:w="5839" w:type="dxa"/>
            <w:shd w:val="clear" w:color="auto" w:fill="auto"/>
          </w:tcPr>
          <w:p w14:paraId="3DE8901A" w14:textId="77777777" w:rsidR="007344DA" w:rsidRDefault="00935AC6">
            <w:pPr>
              <w:snapToGrid w:val="0"/>
              <w:spacing w:beforeLines="50" w:before="120" w:afterLines="50" w:after="120"/>
              <w:rPr>
                <w:sz w:val="22"/>
                <w:szCs w:val="18"/>
                <w:lang w:val="en-US"/>
              </w:rPr>
            </w:pPr>
            <w:proofErr w:type="spellStart"/>
            <w:r>
              <w:rPr>
                <w:sz w:val="22"/>
                <w:szCs w:val="18"/>
                <w:lang w:val="en-US"/>
              </w:rPr>
              <w:t>Precompensation</w:t>
            </w:r>
            <w:proofErr w:type="spellEnd"/>
            <w:r>
              <w:rPr>
                <w:sz w:val="22"/>
                <w:szCs w:val="18"/>
                <w:lang w:val="en-US"/>
              </w:rPr>
              <w:t xml:space="preserve"> by UE is always allowed. RAN1 should decide whether to support enhancements for UEs that cannot do pre-compensation during a TDW.</w:t>
            </w:r>
          </w:p>
        </w:tc>
      </w:tr>
      <w:tr w:rsidR="007344DA" w14:paraId="341C9EEB" w14:textId="77777777">
        <w:tc>
          <w:tcPr>
            <w:tcW w:w="1413" w:type="dxa"/>
          </w:tcPr>
          <w:p w14:paraId="285C841F" w14:textId="77777777" w:rsidR="007344DA" w:rsidRDefault="00935AC6">
            <w:pPr>
              <w:snapToGrid w:val="0"/>
              <w:spacing w:beforeLines="50" w:before="120" w:afterLines="50" w:after="120"/>
              <w:rPr>
                <w:sz w:val="22"/>
                <w:szCs w:val="18"/>
                <w:lang w:val="en-US" w:eastAsia="zh-CN"/>
              </w:rPr>
            </w:pPr>
            <w:r>
              <w:rPr>
                <w:sz w:val="22"/>
                <w:szCs w:val="18"/>
                <w:lang w:val="en-US" w:eastAsia="zh-CN"/>
              </w:rPr>
              <w:t>Apple</w:t>
            </w:r>
          </w:p>
        </w:tc>
        <w:tc>
          <w:tcPr>
            <w:tcW w:w="794" w:type="dxa"/>
          </w:tcPr>
          <w:p w14:paraId="004564B8" w14:textId="77777777" w:rsidR="007344DA" w:rsidRDefault="00935AC6">
            <w:pPr>
              <w:snapToGrid w:val="0"/>
              <w:spacing w:beforeLines="50" w:before="120" w:afterLines="50" w:after="120"/>
              <w:rPr>
                <w:sz w:val="22"/>
                <w:szCs w:val="18"/>
                <w:lang w:val="en-US" w:eastAsia="zh-CN"/>
              </w:rPr>
            </w:pPr>
            <w:r>
              <w:rPr>
                <w:sz w:val="22"/>
                <w:szCs w:val="18"/>
                <w:lang w:val="en-US" w:eastAsia="zh-CN"/>
              </w:rPr>
              <w:t>Y</w:t>
            </w:r>
          </w:p>
        </w:tc>
        <w:tc>
          <w:tcPr>
            <w:tcW w:w="794" w:type="dxa"/>
          </w:tcPr>
          <w:p w14:paraId="013596F4" w14:textId="77777777" w:rsidR="007344DA" w:rsidRDefault="00935AC6">
            <w:pPr>
              <w:snapToGrid w:val="0"/>
              <w:spacing w:beforeLines="50" w:before="120" w:afterLines="50" w:after="120"/>
              <w:rPr>
                <w:sz w:val="22"/>
                <w:szCs w:val="18"/>
                <w:lang w:val="en-US" w:eastAsia="zh-CN"/>
              </w:rPr>
            </w:pPr>
            <w:r>
              <w:rPr>
                <w:sz w:val="22"/>
                <w:szCs w:val="18"/>
                <w:lang w:val="en-US" w:eastAsia="zh-CN"/>
              </w:rPr>
              <w:t>Y</w:t>
            </w:r>
          </w:p>
        </w:tc>
        <w:tc>
          <w:tcPr>
            <w:tcW w:w="1134" w:type="dxa"/>
          </w:tcPr>
          <w:p w14:paraId="7FECB347" w14:textId="77777777" w:rsidR="007344DA" w:rsidRDefault="00935AC6">
            <w:pPr>
              <w:snapToGrid w:val="0"/>
              <w:spacing w:beforeLines="50" w:before="120" w:afterLines="50" w:after="120"/>
              <w:rPr>
                <w:sz w:val="22"/>
                <w:szCs w:val="18"/>
                <w:lang w:val="en-US" w:eastAsia="zh-CN"/>
              </w:rPr>
            </w:pPr>
            <w:r>
              <w:rPr>
                <w:sz w:val="22"/>
                <w:szCs w:val="18"/>
                <w:lang w:val="en-US" w:eastAsia="zh-CN"/>
              </w:rPr>
              <w:t>Option 2</w:t>
            </w:r>
          </w:p>
        </w:tc>
        <w:tc>
          <w:tcPr>
            <w:tcW w:w="5839" w:type="dxa"/>
            <w:shd w:val="clear" w:color="auto" w:fill="auto"/>
          </w:tcPr>
          <w:p w14:paraId="36A6B28D" w14:textId="77777777" w:rsidR="007344DA" w:rsidRDefault="00935AC6">
            <w:pPr>
              <w:snapToGrid w:val="0"/>
              <w:spacing w:beforeLines="50" w:before="120" w:afterLines="50" w:after="120"/>
              <w:rPr>
                <w:sz w:val="22"/>
                <w:szCs w:val="18"/>
                <w:lang w:val="en-US"/>
              </w:rPr>
            </w:pPr>
            <w:r>
              <w:rPr>
                <w:sz w:val="22"/>
                <w:szCs w:val="18"/>
                <w:lang w:val="en-US"/>
              </w:rPr>
              <w:t xml:space="preserve">Proposal 2-1a is for observation. </w:t>
            </w:r>
          </w:p>
        </w:tc>
      </w:tr>
      <w:tr w:rsidR="007344DA" w14:paraId="2005C607" w14:textId="77777777">
        <w:tc>
          <w:tcPr>
            <w:tcW w:w="1413" w:type="dxa"/>
          </w:tcPr>
          <w:p w14:paraId="49097317"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794" w:type="dxa"/>
          </w:tcPr>
          <w:p w14:paraId="0A910B68"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No</w:t>
            </w:r>
          </w:p>
        </w:tc>
        <w:tc>
          <w:tcPr>
            <w:tcW w:w="794" w:type="dxa"/>
          </w:tcPr>
          <w:p w14:paraId="796F4448"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No</w:t>
            </w:r>
          </w:p>
        </w:tc>
        <w:tc>
          <w:tcPr>
            <w:tcW w:w="1134" w:type="dxa"/>
          </w:tcPr>
          <w:p w14:paraId="3C9B8481" w14:textId="77777777" w:rsidR="007344DA" w:rsidRDefault="007344DA">
            <w:pPr>
              <w:snapToGrid w:val="0"/>
              <w:spacing w:beforeLines="50" w:before="120" w:afterLines="50" w:after="120"/>
              <w:rPr>
                <w:sz w:val="22"/>
                <w:szCs w:val="18"/>
                <w:lang w:val="en-US" w:eastAsia="zh-CN"/>
              </w:rPr>
            </w:pPr>
          </w:p>
        </w:tc>
        <w:tc>
          <w:tcPr>
            <w:tcW w:w="5839" w:type="dxa"/>
            <w:shd w:val="clear" w:color="auto" w:fill="auto"/>
          </w:tcPr>
          <w:p w14:paraId="35371691"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Proposal 2-1a_v0 is valid in general. However, we do not see the benefit of capturing the proposed observation. Would the intention be to provide limitations to the </w:t>
            </w:r>
            <w:proofErr w:type="spellStart"/>
            <w:r>
              <w:rPr>
                <w:rFonts w:eastAsia="SimSun"/>
                <w:sz w:val="22"/>
                <w:szCs w:val="18"/>
                <w:lang w:val="en-US" w:eastAsia="zh-CN"/>
              </w:rPr>
              <w:t>gNB</w:t>
            </w:r>
            <w:proofErr w:type="spellEnd"/>
            <w:r>
              <w:rPr>
                <w:rFonts w:eastAsia="SimSun"/>
                <w:sz w:val="22"/>
                <w:szCs w:val="18"/>
                <w:lang w:val="en-US" w:eastAsia="zh-CN"/>
              </w:rPr>
              <w:t xml:space="preserve"> scheduling flexibility and/or operation? That is, </w:t>
            </w:r>
            <w:proofErr w:type="spellStart"/>
            <w:r>
              <w:rPr>
                <w:rFonts w:eastAsia="SimSun"/>
                <w:sz w:val="22"/>
                <w:szCs w:val="18"/>
                <w:lang w:val="en-US" w:eastAsia="zh-CN"/>
              </w:rPr>
              <w:t>gNB</w:t>
            </w:r>
            <w:proofErr w:type="spellEnd"/>
            <w:r>
              <w:rPr>
                <w:rFonts w:eastAsia="SimSun"/>
                <w:sz w:val="22"/>
                <w:szCs w:val="18"/>
                <w:lang w:val="en-US" w:eastAsia="zh-CN"/>
              </w:rPr>
              <w:t xml:space="preserve"> should not configure PUSCH larger than 6 PRBs and/or PUSCH with x PRBs at the edge of the UL BWP? </w:t>
            </w:r>
          </w:p>
          <w:p w14:paraId="1D697A04" w14:textId="77777777" w:rsidR="007344DA" w:rsidRDefault="007344DA">
            <w:pPr>
              <w:snapToGrid w:val="0"/>
              <w:spacing w:beforeLines="50" w:before="120" w:afterLines="50" w:after="120"/>
              <w:rPr>
                <w:rFonts w:eastAsia="SimSun"/>
                <w:sz w:val="22"/>
                <w:szCs w:val="18"/>
                <w:lang w:val="en-US" w:eastAsia="zh-CN"/>
              </w:rPr>
            </w:pPr>
          </w:p>
          <w:p w14:paraId="727AADE9"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Proposal 2-1b_v0: Sending LS to RAN4 to check the feasibility of option 1/2 may take some time and at the end, digital phase compensation without breaking phase continuity and power consistency is up to implementation. Further, we would once again like to highlight that post-compensation of (unknown) phase rotation at a very low SINR would not be possible at </w:t>
            </w:r>
            <w:proofErr w:type="spellStart"/>
            <w:r>
              <w:rPr>
                <w:rFonts w:eastAsia="SimSun"/>
                <w:sz w:val="22"/>
                <w:szCs w:val="18"/>
                <w:lang w:val="en-US" w:eastAsia="zh-CN"/>
              </w:rPr>
              <w:t>gNB</w:t>
            </w:r>
            <w:proofErr w:type="spellEnd"/>
            <w:r>
              <w:rPr>
                <w:rFonts w:eastAsia="SimSun"/>
                <w:sz w:val="22"/>
                <w:szCs w:val="18"/>
                <w:lang w:val="en-US" w:eastAsia="zh-CN"/>
              </w:rPr>
              <w:t xml:space="preserve"> side. After all, we are introducing the PUSCH DMRS bundling to address the issue of poor SINR conditions to allow the </w:t>
            </w:r>
            <w:proofErr w:type="spellStart"/>
            <w:r>
              <w:rPr>
                <w:rFonts w:eastAsia="SimSun"/>
                <w:sz w:val="22"/>
                <w:szCs w:val="18"/>
                <w:lang w:val="en-US" w:eastAsia="zh-CN"/>
              </w:rPr>
              <w:t>gNB</w:t>
            </w:r>
            <w:proofErr w:type="spellEnd"/>
            <w:r>
              <w:rPr>
                <w:rFonts w:eastAsia="SimSun"/>
                <w:sz w:val="22"/>
                <w:szCs w:val="18"/>
                <w:lang w:val="en-US" w:eastAsia="zh-CN"/>
              </w:rPr>
              <w:t xml:space="preserve"> to establish a decent channel estimate.</w:t>
            </w:r>
          </w:p>
          <w:p w14:paraId="676EC844" w14:textId="77777777" w:rsidR="007344DA" w:rsidRDefault="007344DA">
            <w:pPr>
              <w:snapToGrid w:val="0"/>
              <w:spacing w:beforeLines="50" w:before="120" w:afterLines="50" w:after="120"/>
              <w:rPr>
                <w:sz w:val="22"/>
                <w:szCs w:val="18"/>
                <w:lang w:val="en-US"/>
              </w:rPr>
            </w:pPr>
          </w:p>
        </w:tc>
      </w:tr>
      <w:tr w:rsidR="007344DA" w14:paraId="74BF6FD9" w14:textId="77777777">
        <w:tc>
          <w:tcPr>
            <w:tcW w:w="1413" w:type="dxa"/>
          </w:tcPr>
          <w:p w14:paraId="188AAE8C"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DCM</w:t>
            </w:r>
          </w:p>
        </w:tc>
        <w:tc>
          <w:tcPr>
            <w:tcW w:w="794" w:type="dxa"/>
          </w:tcPr>
          <w:p w14:paraId="1B56E696"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794" w:type="dxa"/>
          </w:tcPr>
          <w:p w14:paraId="6FD8C508"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1134" w:type="dxa"/>
          </w:tcPr>
          <w:p w14:paraId="6A0BBB1D" w14:textId="77777777" w:rsidR="007344DA" w:rsidRDefault="007344DA">
            <w:pPr>
              <w:snapToGrid w:val="0"/>
              <w:spacing w:beforeLines="50" w:before="120" w:afterLines="50" w:after="120"/>
              <w:rPr>
                <w:rFonts w:eastAsia="SimSun"/>
                <w:sz w:val="22"/>
                <w:szCs w:val="18"/>
                <w:lang w:val="en-US" w:eastAsia="zh-CN"/>
              </w:rPr>
            </w:pPr>
          </w:p>
        </w:tc>
        <w:tc>
          <w:tcPr>
            <w:tcW w:w="5839" w:type="dxa"/>
            <w:shd w:val="clear" w:color="auto" w:fill="auto"/>
          </w:tcPr>
          <w:p w14:paraId="5F164770" w14:textId="77777777" w:rsidR="007344DA" w:rsidRDefault="00935AC6">
            <w:pPr>
              <w:snapToGrid w:val="0"/>
              <w:spacing w:beforeLines="50" w:before="120" w:afterLines="50" w:after="120"/>
              <w:rPr>
                <w:sz w:val="22"/>
                <w:szCs w:val="18"/>
                <w:lang w:val="en-US"/>
              </w:rPr>
            </w:pPr>
            <w:r>
              <w:rPr>
                <w:sz w:val="22"/>
                <w:szCs w:val="18"/>
                <w:lang w:val="en-US"/>
              </w:rPr>
              <w:t>We would like to hear further views of option 1 vs option 2.</w:t>
            </w:r>
          </w:p>
        </w:tc>
      </w:tr>
      <w:tr w:rsidR="007344DA" w14:paraId="29AACC06" w14:textId="77777777">
        <w:tc>
          <w:tcPr>
            <w:tcW w:w="1413" w:type="dxa"/>
          </w:tcPr>
          <w:p w14:paraId="6F32C1B4" w14:textId="77777777" w:rsidR="007344DA" w:rsidRDefault="00935AC6">
            <w:pPr>
              <w:snapToGrid w:val="0"/>
              <w:spacing w:beforeLines="50" w:before="120" w:afterLines="50" w:after="120"/>
              <w:rPr>
                <w:sz w:val="22"/>
                <w:szCs w:val="18"/>
                <w:lang w:val="en-US" w:eastAsia="zh-CN"/>
              </w:rPr>
            </w:pPr>
            <w:r>
              <w:rPr>
                <w:rFonts w:eastAsia="Malgun Gothic"/>
                <w:sz w:val="22"/>
                <w:szCs w:val="18"/>
                <w:lang w:val="en-US" w:eastAsia="ko-KR"/>
              </w:rPr>
              <w:lastRenderedPageBreak/>
              <w:t>Samsung</w:t>
            </w:r>
          </w:p>
        </w:tc>
        <w:tc>
          <w:tcPr>
            <w:tcW w:w="794" w:type="dxa"/>
          </w:tcPr>
          <w:p w14:paraId="093E098F" w14:textId="77777777" w:rsidR="007344DA" w:rsidRDefault="00935AC6">
            <w:pPr>
              <w:snapToGrid w:val="0"/>
              <w:spacing w:beforeLines="50" w:before="120" w:afterLines="50" w:after="120"/>
              <w:rPr>
                <w:sz w:val="22"/>
                <w:szCs w:val="18"/>
                <w:lang w:val="en-US" w:eastAsia="zh-CN"/>
              </w:rPr>
            </w:pPr>
            <w:r>
              <w:rPr>
                <w:rFonts w:eastAsia="Malgun Gothic"/>
                <w:sz w:val="22"/>
                <w:szCs w:val="18"/>
                <w:lang w:val="en-US" w:eastAsia="ko-KR"/>
              </w:rPr>
              <w:t>Y</w:t>
            </w:r>
          </w:p>
        </w:tc>
        <w:tc>
          <w:tcPr>
            <w:tcW w:w="794" w:type="dxa"/>
          </w:tcPr>
          <w:p w14:paraId="2C016D78" w14:textId="77777777" w:rsidR="007344DA" w:rsidRDefault="00935AC6">
            <w:pPr>
              <w:snapToGrid w:val="0"/>
              <w:spacing w:beforeLines="50" w:before="120" w:afterLines="50" w:after="120"/>
              <w:rPr>
                <w:sz w:val="22"/>
                <w:szCs w:val="18"/>
                <w:lang w:val="en-US" w:eastAsia="zh-CN"/>
              </w:rPr>
            </w:pPr>
            <w:r>
              <w:rPr>
                <w:rFonts w:eastAsia="Malgun Gothic"/>
                <w:sz w:val="22"/>
                <w:szCs w:val="18"/>
                <w:lang w:val="en-US" w:eastAsia="ko-KR"/>
              </w:rPr>
              <w:t>[N]</w:t>
            </w:r>
          </w:p>
        </w:tc>
        <w:tc>
          <w:tcPr>
            <w:tcW w:w="1134" w:type="dxa"/>
          </w:tcPr>
          <w:p w14:paraId="4DD1691D" w14:textId="77777777" w:rsidR="007344DA" w:rsidRDefault="007344DA">
            <w:pPr>
              <w:snapToGrid w:val="0"/>
              <w:spacing w:beforeLines="50" w:before="120" w:afterLines="50" w:after="120"/>
              <w:rPr>
                <w:sz w:val="22"/>
                <w:szCs w:val="18"/>
                <w:lang w:val="en-US" w:eastAsia="zh-CN"/>
              </w:rPr>
            </w:pPr>
          </w:p>
        </w:tc>
        <w:tc>
          <w:tcPr>
            <w:tcW w:w="5839" w:type="dxa"/>
            <w:shd w:val="clear" w:color="auto" w:fill="auto"/>
          </w:tcPr>
          <w:p w14:paraId="75BA532D"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For Q2, we think that all bullets are needed to ask LS to RAN4. Thus, we would like to suggest following change. Actually, we think that further refinement might be necessary. </w:t>
            </w:r>
          </w:p>
          <w:p w14:paraId="0815D6CB" w14:textId="77777777" w:rsidR="007344DA" w:rsidRDefault="007344DA">
            <w:pPr>
              <w:snapToGrid w:val="0"/>
              <w:spacing w:beforeLines="50" w:before="120" w:afterLines="50" w:after="120"/>
              <w:rPr>
                <w:rFonts w:eastAsia="Malgun Gothic"/>
                <w:sz w:val="22"/>
                <w:szCs w:val="18"/>
                <w:lang w:val="en-US" w:eastAsia="ko-KR"/>
              </w:rPr>
            </w:pPr>
          </w:p>
          <w:p w14:paraId="48DDDD85" w14:textId="77777777" w:rsidR="007344DA" w:rsidRDefault="00935AC6">
            <w:pPr>
              <w:snapToGrid w:val="0"/>
              <w:spacing w:before="60" w:after="60"/>
              <w:rPr>
                <w:b/>
                <w:sz w:val="22"/>
                <w:szCs w:val="18"/>
                <w:lang w:val="en-US" w:eastAsia="zh-CN"/>
              </w:rPr>
            </w:pPr>
            <w:r>
              <w:rPr>
                <w:sz w:val="22"/>
                <w:szCs w:val="18"/>
                <w:lang w:val="en-US"/>
              </w:rPr>
              <w:t>For NTN-specific PUSCH DMRS bundling,</w:t>
            </w:r>
          </w:p>
          <w:p w14:paraId="028824DE" w14:textId="77777777" w:rsidR="007344DA" w:rsidRDefault="00935AC6">
            <w:pPr>
              <w:numPr>
                <w:ilvl w:val="0"/>
                <w:numId w:val="9"/>
              </w:numPr>
              <w:snapToGrid w:val="0"/>
              <w:spacing w:before="60" w:after="60"/>
              <w:ind w:left="720"/>
              <w:rPr>
                <w:sz w:val="22"/>
                <w:szCs w:val="18"/>
                <w:lang w:val="en-US"/>
              </w:rPr>
            </w:pPr>
            <w:r>
              <w:rPr>
                <w:sz w:val="22"/>
                <w:szCs w:val="18"/>
                <w:lang w:val="en-US"/>
              </w:rPr>
              <w:t>Send an LS to RAN4 to ask feasibility of [Option 1 / Option 2] and to ask whether/how to modify the phase difference limit for NTN.</w:t>
            </w:r>
          </w:p>
          <w:p w14:paraId="3BFAFB31" w14:textId="77777777" w:rsidR="007344DA" w:rsidRDefault="00935AC6">
            <w:pPr>
              <w:numPr>
                <w:ilvl w:val="1"/>
                <w:numId w:val="9"/>
              </w:numPr>
              <w:snapToGrid w:val="0"/>
              <w:spacing w:before="60" w:after="60"/>
              <w:rPr>
                <w:sz w:val="22"/>
                <w:szCs w:val="18"/>
                <w:lang w:val="en-US"/>
              </w:rPr>
            </w:pPr>
            <w:r>
              <w:rPr>
                <w:sz w:val="22"/>
                <w:szCs w:val="18"/>
                <w:lang w:val="en-US"/>
              </w:rPr>
              <w:t>Either or both of the following options is assumed to satisfy the phase difference limit.</w:t>
            </w:r>
          </w:p>
          <w:p w14:paraId="26835687" w14:textId="77777777" w:rsidR="007344DA" w:rsidRDefault="00935AC6">
            <w:pPr>
              <w:numPr>
                <w:ilvl w:val="2"/>
                <w:numId w:val="9"/>
              </w:numPr>
              <w:snapToGrid w:val="0"/>
              <w:spacing w:before="60" w:after="60"/>
              <w:rPr>
                <w:sz w:val="22"/>
                <w:szCs w:val="18"/>
                <w:lang w:val="en-US"/>
              </w:rPr>
            </w:pPr>
            <w:r>
              <w:rPr>
                <w:sz w:val="22"/>
                <w:szCs w:val="18"/>
                <w:lang w:val="en-US"/>
              </w:rPr>
              <w:t xml:space="preserve">Option 1: </w:t>
            </w:r>
            <w:r>
              <w:rPr>
                <w:rFonts w:eastAsiaTheme="minorEastAsia"/>
                <w:sz w:val="22"/>
                <w:lang w:val="en-US"/>
              </w:rPr>
              <w:t>Pre-compensation of phase rotation due to timing drift is performed at UE side</w:t>
            </w:r>
          </w:p>
          <w:p w14:paraId="179B4DB7" w14:textId="77777777" w:rsidR="007344DA" w:rsidRDefault="00935AC6">
            <w:pPr>
              <w:numPr>
                <w:ilvl w:val="2"/>
                <w:numId w:val="9"/>
              </w:numPr>
              <w:snapToGrid w:val="0"/>
              <w:spacing w:before="60" w:after="60"/>
              <w:rPr>
                <w:sz w:val="22"/>
                <w:szCs w:val="18"/>
                <w:lang w:val="en-US"/>
              </w:rPr>
            </w:pPr>
            <w:r>
              <w:rPr>
                <w:rFonts w:eastAsiaTheme="minorEastAsia"/>
                <w:sz w:val="22"/>
                <w:lang w:val="en-US"/>
              </w:rPr>
              <w:t xml:space="preserve">Option 2: Post-compensation of phase rotation due to timing drift is performed at </w:t>
            </w:r>
            <w:proofErr w:type="spellStart"/>
            <w:r>
              <w:rPr>
                <w:rFonts w:eastAsiaTheme="minorEastAsia"/>
                <w:sz w:val="22"/>
                <w:lang w:val="en-US"/>
              </w:rPr>
              <w:t>gNB</w:t>
            </w:r>
            <w:proofErr w:type="spellEnd"/>
            <w:r>
              <w:rPr>
                <w:rFonts w:eastAsiaTheme="minorEastAsia"/>
                <w:sz w:val="22"/>
                <w:lang w:val="en-US"/>
              </w:rPr>
              <w:t xml:space="preserve"> side</w:t>
            </w:r>
          </w:p>
          <w:p w14:paraId="3C0122B3" w14:textId="77777777" w:rsidR="007344DA" w:rsidRDefault="00935AC6">
            <w:pPr>
              <w:numPr>
                <w:ilvl w:val="1"/>
                <w:numId w:val="9"/>
              </w:numPr>
              <w:snapToGrid w:val="0"/>
              <w:spacing w:before="60" w:after="60"/>
              <w:rPr>
                <w:sz w:val="22"/>
                <w:szCs w:val="18"/>
                <w:lang w:val="en-US"/>
              </w:rPr>
            </w:pPr>
            <w:r>
              <w:rPr>
                <w:sz w:val="22"/>
                <w:szCs w:val="18"/>
                <w:lang w:val="en-US"/>
              </w:rPr>
              <w:t xml:space="preserve">UE shall not perform TA pre-compensation update </w:t>
            </w:r>
            <w:r>
              <w:rPr>
                <w:rFonts w:eastAsiaTheme="minorEastAsia"/>
                <w:sz w:val="22"/>
                <w:lang w:val="en-US"/>
              </w:rPr>
              <w:t>within an actual TDW</w:t>
            </w:r>
            <w:r>
              <w:rPr>
                <w:sz w:val="22"/>
                <w:szCs w:val="18"/>
                <w:lang w:val="en-US"/>
              </w:rPr>
              <w:t xml:space="preserve"> if it causes phase discontinuity that may violate the p</w:t>
            </w:r>
            <w:r>
              <w:rPr>
                <w:rFonts w:eastAsiaTheme="minorEastAsia"/>
                <w:sz w:val="22"/>
                <w:lang w:val="en-US"/>
              </w:rPr>
              <w:t>hase difference limit.</w:t>
            </w:r>
          </w:p>
          <w:p w14:paraId="129CEFDE" w14:textId="77777777" w:rsidR="007344DA" w:rsidRDefault="00935AC6">
            <w:pPr>
              <w:snapToGrid w:val="0"/>
              <w:spacing w:beforeLines="50" w:before="120" w:afterLines="50" w:after="120"/>
              <w:rPr>
                <w:sz w:val="22"/>
                <w:szCs w:val="18"/>
                <w:lang w:val="en-US"/>
              </w:rPr>
            </w:pPr>
            <w:r>
              <w:rPr>
                <w:sz w:val="22"/>
                <w:szCs w:val="18"/>
                <w:lang w:val="en-US"/>
              </w:rPr>
              <w:t>Note: If Option 1 is assumed, UE will perform pre-compensation of phase rotation due to timing drift, without causing phase discontinuity that may violate the p</w:t>
            </w:r>
            <w:r>
              <w:rPr>
                <w:rFonts w:eastAsiaTheme="minorEastAsia"/>
                <w:sz w:val="22"/>
                <w:lang w:val="en-US"/>
              </w:rPr>
              <w:t>hase difference limit.</w:t>
            </w:r>
          </w:p>
        </w:tc>
      </w:tr>
      <w:tr w:rsidR="007344DA" w14:paraId="605528FE" w14:textId="77777777">
        <w:tc>
          <w:tcPr>
            <w:tcW w:w="1413" w:type="dxa"/>
          </w:tcPr>
          <w:p w14:paraId="1861DABF" w14:textId="77777777" w:rsidR="007344DA" w:rsidRDefault="00935AC6">
            <w:pPr>
              <w:snapToGrid w:val="0"/>
              <w:spacing w:beforeLines="50" w:before="120" w:afterLines="50" w:after="120"/>
              <w:rPr>
                <w:sz w:val="22"/>
                <w:szCs w:val="18"/>
                <w:lang w:val="en-US" w:eastAsia="zh-CN"/>
              </w:rPr>
            </w:pPr>
            <w:r>
              <w:rPr>
                <w:sz w:val="22"/>
                <w:szCs w:val="18"/>
                <w:lang w:val="en-US" w:eastAsia="zh-CN"/>
              </w:rPr>
              <w:t>Xiaomi</w:t>
            </w:r>
          </w:p>
        </w:tc>
        <w:tc>
          <w:tcPr>
            <w:tcW w:w="794" w:type="dxa"/>
          </w:tcPr>
          <w:p w14:paraId="7D119FAF" w14:textId="77777777" w:rsidR="007344DA" w:rsidRDefault="00935AC6">
            <w:pPr>
              <w:snapToGrid w:val="0"/>
              <w:spacing w:beforeLines="50" w:before="120" w:afterLines="50" w:after="120"/>
              <w:rPr>
                <w:sz w:val="22"/>
                <w:szCs w:val="18"/>
                <w:lang w:val="en-US" w:eastAsia="zh-CN"/>
              </w:rPr>
            </w:pPr>
            <w:r>
              <w:rPr>
                <w:sz w:val="22"/>
                <w:szCs w:val="18"/>
                <w:lang w:val="en-US" w:eastAsia="zh-CN"/>
              </w:rPr>
              <w:t>Y</w:t>
            </w:r>
          </w:p>
        </w:tc>
        <w:tc>
          <w:tcPr>
            <w:tcW w:w="794" w:type="dxa"/>
          </w:tcPr>
          <w:p w14:paraId="2827F5A9" w14:textId="77777777" w:rsidR="007344DA" w:rsidRDefault="00935AC6">
            <w:pPr>
              <w:snapToGrid w:val="0"/>
              <w:spacing w:beforeLines="50" w:before="120" w:afterLines="50" w:after="120"/>
              <w:rPr>
                <w:sz w:val="22"/>
                <w:szCs w:val="18"/>
                <w:lang w:val="en-US" w:eastAsia="zh-CN"/>
              </w:rPr>
            </w:pPr>
            <w:r>
              <w:rPr>
                <w:sz w:val="22"/>
                <w:szCs w:val="18"/>
                <w:lang w:val="en-US" w:eastAsia="zh-CN"/>
              </w:rPr>
              <w:t>Y</w:t>
            </w:r>
          </w:p>
        </w:tc>
        <w:tc>
          <w:tcPr>
            <w:tcW w:w="1134" w:type="dxa"/>
          </w:tcPr>
          <w:p w14:paraId="20081C41" w14:textId="77777777" w:rsidR="007344DA" w:rsidRDefault="00935AC6">
            <w:pPr>
              <w:snapToGrid w:val="0"/>
              <w:spacing w:beforeLines="50" w:before="120" w:afterLines="50" w:after="120"/>
              <w:rPr>
                <w:sz w:val="22"/>
                <w:szCs w:val="18"/>
                <w:lang w:val="en-US" w:eastAsia="zh-CN"/>
              </w:rPr>
            </w:pPr>
            <w:r>
              <w:rPr>
                <w:sz w:val="22"/>
                <w:szCs w:val="18"/>
                <w:lang w:val="en-US" w:eastAsia="zh-CN"/>
              </w:rPr>
              <w:t xml:space="preserve">Option 1 or Option 3: phase rotation compensated by UE and </w:t>
            </w:r>
            <w:proofErr w:type="spellStart"/>
            <w:r>
              <w:rPr>
                <w:sz w:val="22"/>
                <w:szCs w:val="18"/>
                <w:lang w:val="en-US" w:eastAsia="zh-CN"/>
              </w:rPr>
              <w:t>gNB</w:t>
            </w:r>
            <w:proofErr w:type="spellEnd"/>
            <w:r>
              <w:rPr>
                <w:sz w:val="22"/>
                <w:szCs w:val="18"/>
                <w:lang w:val="en-US" w:eastAsia="zh-CN"/>
              </w:rPr>
              <w:t>.</w:t>
            </w:r>
          </w:p>
        </w:tc>
        <w:tc>
          <w:tcPr>
            <w:tcW w:w="5839" w:type="dxa"/>
            <w:shd w:val="clear" w:color="auto" w:fill="auto"/>
          </w:tcPr>
          <w:p w14:paraId="7230A481" w14:textId="77777777" w:rsidR="007344DA" w:rsidRDefault="00935AC6">
            <w:pPr>
              <w:snapToGrid w:val="0"/>
              <w:spacing w:beforeLines="50" w:before="120" w:afterLines="50" w:after="120"/>
              <w:rPr>
                <w:rFonts w:eastAsiaTheme="minorEastAsia"/>
                <w:sz w:val="22"/>
                <w:lang w:val="en-US"/>
              </w:rPr>
            </w:pPr>
            <w:r>
              <w:rPr>
                <w:sz w:val="22"/>
                <w:szCs w:val="18"/>
                <w:lang w:val="en-US"/>
              </w:rPr>
              <w:t xml:space="preserve">We think the phase </w:t>
            </w:r>
            <w:r>
              <w:rPr>
                <w:rFonts w:eastAsiaTheme="minorEastAsia"/>
                <w:sz w:val="22"/>
                <w:lang w:val="en-US"/>
              </w:rPr>
              <w:t xml:space="preserve">rotation can be partially compensated by UE and </w:t>
            </w:r>
            <w:proofErr w:type="spellStart"/>
            <w:r>
              <w:rPr>
                <w:rFonts w:eastAsiaTheme="minorEastAsia"/>
                <w:sz w:val="22"/>
                <w:lang w:val="en-US"/>
              </w:rPr>
              <w:t>gNB</w:t>
            </w:r>
            <w:proofErr w:type="spellEnd"/>
            <w:r>
              <w:rPr>
                <w:rFonts w:eastAsiaTheme="minorEastAsia"/>
                <w:sz w:val="22"/>
                <w:lang w:val="en-US"/>
              </w:rPr>
              <w:t>, or totally compensated by UE.</w:t>
            </w:r>
          </w:p>
          <w:p w14:paraId="4F23E039" w14:textId="77777777" w:rsidR="007344DA" w:rsidRDefault="00935AC6">
            <w:pPr>
              <w:snapToGrid w:val="0"/>
              <w:spacing w:beforeLines="50" w:before="120" w:afterLines="50" w:after="120"/>
              <w:rPr>
                <w:rFonts w:eastAsiaTheme="minorEastAsia"/>
                <w:sz w:val="22"/>
                <w:lang w:val="en-US"/>
              </w:rPr>
            </w:pPr>
            <w:r>
              <w:rPr>
                <w:rFonts w:eastAsiaTheme="minorEastAsia"/>
                <w:sz w:val="22"/>
                <w:lang w:val="en-US"/>
              </w:rPr>
              <w:t xml:space="preserve">The phase rotation is impacted by TA drift which composed of UE-specific TA drift in the access link and common  TA drift in the feeder link, and the UE-specific TA drift is unknown to </w:t>
            </w:r>
            <w:proofErr w:type="spellStart"/>
            <w:r>
              <w:rPr>
                <w:rFonts w:eastAsiaTheme="minorEastAsia"/>
                <w:sz w:val="22"/>
                <w:lang w:val="en-US"/>
              </w:rPr>
              <w:t>gNB</w:t>
            </w:r>
            <w:proofErr w:type="spellEnd"/>
            <w:r>
              <w:rPr>
                <w:rFonts w:eastAsiaTheme="minorEastAsia"/>
                <w:sz w:val="22"/>
                <w:lang w:val="en-US"/>
              </w:rPr>
              <w:t xml:space="preserve"> while the common TA drift is known to both </w:t>
            </w:r>
            <w:proofErr w:type="spellStart"/>
            <w:r>
              <w:rPr>
                <w:rFonts w:eastAsiaTheme="minorEastAsia"/>
                <w:sz w:val="22"/>
                <w:lang w:val="en-US"/>
              </w:rPr>
              <w:t>gNB</w:t>
            </w:r>
            <w:proofErr w:type="spellEnd"/>
            <w:r>
              <w:rPr>
                <w:rFonts w:eastAsiaTheme="minorEastAsia"/>
                <w:sz w:val="22"/>
                <w:lang w:val="en-US"/>
              </w:rPr>
              <w:t xml:space="preserve"> and UE. Therefore we support Option 1 and propose to add option 3 as following: </w:t>
            </w:r>
          </w:p>
          <w:p w14:paraId="2E5DD22F" w14:textId="77777777" w:rsidR="007344DA" w:rsidRDefault="00935AC6">
            <w:pPr>
              <w:snapToGrid w:val="0"/>
              <w:spacing w:beforeLines="50" w:before="120" w:afterLines="50" w:after="120"/>
              <w:rPr>
                <w:rFonts w:eastAsiaTheme="minorEastAsia"/>
                <w:sz w:val="22"/>
                <w:lang w:val="en-US"/>
              </w:rPr>
            </w:pPr>
            <w:r>
              <w:rPr>
                <w:rFonts w:eastAsiaTheme="minorEastAsia"/>
                <w:sz w:val="22"/>
                <w:lang w:val="en-US"/>
              </w:rPr>
              <w:t xml:space="preserve">Option 3: Pre-compensation of phase rotation due to timing drift in the access link is performed at UE side; Post-compensation of phase rotation due to timing drift in the backhaul link is performed at </w:t>
            </w:r>
            <w:proofErr w:type="spellStart"/>
            <w:r>
              <w:rPr>
                <w:rFonts w:eastAsiaTheme="minorEastAsia"/>
                <w:sz w:val="22"/>
                <w:lang w:val="en-US"/>
              </w:rPr>
              <w:t>gNB</w:t>
            </w:r>
            <w:proofErr w:type="spellEnd"/>
            <w:r>
              <w:rPr>
                <w:rFonts w:eastAsiaTheme="minorEastAsia"/>
                <w:sz w:val="22"/>
                <w:lang w:val="en-US"/>
              </w:rPr>
              <w:t xml:space="preserve"> side.</w:t>
            </w:r>
          </w:p>
        </w:tc>
      </w:tr>
      <w:tr w:rsidR="007344DA" w14:paraId="266D70E6" w14:textId="77777777">
        <w:tc>
          <w:tcPr>
            <w:tcW w:w="1413" w:type="dxa"/>
          </w:tcPr>
          <w:p w14:paraId="3E1282E6" w14:textId="77777777" w:rsidR="007344DA" w:rsidRDefault="00935AC6">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794" w:type="dxa"/>
          </w:tcPr>
          <w:p w14:paraId="6734773C"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794" w:type="dxa"/>
          </w:tcPr>
          <w:p w14:paraId="62CF3626"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1134" w:type="dxa"/>
          </w:tcPr>
          <w:p w14:paraId="425D4B96"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Both</w:t>
            </w:r>
          </w:p>
        </w:tc>
        <w:tc>
          <w:tcPr>
            <w:tcW w:w="5839" w:type="dxa"/>
            <w:shd w:val="clear" w:color="auto" w:fill="auto"/>
          </w:tcPr>
          <w:p w14:paraId="10299608" w14:textId="77777777" w:rsidR="007344DA" w:rsidRDefault="00935AC6">
            <w:pPr>
              <w:snapToGrid w:val="0"/>
              <w:spacing w:beforeLines="50" w:before="120" w:afterLines="50" w:after="120"/>
              <w:rPr>
                <w:sz w:val="22"/>
                <w:szCs w:val="18"/>
                <w:lang w:val="en-US"/>
              </w:rPr>
            </w:pPr>
            <w:r>
              <w:rPr>
                <w:sz w:val="22"/>
                <w:szCs w:val="18"/>
                <w:lang w:val="en-US"/>
              </w:rPr>
              <w:t xml:space="preserve">Fine with proposal 2-1a as observation. On proposal 2-1b, both options can be considered. From specification point of view, post-compensation at </w:t>
            </w:r>
            <w:proofErr w:type="spellStart"/>
            <w:r>
              <w:rPr>
                <w:sz w:val="22"/>
                <w:szCs w:val="18"/>
                <w:lang w:val="en-US"/>
              </w:rPr>
              <w:t>gNB</w:t>
            </w:r>
            <w:proofErr w:type="spellEnd"/>
            <w:r>
              <w:rPr>
                <w:sz w:val="22"/>
                <w:szCs w:val="18"/>
                <w:lang w:val="en-US"/>
              </w:rPr>
              <w:t xml:space="preserve"> can be </w:t>
            </w:r>
            <w:proofErr w:type="spellStart"/>
            <w:r>
              <w:rPr>
                <w:sz w:val="22"/>
                <w:szCs w:val="18"/>
                <w:lang w:val="en-US"/>
              </w:rPr>
              <w:t>gNB</w:t>
            </w:r>
            <w:proofErr w:type="spellEnd"/>
            <w:r>
              <w:rPr>
                <w:sz w:val="22"/>
                <w:szCs w:val="18"/>
                <w:lang w:val="en-US"/>
              </w:rPr>
              <w:t xml:space="preserve"> implementation matter and would not impact on the specification. Pre-compensation at UE would depend on the UE capability. What factor is considered in a TDW for UE capability report should be clarified, e.g. UE transmitter impairments, UE autonomous timing update due to satellite movement and phase drift due to satellite movement. </w:t>
            </w:r>
          </w:p>
        </w:tc>
      </w:tr>
      <w:tr w:rsidR="007344DA" w14:paraId="5784CF9C" w14:textId="77777777">
        <w:tc>
          <w:tcPr>
            <w:tcW w:w="1413" w:type="dxa"/>
          </w:tcPr>
          <w:p w14:paraId="4F90DFAD" w14:textId="77777777" w:rsidR="007344DA" w:rsidRDefault="00935AC6">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Spreadtrum</w:t>
            </w:r>
            <w:proofErr w:type="spellEnd"/>
          </w:p>
        </w:tc>
        <w:tc>
          <w:tcPr>
            <w:tcW w:w="794" w:type="dxa"/>
          </w:tcPr>
          <w:p w14:paraId="03E1CB90"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94" w:type="dxa"/>
          </w:tcPr>
          <w:p w14:paraId="084B1361"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43332F54" w14:textId="77777777" w:rsidR="007344DA" w:rsidRDefault="007344DA">
            <w:pPr>
              <w:snapToGrid w:val="0"/>
              <w:spacing w:beforeLines="50" w:before="120" w:afterLines="50" w:after="120"/>
              <w:rPr>
                <w:rFonts w:eastAsiaTheme="minorEastAsia"/>
                <w:sz w:val="22"/>
                <w:szCs w:val="18"/>
                <w:lang w:val="en-US"/>
              </w:rPr>
            </w:pPr>
          </w:p>
        </w:tc>
        <w:tc>
          <w:tcPr>
            <w:tcW w:w="5839" w:type="dxa"/>
            <w:shd w:val="clear" w:color="auto" w:fill="auto"/>
          </w:tcPr>
          <w:p w14:paraId="1DAB811C" w14:textId="77777777" w:rsidR="007344DA" w:rsidRDefault="00935AC6">
            <w:pPr>
              <w:snapToGrid w:val="0"/>
              <w:spacing w:beforeLines="50" w:before="120" w:afterLines="50" w:after="120"/>
              <w:rPr>
                <w:sz w:val="22"/>
                <w:szCs w:val="18"/>
                <w:lang w:val="en-US"/>
              </w:rPr>
            </w:pPr>
            <w:r>
              <w:rPr>
                <w:sz w:val="22"/>
                <w:szCs w:val="18"/>
                <w:lang w:val="en-US"/>
              </w:rPr>
              <w:t>Which one need further discussion.</w:t>
            </w:r>
          </w:p>
        </w:tc>
      </w:tr>
      <w:tr w:rsidR="007344DA" w14:paraId="48AF1DFA" w14:textId="77777777">
        <w:tc>
          <w:tcPr>
            <w:tcW w:w="1413" w:type="dxa"/>
          </w:tcPr>
          <w:p w14:paraId="1D1D759B"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 xml:space="preserve">Huawei, </w:t>
            </w:r>
            <w:proofErr w:type="spellStart"/>
            <w:r>
              <w:rPr>
                <w:rFonts w:eastAsia="SimSun"/>
                <w:sz w:val="22"/>
                <w:szCs w:val="18"/>
                <w:lang w:val="en-US" w:eastAsia="zh-CN"/>
              </w:rPr>
              <w:t>HiSilicon</w:t>
            </w:r>
            <w:proofErr w:type="spellEnd"/>
          </w:p>
        </w:tc>
        <w:tc>
          <w:tcPr>
            <w:tcW w:w="794" w:type="dxa"/>
          </w:tcPr>
          <w:p w14:paraId="0E357E4C" w14:textId="77777777" w:rsidR="007344DA" w:rsidRDefault="007344DA">
            <w:pPr>
              <w:snapToGrid w:val="0"/>
              <w:spacing w:beforeLines="50" w:before="120" w:afterLines="50" w:after="120"/>
              <w:rPr>
                <w:sz w:val="22"/>
                <w:szCs w:val="18"/>
                <w:lang w:val="en-US"/>
              </w:rPr>
            </w:pPr>
          </w:p>
        </w:tc>
        <w:tc>
          <w:tcPr>
            <w:tcW w:w="794" w:type="dxa"/>
          </w:tcPr>
          <w:p w14:paraId="353AEBEC" w14:textId="77777777" w:rsidR="007344DA" w:rsidRDefault="007344DA">
            <w:pPr>
              <w:snapToGrid w:val="0"/>
              <w:spacing w:beforeLines="50" w:before="120" w:afterLines="50" w:after="120"/>
              <w:rPr>
                <w:sz w:val="22"/>
                <w:szCs w:val="18"/>
                <w:lang w:val="en-US"/>
              </w:rPr>
            </w:pPr>
          </w:p>
        </w:tc>
        <w:tc>
          <w:tcPr>
            <w:tcW w:w="1134" w:type="dxa"/>
          </w:tcPr>
          <w:p w14:paraId="30798D0F"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Option 1</w:t>
            </w:r>
          </w:p>
        </w:tc>
        <w:tc>
          <w:tcPr>
            <w:tcW w:w="5839" w:type="dxa"/>
          </w:tcPr>
          <w:p w14:paraId="42254780" w14:textId="77777777" w:rsidR="007344DA" w:rsidRDefault="00935AC6">
            <w:pPr>
              <w:pStyle w:val="afe"/>
              <w:numPr>
                <w:ilvl w:val="0"/>
                <w:numId w:val="15"/>
              </w:numPr>
              <w:snapToGrid w:val="0"/>
              <w:spacing w:beforeLines="50" w:before="120" w:afterLines="50" w:after="120"/>
              <w:ind w:leftChars="0"/>
              <w:rPr>
                <w:sz w:val="22"/>
                <w:szCs w:val="18"/>
                <w:lang w:val="en-US"/>
              </w:rPr>
            </w:pPr>
            <w:r>
              <w:rPr>
                <w:sz w:val="22"/>
                <w:szCs w:val="18"/>
                <w:lang w:val="en-US"/>
              </w:rPr>
              <w:t xml:space="preserve">We agree in general with the content in Proposal 2-1a_v0. But it is also fair as Nokia requested, the intention of the observation should be firstly clarified. The limitation of </w:t>
            </w:r>
            <w:proofErr w:type="spellStart"/>
            <w:r>
              <w:rPr>
                <w:sz w:val="22"/>
                <w:szCs w:val="18"/>
                <w:lang w:val="en-US"/>
              </w:rPr>
              <w:t>gNB</w:t>
            </w:r>
            <w:proofErr w:type="spellEnd"/>
            <w:r>
              <w:rPr>
                <w:sz w:val="22"/>
                <w:szCs w:val="18"/>
                <w:lang w:val="en-US"/>
              </w:rPr>
              <w:t xml:space="preserve"> scheduling is not preferred. If all companies do not have issues on the issues identified in Proposal 2-1a_v0, maybe we could start from the discussion between option1 and option 2 directly.</w:t>
            </w:r>
          </w:p>
          <w:p w14:paraId="2B34C52E" w14:textId="77777777" w:rsidR="007344DA" w:rsidRDefault="00935AC6">
            <w:pPr>
              <w:pStyle w:val="afe"/>
              <w:numPr>
                <w:ilvl w:val="0"/>
                <w:numId w:val="15"/>
              </w:numPr>
              <w:snapToGrid w:val="0"/>
              <w:spacing w:beforeLines="50" w:before="120" w:afterLines="50" w:after="120"/>
              <w:ind w:leftChars="0"/>
              <w:rPr>
                <w:sz w:val="22"/>
                <w:szCs w:val="18"/>
                <w:lang w:val="en-US"/>
              </w:rPr>
            </w:pPr>
            <w:r>
              <w:rPr>
                <w:sz w:val="22"/>
                <w:szCs w:val="18"/>
                <w:lang w:val="en-US"/>
              </w:rPr>
              <w:t>Option 1 is preferred considering it can be taken in base band processing to compensate the phase error due to timing drift. If option 1 is adopted, a UE capability can be considered.</w:t>
            </w:r>
          </w:p>
          <w:p w14:paraId="227D3AB9" w14:textId="77777777" w:rsidR="007344DA" w:rsidRDefault="00935AC6">
            <w:pPr>
              <w:pStyle w:val="afe"/>
              <w:numPr>
                <w:ilvl w:val="0"/>
                <w:numId w:val="15"/>
              </w:numPr>
              <w:snapToGrid w:val="0"/>
              <w:spacing w:beforeLines="50" w:before="120" w:afterLines="50" w:after="120"/>
              <w:ind w:leftChars="0"/>
              <w:rPr>
                <w:sz w:val="22"/>
                <w:szCs w:val="18"/>
                <w:lang w:val="en-US"/>
              </w:rPr>
            </w:pPr>
            <w:r>
              <w:rPr>
                <w:sz w:val="22"/>
                <w:szCs w:val="18"/>
                <w:lang w:val="en-US"/>
              </w:rPr>
              <w:t xml:space="preserve">Option 2 is not preferred considering </w:t>
            </w:r>
            <w:proofErr w:type="spellStart"/>
            <w:r>
              <w:rPr>
                <w:sz w:val="22"/>
                <w:szCs w:val="18"/>
                <w:lang w:val="en-US"/>
              </w:rPr>
              <w:t>gNB</w:t>
            </w:r>
            <w:proofErr w:type="spellEnd"/>
            <w:r>
              <w:rPr>
                <w:sz w:val="22"/>
                <w:szCs w:val="18"/>
                <w:lang w:val="en-US"/>
              </w:rPr>
              <w:t xml:space="preserve"> does not know the UE’s location in a cell/beam.</w:t>
            </w:r>
          </w:p>
          <w:p w14:paraId="394289D9" w14:textId="77777777" w:rsidR="007344DA" w:rsidRDefault="00935AC6">
            <w:pPr>
              <w:snapToGrid w:val="0"/>
              <w:spacing w:beforeLines="50" w:before="120" w:afterLines="50" w:after="120"/>
              <w:rPr>
                <w:sz w:val="22"/>
                <w:szCs w:val="18"/>
                <w:lang w:val="en-US"/>
              </w:rPr>
            </w:pPr>
            <w:r>
              <w:rPr>
                <w:sz w:val="22"/>
                <w:szCs w:val="18"/>
                <w:lang w:val="en-US"/>
              </w:rPr>
              <w:t>If option 1 is adopted, there is no need to modify the phase difference limit. Therefore, the LS is not preferred by us.</w:t>
            </w:r>
          </w:p>
        </w:tc>
      </w:tr>
      <w:tr w:rsidR="007344DA" w14:paraId="7677EB76" w14:textId="77777777">
        <w:tc>
          <w:tcPr>
            <w:tcW w:w="1413" w:type="dxa"/>
          </w:tcPr>
          <w:p w14:paraId="011DD8FD"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ETRI</w:t>
            </w:r>
          </w:p>
        </w:tc>
        <w:tc>
          <w:tcPr>
            <w:tcW w:w="794" w:type="dxa"/>
          </w:tcPr>
          <w:p w14:paraId="711A1B3A"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794" w:type="dxa"/>
          </w:tcPr>
          <w:p w14:paraId="11937E8E"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1134" w:type="dxa"/>
          </w:tcPr>
          <w:p w14:paraId="626ABD9D" w14:textId="77777777" w:rsidR="007344DA" w:rsidRDefault="007344DA">
            <w:pPr>
              <w:snapToGrid w:val="0"/>
              <w:spacing w:beforeLines="50" w:before="120" w:afterLines="50" w:after="120"/>
              <w:rPr>
                <w:sz w:val="22"/>
                <w:szCs w:val="18"/>
                <w:lang w:val="en-US"/>
              </w:rPr>
            </w:pPr>
          </w:p>
        </w:tc>
        <w:tc>
          <w:tcPr>
            <w:tcW w:w="5839" w:type="dxa"/>
          </w:tcPr>
          <w:p w14:paraId="33F91A6F" w14:textId="77777777" w:rsidR="007344DA" w:rsidRDefault="00935AC6">
            <w:pPr>
              <w:snapToGrid w:val="0"/>
              <w:spacing w:beforeLines="50" w:before="120" w:afterLines="50" w:after="120"/>
              <w:rPr>
                <w:sz w:val="22"/>
                <w:szCs w:val="18"/>
                <w:lang w:val="en-US"/>
              </w:rPr>
            </w:pPr>
            <w:r>
              <w:rPr>
                <w:sz w:val="22"/>
                <w:szCs w:val="18"/>
                <w:lang w:val="en-US"/>
              </w:rPr>
              <w:t xml:space="preserve">To FL) Regarding the main point of phase difference, we also had the same understanding as FL. The phrase from our </w:t>
            </w:r>
            <w:proofErr w:type="spellStart"/>
            <w:r>
              <w:rPr>
                <w:sz w:val="22"/>
                <w:szCs w:val="18"/>
                <w:lang w:val="en-US"/>
              </w:rPr>
              <w:t>tdoc</w:t>
            </w:r>
            <w:proofErr w:type="spellEnd"/>
            <w:r>
              <w:rPr>
                <w:sz w:val="22"/>
                <w:szCs w:val="18"/>
                <w:lang w:val="en-US"/>
              </w:rPr>
              <w:t>, “the farthest subcarrier from the center” (taken from the edge of the bandwidth) seems to be same as the phrase from FL, “the distance from the DC carrier”.</w:t>
            </w:r>
          </w:p>
        </w:tc>
      </w:tr>
      <w:tr w:rsidR="007344DA" w14:paraId="248063BB" w14:textId="77777777">
        <w:tc>
          <w:tcPr>
            <w:tcW w:w="1413" w:type="dxa"/>
          </w:tcPr>
          <w:p w14:paraId="71911795" w14:textId="77777777" w:rsidR="007344DA" w:rsidRDefault="00935AC6">
            <w:pPr>
              <w:snapToGrid w:val="0"/>
              <w:spacing w:beforeLines="50" w:before="120" w:afterLines="50" w:after="120"/>
              <w:rPr>
                <w:sz w:val="22"/>
                <w:szCs w:val="18"/>
                <w:lang w:val="en-US"/>
              </w:rPr>
            </w:pPr>
            <w:r>
              <w:rPr>
                <w:sz w:val="22"/>
                <w:szCs w:val="18"/>
                <w:lang w:val="en-US"/>
              </w:rPr>
              <w:t>Thales</w:t>
            </w:r>
          </w:p>
        </w:tc>
        <w:tc>
          <w:tcPr>
            <w:tcW w:w="794" w:type="dxa"/>
          </w:tcPr>
          <w:p w14:paraId="6642A9EF" w14:textId="77777777" w:rsidR="007344DA" w:rsidRDefault="00935AC6">
            <w:pPr>
              <w:snapToGrid w:val="0"/>
              <w:spacing w:beforeLines="50" w:before="120" w:afterLines="50" w:after="120"/>
              <w:rPr>
                <w:sz w:val="22"/>
                <w:szCs w:val="18"/>
                <w:lang w:val="en-US"/>
              </w:rPr>
            </w:pPr>
            <w:r>
              <w:rPr>
                <w:sz w:val="22"/>
                <w:szCs w:val="18"/>
                <w:lang w:val="en-US"/>
              </w:rPr>
              <w:t>Y</w:t>
            </w:r>
          </w:p>
        </w:tc>
        <w:tc>
          <w:tcPr>
            <w:tcW w:w="794" w:type="dxa"/>
          </w:tcPr>
          <w:p w14:paraId="267E2AF0" w14:textId="77777777" w:rsidR="007344DA" w:rsidRDefault="00935AC6">
            <w:pPr>
              <w:snapToGrid w:val="0"/>
              <w:spacing w:beforeLines="50" w:before="120" w:afterLines="50" w:after="120"/>
              <w:rPr>
                <w:sz w:val="22"/>
                <w:szCs w:val="18"/>
                <w:lang w:val="en-US"/>
              </w:rPr>
            </w:pPr>
            <w:r>
              <w:rPr>
                <w:sz w:val="22"/>
                <w:szCs w:val="18"/>
                <w:lang w:val="en-US"/>
              </w:rPr>
              <w:t>Y</w:t>
            </w:r>
          </w:p>
        </w:tc>
        <w:tc>
          <w:tcPr>
            <w:tcW w:w="1134" w:type="dxa"/>
          </w:tcPr>
          <w:p w14:paraId="51420F5B" w14:textId="77777777" w:rsidR="007344DA" w:rsidRDefault="007344DA">
            <w:pPr>
              <w:snapToGrid w:val="0"/>
              <w:spacing w:beforeLines="50" w:before="120" w:afterLines="50" w:after="120"/>
              <w:rPr>
                <w:sz w:val="22"/>
                <w:szCs w:val="18"/>
                <w:lang w:val="en-US"/>
              </w:rPr>
            </w:pPr>
          </w:p>
        </w:tc>
        <w:tc>
          <w:tcPr>
            <w:tcW w:w="5839" w:type="dxa"/>
          </w:tcPr>
          <w:p w14:paraId="6E53EB8D" w14:textId="77777777" w:rsidR="007344DA" w:rsidRDefault="007344DA">
            <w:pPr>
              <w:snapToGrid w:val="0"/>
              <w:spacing w:beforeLines="50" w:before="120" w:afterLines="50" w:after="120"/>
              <w:rPr>
                <w:sz w:val="22"/>
                <w:szCs w:val="18"/>
                <w:lang w:val="en-US"/>
              </w:rPr>
            </w:pPr>
          </w:p>
        </w:tc>
      </w:tr>
      <w:tr w:rsidR="007344DA" w14:paraId="1BEC07E2" w14:textId="77777777">
        <w:tc>
          <w:tcPr>
            <w:tcW w:w="1413" w:type="dxa"/>
          </w:tcPr>
          <w:p w14:paraId="6C7EB8CD" w14:textId="77777777" w:rsidR="007344DA" w:rsidRDefault="00935AC6">
            <w:pPr>
              <w:snapToGrid w:val="0"/>
              <w:spacing w:beforeLines="50" w:before="120" w:afterLines="50" w:after="120"/>
              <w:rPr>
                <w:sz w:val="22"/>
                <w:szCs w:val="18"/>
                <w:lang w:val="en-US" w:eastAsia="zh-CN"/>
              </w:rPr>
            </w:pPr>
            <w:proofErr w:type="spellStart"/>
            <w:r>
              <w:rPr>
                <w:sz w:val="22"/>
                <w:szCs w:val="18"/>
                <w:lang w:val="en-US" w:eastAsia="zh-CN"/>
              </w:rPr>
              <w:t>Baicells</w:t>
            </w:r>
            <w:proofErr w:type="spellEnd"/>
          </w:p>
        </w:tc>
        <w:tc>
          <w:tcPr>
            <w:tcW w:w="794" w:type="dxa"/>
          </w:tcPr>
          <w:p w14:paraId="54846F55" w14:textId="77777777" w:rsidR="007344DA" w:rsidRDefault="00935AC6">
            <w:pPr>
              <w:snapToGrid w:val="0"/>
              <w:spacing w:beforeLines="50" w:before="120" w:afterLines="50" w:after="120"/>
              <w:rPr>
                <w:sz w:val="22"/>
                <w:szCs w:val="18"/>
                <w:lang w:val="en-US" w:eastAsia="zh-CN"/>
              </w:rPr>
            </w:pPr>
            <w:r>
              <w:rPr>
                <w:sz w:val="22"/>
                <w:szCs w:val="18"/>
                <w:lang w:val="en-US" w:eastAsia="zh-CN"/>
              </w:rPr>
              <w:t>Yes</w:t>
            </w:r>
          </w:p>
        </w:tc>
        <w:tc>
          <w:tcPr>
            <w:tcW w:w="794" w:type="dxa"/>
          </w:tcPr>
          <w:p w14:paraId="77AFE837" w14:textId="77777777" w:rsidR="007344DA" w:rsidRDefault="00935AC6">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326C8C1A" w14:textId="77777777" w:rsidR="007344DA" w:rsidRDefault="00935AC6">
            <w:pPr>
              <w:snapToGrid w:val="0"/>
              <w:spacing w:beforeLines="50" w:before="120" w:afterLines="50" w:after="120"/>
              <w:rPr>
                <w:sz w:val="22"/>
                <w:szCs w:val="18"/>
                <w:lang w:val="en-US" w:eastAsia="zh-CN"/>
              </w:rPr>
            </w:pPr>
            <w:r>
              <w:rPr>
                <w:sz w:val="22"/>
                <w:szCs w:val="18"/>
                <w:lang w:val="en-US" w:eastAsia="zh-CN"/>
              </w:rPr>
              <w:t>Both</w:t>
            </w:r>
          </w:p>
        </w:tc>
        <w:tc>
          <w:tcPr>
            <w:tcW w:w="5839" w:type="dxa"/>
            <w:shd w:val="clear" w:color="auto" w:fill="auto"/>
          </w:tcPr>
          <w:p w14:paraId="0947A0AF"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Apply Option1 (</w:t>
            </w:r>
            <w:r>
              <w:rPr>
                <w:rFonts w:eastAsiaTheme="minorEastAsia"/>
                <w:sz w:val="22"/>
                <w:lang w:val="en-US"/>
              </w:rPr>
              <w:t>Pre-compensation</w:t>
            </w:r>
            <w:r>
              <w:rPr>
                <w:rFonts w:eastAsia="SimSun"/>
                <w:sz w:val="22"/>
                <w:lang w:val="en-US" w:eastAsia="zh-CN"/>
              </w:rPr>
              <w:t>) for service link, and Option2 (</w:t>
            </w:r>
            <w:r>
              <w:rPr>
                <w:rFonts w:eastAsiaTheme="minorEastAsia"/>
                <w:sz w:val="22"/>
                <w:lang w:val="en-US"/>
              </w:rPr>
              <w:t>P</w:t>
            </w:r>
            <w:r>
              <w:rPr>
                <w:rFonts w:eastAsia="SimSun"/>
                <w:sz w:val="22"/>
                <w:lang w:val="en-US" w:eastAsia="zh-CN"/>
              </w:rPr>
              <w:t>ost</w:t>
            </w:r>
            <w:r>
              <w:rPr>
                <w:rFonts w:eastAsiaTheme="minorEastAsia"/>
                <w:sz w:val="22"/>
                <w:lang w:val="en-US"/>
              </w:rPr>
              <w:t>-compensation</w:t>
            </w:r>
            <w:r>
              <w:rPr>
                <w:rFonts w:eastAsia="SimSun"/>
                <w:sz w:val="22"/>
                <w:lang w:val="en-US" w:eastAsia="zh-CN"/>
              </w:rPr>
              <w:t>) for feeder link.</w:t>
            </w:r>
          </w:p>
        </w:tc>
      </w:tr>
      <w:tr w:rsidR="007344DA" w14:paraId="6159D61D" w14:textId="77777777">
        <w:tc>
          <w:tcPr>
            <w:tcW w:w="1413" w:type="dxa"/>
          </w:tcPr>
          <w:p w14:paraId="48F72651"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ZTE</w:t>
            </w:r>
          </w:p>
        </w:tc>
        <w:tc>
          <w:tcPr>
            <w:tcW w:w="794" w:type="dxa"/>
          </w:tcPr>
          <w:p w14:paraId="4C85DAA0" w14:textId="77777777" w:rsidR="007344DA" w:rsidRDefault="007344DA">
            <w:pPr>
              <w:snapToGrid w:val="0"/>
              <w:spacing w:beforeLines="50" w:before="120" w:afterLines="50" w:after="120"/>
              <w:rPr>
                <w:sz w:val="22"/>
                <w:szCs w:val="18"/>
                <w:lang w:val="en-US"/>
              </w:rPr>
            </w:pPr>
          </w:p>
        </w:tc>
        <w:tc>
          <w:tcPr>
            <w:tcW w:w="794" w:type="dxa"/>
          </w:tcPr>
          <w:p w14:paraId="462106DD"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Y but</w:t>
            </w:r>
          </w:p>
        </w:tc>
        <w:tc>
          <w:tcPr>
            <w:tcW w:w="1134" w:type="dxa"/>
          </w:tcPr>
          <w:p w14:paraId="7C1124D9"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Option 1</w:t>
            </w:r>
          </w:p>
        </w:tc>
        <w:tc>
          <w:tcPr>
            <w:tcW w:w="5839" w:type="dxa"/>
          </w:tcPr>
          <w:p w14:paraId="38BF8D7F"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For 2-1a, do not see the benefit of agreeing such proposal.</w:t>
            </w:r>
          </w:p>
          <w:p w14:paraId="27A413EF"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2-1b, </w:t>
            </w:r>
            <w:proofErr w:type="spellStart"/>
            <w:r>
              <w:rPr>
                <w:rFonts w:eastAsia="SimSun"/>
                <w:sz w:val="22"/>
                <w:szCs w:val="18"/>
                <w:lang w:val="en-US" w:eastAsia="zh-CN"/>
              </w:rPr>
              <w:t>gNB</w:t>
            </w:r>
            <w:proofErr w:type="spellEnd"/>
            <w:r>
              <w:rPr>
                <w:rFonts w:eastAsia="SimSun"/>
                <w:sz w:val="22"/>
                <w:szCs w:val="18"/>
                <w:lang w:val="en-US" w:eastAsia="zh-CN"/>
              </w:rPr>
              <w:t xml:space="preserve"> cannot guarantee the phase different limit without knowing how UE performs TA pre-compensation updates. Option 1 should be considered.</w:t>
            </w:r>
          </w:p>
          <w:p w14:paraId="5C9D86A6"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Moreover, UEs with different implementations may either support option 1 or not. We do not need to assume that option 1 is supported for all UEs. </w:t>
            </w:r>
          </w:p>
          <w:p w14:paraId="22436B71"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And the 3</w:t>
            </w:r>
            <w:r>
              <w:rPr>
                <w:rFonts w:eastAsia="SimSun"/>
                <w:sz w:val="22"/>
                <w:szCs w:val="18"/>
                <w:vertAlign w:val="superscript"/>
                <w:lang w:val="en-US" w:eastAsia="zh-CN"/>
              </w:rPr>
              <w:t>rd</w:t>
            </w:r>
            <w:r>
              <w:rPr>
                <w:rFonts w:eastAsia="SimSun"/>
                <w:sz w:val="22"/>
                <w:szCs w:val="18"/>
                <w:lang w:val="en-US" w:eastAsia="zh-CN"/>
              </w:rPr>
              <w:t xml:space="preserve"> bullet of 2-1b is ambiguous, since how to determine actual TDW is not clear. As how to determine the actual TDW should be studied further. Suggest to add an FFS as following:</w:t>
            </w:r>
          </w:p>
          <w:p w14:paraId="0F7D9F6D" w14:textId="77777777" w:rsidR="007344DA" w:rsidRDefault="00935AC6">
            <w:pPr>
              <w:snapToGrid w:val="0"/>
              <w:spacing w:beforeLines="50" w:before="120" w:afterLines="50" w:after="120"/>
              <w:rPr>
                <w:sz w:val="22"/>
                <w:szCs w:val="18"/>
                <w:lang w:val="en-US"/>
              </w:rPr>
            </w:pPr>
            <w:r>
              <w:rPr>
                <w:rFonts w:eastAsia="SimSun"/>
                <w:b/>
                <w:sz w:val="22"/>
                <w:szCs w:val="18"/>
                <w:lang w:val="en-US" w:eastAsia="zh-CN"/>
              </w:rPr>
              <w:t>FFS: how to determine actual TDW.</w:t>
            </w:r>
          </w:p>
        </w:tc>
      </w:tr>
      <w:tr w:rsidR="007344DA" w14:paraId="16AFCE95" w14:textId="77777777">
        <w:tc>
          <w:tcPr>
            <w:tcW w:w="1413" w:type="dxa"/>
          </w:tcPr>
          <w:p w14:paraId="4E77F53E" w14:textId="77777777" w:rsidR="007344DA" w:rsidRDefault="007344DA">
            <w:pPr>
              <w:snapToGrid w:val="0"/>
              <w:spacing w:beforeLines="50" w:before="120" w:afterLines="50" w:after="120"/>
              <w:rPr>
                <w:color w:val="000000" w:themeColor="text1"/>
                <w:sz w:val="22"/>
                <w:szCs w:val="18"/>
                <w:lang w:val="en-US"/>
              </w:rPr>
            </w:pPr>
          </w:p>
        </w:tc>
        <w:tc>
          <w:tcPr>
            <w:tcW w:w="794" w:type="dxa"/>
          </w:tcPr>
          <w:p w14:paraId="6B083C23" w14:textId="77777777" w:rsidR="007344DA" w:rsidRDefault="007344DA">
            <w:pPr>
              <w:snapToGrid w:val="0"/>
              <w:spacing w:beforeLines="50" w:before="120" w:afterLines="50" w:after="120"/>
              <w:rPr>
                <w:color w:val="000000" w:themeColor="text1"/>
                <w:sz w:val="22"/>
                <w:szCs w:val="18"/>
                <w:lang w:val="en-US"/>
              </w:rPr>
            </w:pPr>
          </w:p>
        </w:tc>
        <w:tc>
          <w:tcPr>
            <w:tcW w:w="794" w:type="dxa"/>
          </w:tcPr>
          <w:p w14:paraId="35F80B25" w14:textId="77777777" w:rsidR="007344DA" w:rsidRDefault="007344DA">
            <w:pPr>
              <w:snapToGrid w:val="0"/>
              <w:spacing w:beforeLines="50" w:before="120" w:afterLines="50" w:after="120"/>
              <w:rPr>
                <w:color w:val="000000" w:themeColor="text1"/>
                <w:sz w:val="22"/>
                <w:szCs w:val="18"/>
                <w:lang w:val="en-US"/>
              </w:rPr>
            </w:pPr>
          </w:p>
        </w:tc>
        <w:tc>
          <w:tcPr>
            <w:tcW w:w="1134" w:type="dxa"/>
          </w:tcPr>
          <w:p w14:paraId="07D04ACF" w14:textId="77777777" w:rsidR="007344DA" w:rsidRDefault="007344DA">
            <w:pPr>
              <w:snapToGrid w:val="0"/>
              <w:spacing w:beforeLines="50" w:before="120" w:afterLines="50" w:after="120"/>
              <w:rPr>
                <w:color w:val="000000" w:themeColor="text1"/>
                <w:sz w:val="22"/>
                <w:szCs w:val="18"/>
                <w:lang w:val="en-US"/>
              </w:rPr>
            </w:pPr>
          </w:p>
        </w:tc>
        <w:tc>
          <w:tcPr>
            <w:tcW w:w="5839" w:type="dxa"/>
          </w:tcPr>
          <w:p w14:paraId="5CD29BCC" w14:textId="77777777" w:rsidR="007344DA" w:rsidRDefault="007344DA">
            <w:pPr>
              <w:snapToGrid w:val="0"/>
              <w:spacing w:beforeLines="50" w:before="120" w:afterLines="50" w:after="120"/>
              <w:rPr>
                <w:color w:val="000000" w:themeColor="text1"/>
                <w:sz w:val="22"/>
                <w:szCs w:val="18"/>
                <w:lang w:val="en-US"/>
              </w:rPr>
            </w:pPr>
          </w:p>
        </w:tc>
      </w:tr>
      <w:tr w:rsidR="007344DA" w14:paraId="57F2FC68" w14:textId="77777777">
        <w:tc>
          <w:tcPr>
            <w:tcW w:w="1413" w:type="dxa"/>
          </w:tcPr>
          <w:p w14:paraId="7194EC10" w14:textId="77777777" w:rsidR="007344DA" w:rsidRDefault="007344DA">
            <w:pPr>
              <w:snapToGrid w:val="0"/>
              <w:spacing w:beforeLines="50" w:before="120" w:afterLines="50" w:after="120"/>
              <w:rPr>
                <w:sz w:val="22"/>
                <w:szCs w:val="18"/>
                <w:lang w:val="en-US"/>
              </w:rPr>
            </w:pPr>
          </w:p>
        </w:tc>
        <w:tc>
          <w:tcPr>
            <w:tcW w:w="794" w:type="dxa"/>
          </w:tcPr>
          <w:p w14:paraId="79311C04" w14:textId="77777777" w:rsidR="007344DA" w:rsidRDefault="007344DA">
            <w:pPr>
              <w:snapToGrid w:val="0"/>
              <w:spacing w:beforeLines="50" w:before="120" w:afterLines="50" w:after="120"/>
              <w:rPr>
                <w:sz w:val="22"/>
                <w:szCs w:val="18"/>
                <w:lang w:val="en-US"/>
              </w:rPr>
            </w:pPr>
          </w:p>
        </w:tc>
        <w:tc>
          <w:tcPr>
            <w:tcW w:w="794" w:type="dxa"/>
          </w:tcPr>
          <w:p w14:paraId="6C0CCF8B" w14:textId="77777777" w:rsidR="007344DA" w:rsidRDefault="007344DA">
            <w:pPr>
              <w:snapToGrid w:val="0"/>
              <w:spacing w:beforeLines="50" w:before="120" w:afterLines="50" w:after="120"/>
              <w:rPr>
                <w:sz w:val="22"/>
                <w:szCs w:val="18"/>
                <w:lang w:val="en-US"/>
              </w:rPr>
            </w:pPr>
          </w:p>
        </w:tc>
        <w:tc>
          <w:tcPr>
            <w:tcW w:w="1134" w:type="dxa"/>
          </w:tcPr>
          <w:p w14:paraId="4282FEB5" w14:textId="77777777" w:rsidR="007344DA" w:rsidRDefault="007344DA">
            <w:pPr>
              <w:snapToGrid w:val="0"/>
              <w:spacing w:beforeLines="50" w:before="120" w:afterLines="50" w:after="120"/>
              <w:rPr>
                <w:sz w:val="22"/>
                <w:szCs w:val="18"/>
                <w:lang w:val="en-US"/>
              </w:rPr>
            </w:pPr>
          </w:p>
        </w:tc>
        <w:tc>
          <w:tcPr>
            <w:tcW w:w="5839" w:type="dxa"/>
          </w:tcPr>
          <w:p w14:paraId="36723F4B" w14:textId="77777777" w:rsidR="007344DA" w:rsidRDefault="007344DA">
            <w:pPr>
              <w:snapToGrid w:val="0"/>
              <w:spacing w:beforeLines="50" w:before="120" w:afterLines="50" w:after="120"/>
              <w:rPr>
                <w:sz w:val="22"/>
                <w:szCs w:val="18"/>
                <w:lang w:val="en-US"/>
              </w:rPr>
            </w:pPr>
          </w:p>
        </w:tc>
      </w:tr>
    </w:tbl>
    <w:p w14:paraId="1FCA0BA8" w14:textId="77777777" w:rsidR="007344DA" w:rsidRDefault="007344DA">
      <w:pPr>
        <w:snapToGrid w:val="0"/>
        <w:spacing w:before="60" w:after="60"/>
        <w:jc w:val="both"/>
        <w:rPr>
          <w:rFonts w:eastAsiaTheme="minorEastAsia"/>
          <w:sz w:val="22"/>
          <w:lang w:val="en-US"/>
        </w:rPr>
      </w:pPr>
    </w:p>
    <w:p w14:paraId="252DF8C3" w14:textId="77777777" w:rsidR="007344DA" w:rsidRDefault="00935AC6">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6FAD0450" w14:textId="77777777" w:rsidR="007344DA" w:rsidRDefault="00935AC6">
      <w:pPr>
        <w:snapToGrid w:val="0"/>
        <w:spacing w:before="60" w:after="60"/>
        <w:jc w:val="both"/>
        <w:rPr>
          <w:rFonts w:eastAsiaTheme="minorEastAsia"/>
          <w:b/>
          <w:bCs/>
          <w:sz w:val="22"/>
          <w:lang w:val="en-US"/>
        </w:rPr>
      </w:pPr>
      <w:r>
        <w:rPr>
          <w:rFonts w:eastAsiaTheme="minorEastAsia"/>
          <w:b/>
          <w:bCs/>
          <w:sz w:val="22"/>
          <w:lang w:val="en-US"/>
        </w:rPr>
        <w:t>Proposal 2-1a</w:t>
      </w:r>
    </w:p>
    <w:p w14:paraId="5B8B6919" w14:textId="77777777" w:rsidR="007344DA" w:rsidRDefault="00935AC6">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13</w:t>
      </w:r>
    </w:p>
    <w:p w14:paraId="0E4BBDA0"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2</w:t>
      </w:r>
    </w:p>
    <w:p w14:paraId="0AB658ED" w14:textId="77777777" w:rsidR="007344DA" w:rsidRDefault="00935AC6">
      <w:pPr>
        <w:snapToGrid w:val="0"/>
        <w:spacing w:before="60" w:after="60"/>
        <w:jc w:val="both"/>
        <w:rPr>
          <w:rFonts w:eastAsiaTheme="minorEastAsia"/>
          <w:sz w:val="22"/>
          <w:lang w:val="en-US"/>
        </w:rPr>
      </w:pPr>
      <w:r>
        <w:rPr>
          <w:rFonts w:eastAsiaTheme="minorEastAsia"/>
          <w:sz w:val="22"/>
          <w:lang w:val="en-US"/>
        </w:rPr>
        <w:lastRenderedPageBreak/>
        <w:t>Most companies are fine with this observation and the argument of objection is necessity of this proposal. In FL’s understanding, this observation is related to proposal 2-1b. Without 2-1a, why 2-1b is required is unclear. To reflect the concern, this proposal is combined with proposal 2-1b and one note is added.</w:t>
      </w:r>
    </w:p>
    <w:p w14:paraId="107E3F9C" w14:textId="77777777" w:rsidR="007344DA" w:rsidRDefault="007344DA">
      <w:pPr>
        <w:snapToGrid w:val="0"/>
        <w:spacing w:before="60" w:after="60"/>
        <w:jc w:val="both"/>
        <w:rPr>
          <w:rFonts w:eastAsiaTheme="minorEastAsia"/>
          <w:sz w:val="22"/>
          <w:lang w:val="en-US"/>
        </w:rPr>
      </w:pPr>
    </w:p>
    <w:p w14:paraId="565B1066" w14:textId="77777777" w:rsidR="007344DA" w:rsidRDefault="00935AC6">
      <w:pPr>
        <w:snapToGrid w:val="0"/>
        <w:spacing w:before="60" w:after="60"/>
        <w:jc w:val="both"/>
        <w:rPr>
          <w:rFonts w:eastAsiaTheme="minorEastAsia"/>
          <w:b/>
          <w:bCs/>
          <w:sz w:val="22"/>
          <w:lang w:val="en-US"/>
        </w:rPr>
      </w:pPr>
      <w:r>
        <w:rPr>
          <w:rFonts w:eastAsiaTheme="minorEastAsia"/>
          <w:b/>
          <w:bCs/>
          <w:sz w:val="22"/>
          <w:lang w:val="en-US"/>
        </w:rPr>
        <w:t>Proposal 2-1b</w:t>
      </w:r>
    </w:p>
    <w:p w14:paraId="7E90F2E4" w14:textId="77777777" w:rsidR="007344DA" w:rsidRDefault="00935AC6">
      <w:pPr>
        <w:snapToGrid w:val="0"/>
        <w:spacing w:before="60" w:after="60"/>
        <w:jc w:val="both"/>
        <w:rPr>
          <w:rFonts w:eastAsiaTheme="minorEastAsia"/>
          <w:color w:val="FF0000"/>
          <w:sz w:val="22"/>
          <w:lang w:val="en-US"/>
        </w:rPr>
      </w:pPr>
      <w:r>
        <w:rPr>
          <w:rFonts w:eastAsiaTheme="minorEastAsia"/>
          <w:sz w:val="22"/>
          <w:lang w:val="en-US"/>
        </w:rPr>
        <w:t>Support:</w:t>
      </w:r>
      <w:r>
        <w:rPr>
          <w:rFonts w:eastAsiaTheme="minorEastAsia"/>
          <w:color w:val="FF0000"/>
          <w:sz w:val="22"/>
          <w:lang w:val="en-US"/>
        </w:rPr>
        <w:t xml:space="preserve"> 14</w:t>
      </w:r>
    </w:p>
    <w:p w14:paraId="19C30CDE"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Option 1 only: </w:t>
      </w:r>
      <w:r>
        <w:rPr>
          <w:rFonts w:eastAsiaTheme="minorEastAsia"/>
          <w:color w:val="FF0000"/>
          <w:sz w:val="22"/>
          <w:lang w:val="en-US"/>
        </w:rPr>
        <w:t>3</w:t>
      </w:r>
    </w:p>
    <w:p w14:paraId="6AD153D2"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Option 2 only: </w:t>
      </w:r>
      <w:r>
        <w:rPr>
          <w:rFonts w:eastAsiaTheme="minorEastAsia"/>
          <w:color w:val="FF0000"/>
          <w:sz w:val="22"/>
          <w:lang w:val="en-US"/>
        </w:rPr>
        <w:t>2</w:t>
      </w:r>
    </w:p>
    <w:p w14:paraId="7B89A1D0"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Both: </w:t>
      </w:r>
      <w:r>
        <w:rPr>
          <w:rFonts w:eastAsiaTheme="minorEastAsia"/>
          <w:color w:val="FF0000"/>
          <w:sz w:val="22"/>
          <w:lang w:val="en-US"/>
        </w:rPr>
        <w:t>[5]</w:t>
      </w:r>
    </w:p>
    <w:p w14:paraId="6A119295"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[2]</w:t>
      </w:r>
    </w:p>
    <w:p w14:paraId="3F315F3B" w14:textId="77777777" w:rsidR="007344DA" w:rsidRDefault="00935AC6">
      <w:pPr>
        <w:snapToGrid w:val="0"/>
        <w:spacing w:before="60" w:after="60"/>
        <w:jc w:val="both"/>
        <w:rPr>
          <w:rFonts w:eastAsiaTheme="minorEastAsia"/>
          <w:sz w:val="22"/>
          <w:lang w:val="en-US"/>
        </w:rPr>
      </w:pPr>
      <w:r>
        <w:rPr>
          <w:rFonts w:eastAsiaTheme="minorEastAsia"/>
          <w:sz w:val="22"/>
          <w:lang w:val="en-US"/>
        </w:rPr>
        <w:t>Most companies are fine with this proposal and further refinement for options seem to be necessary. Based on the comment as UE pre-compensation for feeder link is impossible. Feeder link part is separately mentioned. For options, it seems that asking RAN4 is preferred by more companies.</w:t>
      </w:r>
    </w:p>
    <w:p w14:paraId="641F32FF"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For comment from Nokia/ZTE, at least one </w:t>
      </w:r>
      <w:proofErr w:type="spellStart"/>
      <w:r>
        <w:rPr>
          <w:rFonts w:eastAsiaTheme="minorEastAsia"/>
          <w:sz w:val="22"/>
          <w:lang w:val="en-US"/>
        </w:rPr>
        <w:t>gNB</w:t>
      </w:r>
      <w:proofErr w:type="spellEnd"/>
      <w:r>
        <w:rPr>
          <w:rFonts w:eastAsiaTheme="minorEastAsia"/>
          <w:sz w:val="22"/>
          <w:lang w:val="en-US"/>
        </w:rPr>
        <w:t xml:space="preserve"> vendor (Ericsson) assumes that Option 2 is possible from </w:t>
      </w:r>
      <w:proofErr w:type="spellStart"/>
      <w:r>
        <w:rPr>
          <w:rFonts w:eastAsiaTheme="minorEastAsia"/>
          <w:sz w:val="22"/>
          <w:lang w:val="en-US"/>
        </w:rPr>
        <w:t>gNB</w:t>
      </w:r>
      <w:proofErr w:type="spellEnd"/>
      <w:r>
        <w:rPr>
          <w:rFonts w:eastAsiaTheme="minorEastAsia"/>
          <w:sz w:val="22"/>
          <w:lang w:val="en-US"/>
        </w:rPr>
        <w:t xml:space="preserve"> perspective; please check it.</w:t>
      </w:r>
    </w:p>
    <w:p w14:paraId="1BF4554D" w14:textId="77777777" w:rsidR="007344DA" w:rsidRDefault="00935AC6">
      <w:pPr>
        <w:snapToGrid w:val="0"/>
        <w:spacing w:before="60" w:after="60"/>
        <w:jc w:val="both"/>
        <w:rPr>
          <w:rFonts w:eastAsiaTheme="minorEastAsia"/>
          <w:sz w:val="22"/>
          <w:lang w:val="en-US"/>
        </w:rPr>
      </w:pPr>
      <w:r>
        <w:rPr>
          <w:rFonts w:eastAsiaTheme="minorEastAsia"/>
          <w:sz w:val="22"/>
          <w:lang w:val="en-US"/>
        </w:rPr>
        <w:t>For ZTE’s comment, TDW determination is discussed at the next section. No need to include it here.</w:t>
      </w:r>
    </w:p>
    <w:p w14:paraId="07793DB3" w14:textId="77777777" w:rsidR="007344DA" w:rsidRDefault="007344DA">
      <w:pPr>
        <w:snapToGrid w:val="0"/>
        <w:spacing w:before="60" w:after="60"/>
        <w:jc w:val="both"/>
        <w:rPr>
          <w:rFonts w:eastAsiaTheme="minorEastAsia"/>
          <w:sz w:val="22"/>
          <w:lang w:val="en-US"/>
        </w:rPr>
      </w:pPr>
    </w:p>
    <w:p w14:paraId="51409D85" w14:textId="77777777" w:rsidR="007344DA" w:rsidRDefault="007344DA">
      <w:pPr>
        <w:snapToGrid w:val="0"/>
        <w:spacing w:before="60" w:after="60"/>
        <w:jc w:val="both"/>
        <w:rPr>
          <w:rFonts w:eastAsiaTheme="minorEastAsia"/>
          <w:sz w:val="22"/>
          <w:lang w:val="en-US"/>
        </w:rPr>
      </w:pPr>
    </w:p>
    <w:p w14:paraId="36E7D893" w14:textId="77777777" w:rsidR="007344DA" w:rsidRDefault="00935AC6">
      <w:pPr>
        <w:snapToGrid w:val="0"/>
        <w:spacing w:before="60" w:after="60"/>
        <w:rPr>
          <w:b/>
          <w:sz w:val="22"/>
          <w:szCs w:val="18"/>
          <w:lang w:val="en-US" w:eastAsia="zh-CN"/>
        </w:rPr>
      </w:pPr>
      <w:r>
        <w:rPr>
          <w:b/>
          <w:sz w:val="22"/>
          <w:szCs w:val="18"/>
          <w:highlight w:val="yellow"/>
          <w:lang w:val="en-US" w:eastAsia="zh-CN"/>
        </w:rPr>
        <w:t xml:space="preserve">Proposal </w:t>
      </w:r>
      <w:r>
        <w:rPr>
          <w:b/>
          <w:color w:val="FF0000"/>
          <w:sz w:val="22"/>
          <w:szCs w:val="18"/>
          <w:highlight w:val="yellow"/>
          <w:lang w:val="en-US" w:eastAsia="zh-CN"/>
        </w:rPr>
        <w:t>2-1a+2-1b_v1</w:t>
      </w:r>
    </w:p>
    <w:p w14:paraId="776C5066" w14:textId="77777777" w:rsidR="007344DA" w:rsidRDefault="00935AC6">
      <w:pPr>
        <w:snapToGrid w:val="0"/>
        <w:spacing w:before="60" w:after="60"/>
        <w:rPr>
          <w:sz w:val="22"/>
          <w:szCs w:val="18"/>
          <w:lang w:val="en-US"/>
        </w:rPr>
      </w:pPr>
      <w:r>
        <w:rPr>
          <w:sz w:val="22"/>
          <w:szCs w:val="18"/>
          <w:lang w:val="en-US"/>
        </w:rPr>
        <w:t xml:space="preserve">For NTN-specific PUSCH DMRS bundling, </w:t>
      </w:r>
    </w:p>
    <w:p w14:paraId="11554075" w14:textId="77777777" w:rsidR="007344DA" w:rsidRDefault="00935AC6">
      <w:pPr>
        <w:numPr>
          <w:ilvl w:val="0"/>
          <w:numId w:val="9"/>
        </w:numPr>
        <w:snapToGrid w:val="0"/>
        <w:spacing w:before="60" w:after="60"/>
        <w:ind w:left="720"/>
        <w:rPr>
          <w:sz w:val="22"/>
          <w:szCs w:val="18"/>
          <w:lang w:val="en-US"/>
        </w:rPr>
      </w:pPr>
      <w:r>
        <w:rPr>
          <w:color w:val="FF0000"/>
          <w:sz w:val="22"/>
          <w:szCs w:val="18"/>
          <w:lang w:val="en-US"/>
        </w:rPr>
        <w:t xml:space="preserve">(Observation) </w:t>
      </w:r>
      <w:r>
        <w:rPr>
          <w:sz w:val="22"/>
          <w:szCs w:val="18"/>
          <w:lang w:val="en-US"/>
        </w:rPr>
        <w:t>in LEO 1200 with elevation angle 30 deg. and SCS = 15 kHz, RAN1’s understanding is the following:</w:t>
      </w:r>
    </w:p>
    <w:p w14:paraId="0E969575" w14:textId="77777777" w:rsidR="007344DA" w:rsidRDefault="00935AC6">
      <w:pPr>
        <w:numPr>
          <w:ilvl w:val="1"/>
          <w:numId w:val="9"/>
        </w:numPr>
        <w:snapToGrid w:val="0"/>
        <w:spacing w:before="60" w:after="60"/>
        <w:rPr>
          <w:sz w:val="22"/>
          <w:szCs w:val="18"/>
          <w:lang w:val="en-US"/>
        </w:rPr>
      </w:pPr>
      <w:r>
        <w:rPr>
          <w:sz w:val="22"/>
          <w:szCs w:val="18"/>
          <w:lang w:val="en-US"/>
        </w:rPr>
        <w:t xml:space="preserve">Phase difference limit (Table 6.4.2.5-1 in 38.101-1) cannot be satisfied over multiple slots for carrier bandwidth 5 MHz, </w:t>
      </w:r>
      <w:r>
        <w:rPr>
          <w:rFonts w:eastAsiaTheme="minorEastAsia"/>
          <w:sz w:val="22"/>
          <w:lang w:val="en-US"/>
        </w:rPr>
        <w:t>if the PRB allocation is not within 6 PRBs from the DC carrier</w:t>
      </w:r>
      <w:r>
        <w:rPr>
          <w:sz w:val="22"/>
          <w:szCs w:val="18"/>
          <w:lang w:val="en-US"/>
        </w:rPr>
        <w:t xml:space="preserve">, pre-compensation by UE and post-compensation by </w:t>
      </w:r>
      <w:proofErr w:type="spellStart"/>
      <w:r>
        <w:rPr>
          <w:sz w:val="22"/>
          <w:szCs w:val="18"/>
          <w:lang w:val="en-US"/>
        </w:rPr>
        <w:t>gNB</w:t>
      </w:r>
      <w:proofErr w:type="spellEnd"/>
      <w:r>
        <w:rPr>
          <w:sz w:val="22"/>
          <w:szCs w:val="18"/>
          <w:lang w:val="en-US"/>
        </w:rPr>
        <w:t xml:space="preserve"> are not assumed, and 70.5 (us/s) timing drift rate is assumed.</w:t>
      </w:r>
    </w:p>
    <w:p w14:paraId="41F071E3" w14:textId="77777777" w:rsidR="007344DA" w:rsidRDefault="00935AC6">
      <w:pPr>
        <w:numPr>
          <w:ilvl w:val="1"/>
          <w:numId w:val="9"/>
        </w:numPr>
        <w:snapToGrid w:val="0"/>
        <w:spacing w:before="60" w:after="60"/>
        <w:rPr>
          <w:color w:val="FF0000"/>
          <w:sz w:val="22"/>
          <w:szCs w:val="18"/>
          <w:lang w:val="en-US"/>
        </w:rPr>
      </w:pPr>
      <w:r>
        <w:rPr>
          <w:color w:val="FF0000"/>
          <w:sz w:val="22"/>
          <w:szCs w:val="18"/>
          <w:lang w:val="en-US"/>
        </w:rPr>
        <w:t>Note: this does not imply that UE shall be scheduled within 6 PRBs from the DC carrier.</w:t>
      </w:r>
    </w:p>
    <w:p w14:paraId="404DD6C6" w14:textId="77777777" w:rsidR="007344DA" w:rsidRDefault="00935AC6">
      <w:pPr>
        <w:numPr>
          <w:ilvl w:val="0"/>
          <w:numId w:val="9"/>
        </w:numPr>
        <w:snapToGrid w:val="0"/>
        <w:spacing w:before="60" w:after="60"/>
        <w:ind w:left="720"/>
        <w:rPr>
          <w:color w:val="FF0000"/>
          <w:sz w:val="22"/>
          <w:szCs w:val="18"/>
          <w:lang w:val="en-US"/>
        </w:rPr>
      </w:pPr>
      <w:r>
        <w:rPr>
          <w:color w:val="FF0000"/>
          <w:sz w:val="22"/>
          <w:szCs w:val="18"/>
          <w:lang w:val="en-US"/>
        </w:rPr>
        <w:t>To satisfy the phase different limit,</w:t>
      </w:r>
    </w:p>
    <w:p w14:paraId="05354472" w14:textId="77777777" w:rsidR="007344DA" w:rsidRDefault="00935AC6">
      <w:pPr>
        <w:numPr>
          <w:ilvl w:val="1"/>
          <w:numId w:val="9"/>
        </w:numPr>
        <w:snapToGrid w:val="0"/>
        <w:spacing w:before="60" w:after="60"/>
        <w:rPr>
          <w:color w:val="FF0000"/>
          <w:sz w:val="22"/>
          <w:szCs w:val="18"/>
          <w:lang w:val="en-US"/>
        </w:rPr>
      </w:pPr>
      <w:r>
        <w:rPr>
          <w:rFonts w:eastAsiaTheme="minorEastAsia"/>
          <w:color w:val="FF0000"/>
          <w:sz w:val="22"/>
          <w:lang w:val="en-US"/>
        </w:rPr>
        <w:t xml:space="preserve">For feeder link, post-compensation of phase rotation due to timing drift is performed at </w:t>
      </w:r>
      <w:proofErr w:type="spellStart"/>
      <w:r>
        <w:rPr>
          <w:rFonts w:eastAsiaTheme="minorEastAsia"/>
          <w:color w:val="FF0000"/>
          <w:sz w:val="22"/>
          <w:lang w:val="en-US"/>
        </w:rPr>
        <w:t>gNB</w:t>
      </w:r>
      <w:proofErr w:type="spellEnd"/>
      <w:r>
        <w:rPr>
          <w:rFonts w:eastAsiaTheme="minorEastAsia"/>
          <w:color w:val="FF0000"/>
          <w:sz w:val="22"/>
          <w:lang w:val="en-US"/>
        </w:rPr>
        <w:t xml:space="preserve"> side.</w:t>
      </w:r>
    </w:p>
    <w:p w14:paraId="678F8D12" w14:textId="77777777" w:rsidR="007344DA" w:rsidRDefault="00935AC6">
      <w:pPr>
        <w:numPr>
          <w:ilvl w:val="1"/>
          <w:numId w:val="9"/>
        </w:numPr>
        <w:snapToGrid w:val="0"/>
        <w:spacing w:before="60" w:after="60"/>
        <w:rPr>
          <w:sz w:val="22"/>
          <w:szCs w:val="18"/>
          <w:lang w:val="en-US"/>
        </w:rPr>
      </w:pPr>
      <w:r>
        <w:rPr>
          <w:rFonts w:eastAsiaTheme="minorEastAsia"/>
          <w:color w:val="FF0000"/>
          <w:sz w:val="22"/>
          <w:lang w:val="en-US"/>
        </w:rPr>
        <w:t>For service link,</w:t>
      </w:r>
      <w:r>
        <w:rPr>
          <w:rFonts w:eastAsiaTheme="minorEastAsia"/>
          <w:sz w:val="22"/>
          <w:lang w:val="en-US"/>
        </w:rPr>
        <w:t xml:space="preserve"> </w:t>
      </w:r>
      <w:r>
        <w:rPr>
          <w:strike/>
          <w:color w:val="FF0000"/>
          <w:sz w:val="22"/>
          <w:szCs w:val="18"/>
          <w:lang w:val="en-US"/>
        </w:rPr>
        <w:t xml:space="preserve">either or both of the following options is assumed to satisfy the phase difference limit. </w:t>
      </w:r>
      <w:r>
        <w:rPr>
          <w:color w:val="0070C0"/>
          <w:sz w:val="22"/>
          <w:szCs w:val="18"/>
          <w:lang w:val="en-US"/>
        </w:rPr>
        <w:t>send an LS to RAN4 to ask feasibility of Option 1 / Option 2 and to ask whether/how to modify the phase difference limit for NTN.</w:t>
      </w:r>
    </w:p>
    <w:p w14:paraId="0923EC92" w14:textId="77777777" w:rsidR="007344DA" w:rsidRDefault="00935AC6">
      <w:pPr>
        <w:numPr>
          <w:ilvl w:val="2"/>
          <w:numId w:val="9"/>
        </w:numPr>
        <w:snapToGrid w:val="0"/>
        <w:spacing w:before="60" w:after="60"/>
        <w:rPr>
          <w:sz w:val="22"/>
          <w:szCs w:val="18"/>
          <w:lang w:val="en-US"/>
        </w:rPr>
      </w:pPr>
      <w:r>
        <w:rPr>
          <w:sz w:val="22"/>
          <w:szCs w:val="18"/>
          <w:lang w:val="en-US"/>
        </w:rPr>
        <w:t xml:space="preserve">Option 1: </w:t>
      </w:r>
      <w:r>
        <w:rPr>
          <w:rFonts w:eastAsiaTheme="minorEastAsia"/>
          <w:sz w:val="22"/>
          <w:lang w:val="en-US"/>
        </w:rPr>
        <w:t>Pre-compensation of phase rotation due to timing drift is performed at UE side</w:t>
      </w:r>
    </w:p>
    <w:p w14:paraId="42374846" w14:textId="77777777" w:rsidR="007344DA" w:rsidRDefault="00935AC6">
      <w:pPr>
        <w:numPr>
          <w:ilvl w:val="2"/>
          <w:numId w:val="9"/>
        </w:numPr>
        <w:snapToGrid w:val="0"/>
        <w:spacing w:before="60" w:after="60"/>
        <w:rPr>
          <w:color w:val="FF0000"/>
          <w:sz w:val="22"/>
          <w:szCs w:val="18"/>
          <w:lang w:val="en-US"/>
        </w:rPr>
      </w:pPr>
      <w:r>
        <w:rPr>
          <w:rFonts w:eastAsiaTheme="minorEastAsia"/>
          <w:sz w:val="22"/>
          <w:lang w:val="en-US"/>
        </w:rPr>
        <w:t xml:space="preserve">Option 2: </w:t>
      </w:r>
      <w:r>
        <w:rPr>
          <w:rFonts w:eastAsiaTheme="minorEastAsia"/>
          <w:color w:val="FF0000"/>
          <w:sz w:val="22"/>
          <w:lang w:val="en-US"/>
        </w:rPr>
        <w:t>Pre-compensation of phase rotation due to timing drift is NOT performed at UE side</w:t>
      </w:r>
    </w:p>
    <w:p w14:paraId="5DDC77D9" w14:textId="77777777" w:rsidR="007344DA" w:rsidRDefault="00935AC6">
      <w:pPr>
        <w:numPr>
          <w:ilvl w:val="3"/>
          <w:numId w:val="9"/>
        </w:numPr>
        <w:snapToGrid w:val="0"/>
        <w:spacing w:before="60" w:after="60"/>
        <w:rPr>
          <w:color w:val="FF0000"/>
          <w:sz w:val="22"/>
          <w:szCs w:val="18"/>
          <w:lang w:val="en-US"/>
        </w:rPr>
      </w:pPr>
      <w:r>
        <w:rPr>
          <w:rFonts w:eastAsiaTheme="minorEastAsia"/>
          <w:color w:val="FF0000"/>
          <w:sz w:val="22"/>
          <w:lang w:val="en-US"/>
        </w:rPr>
        <w:t>i.e.,</w:t>
      </w:r>
      <w:r>
        <w:rPr>
          <w:rFonts w:eastAsiaTheme="minorEastAsia"/>
          <w:sz w:val="22"/>
          <w:lang w:val="en-US"/>
        </w:rPr>
        <w:t xml:space="preserve"> Post-compensation of phase rotation due to timing drift is performed at </w:t>
      </w:r>
      <w:proofErr w:type="spellStart"/>
      <w:r>
        <w:rPr>
          <w:rFonts w:eastAsiaTheme="minorEastAsia"/>
          <w:sz w:val="22"/>
          <w:lang w:val="en-US"/>
        </w:rPr>
        <w:t>gNB</w:t>
      </w:r>
      <w:proofErr w:type="spellEnd"/>
      <w:r>
        <w:rPr>
          <w:rFonts w:eastAsiaTheme="minorEastAsia"/>
          <w:sz w:val="22"/>
          <w:lang w:val="en-US"/>
        </w:rPr>
        <w:t xml:space="preserve"> side</w:t>
      </w:r>
    </w:p>
    <w:p w14:paraId="6DEEB88A" w14:textId="77777777" w:rsidR="007344DA" w:rsidRDefault="00935AC6">
      <w:pPr>
        <w:numPr>
          <w:ilvl w:val="2"/>
          <w:numId w:val="9"/>
        </w:numPr>
        <w:snapToGrid w:val="0"/>
        <w:spacing w:before="60" w:after="60"/>
        <w:rPr>
          <w:strike/>
          <w:color w:val="0070C0"/>
          <w:sz w:val="22"/>
          <w:szCs w:val="18"/>
          <w:lang w:val="en-US"/>
        </w:rPr>
      </w:pPr>
      <w:r>
        <w:rPr>
          <w:strike/>
          <w:color w:val="0070C0"/>
          <w:sz w:val="22"/>
          <w:szCs w:val="18"/>
          <w:lang w:val="en-US"/>
        </w:rPr>
        <w:t>Send an LS to RAN4 to ask feasibility of [Option 1 / Option 2] and to ask whether/how to modify the phase difference limit for NTN.</w:t>
      </w:r>
    </w:p>
    <w:p w14:paraId="7A2A77DF" w14:textId="77777777" w:rsidR="007344DA" w:rsidRDefault="00935AC6">
      <w:pPr>
        <w:numPr>
          <w:ilvl w:val="0"/>
          <w:numId w:val="9"/>
        </w:numPr>
        <w:snapToGrid w:val="0"/>
        <w:spacing w:before="60" w:after="60"/>
        <w:ind w:left="720"/>
        <w:rPr>
          <w:sz w:val="22"/>
          <w:szCs w:val="18"/>
          <w:lang w:val="en-US"/>
        </w:rPr>
      </w:pPr>
      <w:r>
        <w:rPr>
          <w:sz w:val="22"/>
          <w:szCs w:val="18"/>
          <w:lang w:val="en-US"/>
        </w:rPr>
        <w:t xml:space="preserve">UE shall not perform TA pre-compensation update </w:t>
      </w:r>
      <w:r>
        <w:rPr>
          <w:rFonts w:eastAsiaTheme="minorEastAsia"/>
          <w:sz w:val="22"/>
          <w:lang w:val="en-US"/>
        </w:rPr>
        <w:t>within an actual TDW</w:t>
      </w:r>
      <w:r>
        <w:rPr>
          <w:sz w:val="22"/>
          <w:szCs w:val="18"/>
          <w:lang w:val="en-US"/>
        </w:rPr>
        <w:t xml:space="preserve"> if it causes phase discontinuity that may violate the p</w:t>
      </w:r>
      <w:r>
        <w:rPr>
          <w:rFonts w:eastAsiaTheme="minorEastAsia"/>
          <w:sz w:val="22"/>
          <w:lang w:val="en-US"/>
        </w:rPr>
        <w:t>hase difference limit.</w:t>
      </w:r>
    </w:p>
    <w:p w14:paraId="4A459C06" w14:textId="77777777" w:rsidR="007344DA" w:rsidRDefault="00935AC6">
      <w:pPr>
        <w:numPr>
          <w:ilvl w:val="1"/>
          <w:numId w:val="9"/>
        </w:numPr>
        <w:snapToGrid w:val="0"/>
        <w:spacing w:before="60" w:after="60"/>
        <w:rPr>
          <w:sz w:val="22"/>
          <w:szCs w:val="18"/>
          <w:lang w:val="en-US"/>
        </w:rPr>
      </w:pPr>
      <w:r>
        <w:rPr>
          <w:sz w:val="22"/>
          <w:szCs w:val="18"/>
          <w:lang w:val="en-US"/>
        </w:rPr>
        <w:t>Note: If Option 1 is assumed, UE will perform pre-compensation of phase rotation due to timing drift, without causing phase discontinuity that may violate the p</w:t>
      </w:r>
      <w:r>
        <w:rPr>
          <w:rFonts w:eastAsiaTheme="minorEastAsia"/>
          <w:sz w:val="22"/>
          <w:lang w:val="en-US"/>
        </w:rPr>
        <w:t>hase difference limit.</w:t>
      </w:r>
    </w:p>
    <w:p w14:paraId="6B7F6F50" w14:textId="77777777" w:rsidR="007344DA" w:rsidRDefault="007344DA">
      <w:pPr>
        <w:snapToGrid w:val="0"/>
        <w:spacing w:before="60" w:after="60"/>
        <w:jc w:val="both"/>
        <w:rPr>
          <w:rFonts w:eastAsiaTheme="minorEastAsia"/>
          <w:sz w:val="22"/>
          <w:lang w:val="en-US"/>
        </w:rPr>
      </w:pPr>
    </w:p>
    <w:p w14:paraId="12DE47CD" w14:textId="77777777" w:rsidR="007344DA" w:rsidRDefault="007344DA">
      <w:pPr>
        <w:snapToGrid w:val="0"/>
        <w:spacing w:before="60" w:after="60"/>
        <w:jc w:val="both"/>
        <w:rPr>
          <w:rFonts w:eastAsiaTheme="minorEastAsia"/>
          <w:sz w:val="22"/>
          <w:lang w:val="en-US"/>
        </w:rPr>
      </w:pPr>
    </w:p>
    <w:p w14:paraId="74754123" w14:textId="77777777" w:rsidR="007344DA" w:rsidRDefault="00935AC6">
      <w:pPr>
        <w:snapToGrid w:val="0"/>
        <w:spacing w:before="60" w:after="60"/>
        <w:jc w:val="both"/>
        <w:rPr>
          <w:rFonts w:eastAsiaTheme="minorEastAsia"/>
          <w:sz w:val="22"/>
          <w:u w:val="single"/>
          <w:lang w:val="en-US"/>
        </w:rPr>
      </w:pPr>
      <w:r>
        <w:rPr>
          <w:rFonts w:eastAsiaTheme="minorEastAsia"/>
          <w:sz w:val="22"/>
          <w:u w:val="single"/>
          <w:lang w:val="en-US"/>
        </w:rPr>
        <w:t>After the 1</w:t>
      </w:r>
      <w:r>
        <w:rPr>
          <w:rFonts w:eastAsiaTheme="minorEastAsia"/>
          <w:sz w:val="22"/>
          <w:u w:val="single"/>
          <w:vertAlign w:val="superscript"/>
          <w:lang w:val="en-US"/>
        </w:rPr>
        <w:t>st</w:t>
      </w:r>
      <w:r>
        <w:rPr>
          <w:rFonts w:eastAsiaTheme="minorEastAsia"/>
          <w:sz w:val="22"/>
          <w:u w:val="single"/>
          <w:lang w:val="en-US"/>
        </w:rPr>
        <w:t xml:space="preserve"> GTW session</w:t>
      </w:r>
    </w:p>
    <w:p w14:paraId="5150C85C" w14:textId="77777777" w:rsidR="007344DA" w:rsidRDefault="00935AC6">
      <w:pPr>
        <w:snapToGrid w:val="0"/>
        <w:spacing w:before="60" w:after="60"/>
        <w:jc w:val="both"/>
        <w:rPr>
          <w:rFonts w:eastAsiaTheme="minorEastAsia"/>
          <w:sz w:val="22"/>
          <w:lang w:val="en-US"/>
        </w:rPr>
      </w:pPr>
      <w:r>
        <w:rPr>
          <w:rFonts w:eastAsiaTheme="minorEastAsia"/>
          <w:sz w:val="22"/>
          <w:lang w:val="en-US"/>
        </w:rPr>
        <w:lastRenderedPageBreak/>
        <w:t>The following observation/agreement were reached.</w:t>
      </w:r>
    </w:p>
    <w:p w14:paraId="232359F3" w14:textId="77777777" w:rsidR="007344DA" w:rsidRDefault="00935AC6">
      <w:pPr>
        <w:tabs>
          <w:tab w:val="left" w:pos="1064"/>
        </w:tabs>
        <w:rPr>
          <w:rFonts w:eastAsia="Batang"/>
          <w:b/>
          <w:sz w:val="20"/>
          <w:szCs w:val="24"/>
          <w:lang w:eastAsia="zh-CN"/>
        </w:rPr>
      </w:pPr>
      <w:r>
        <w:rPr>
          <w:rFonts w:eastAsia="Batang"/>
          <w:b/>
          <w:sz w:val="20"/>
          <w:szCs w:val="24"/>
          <w:lang w:eastAsia="zh-CN"/>
        </w:rPr>
        <w:t>Observation</w:t>
      </w:r>
    </w:p>
    <w:p w14:paraId="1E3E81AB" w14:textId="77777777" w:rsidR="007344DA" w:rsidRDefault="00935AC6">
      <w:pPr>
        <w:snapToGrid w:val="0"/>
        <w:rPr>
          <w:rFonts w:eastAsia="Batang"/>
          <w:sz w:val="20"/>
          <w:szCs w:val="18"/>
          <w:lang w:val="en-US" w:eastAsia="en-US"/>
        </w:rPr>
      </w:pPr>
      <w:r>
        <w:rPr>
          <w:rFonts w:eastAsia="Batang"/>
          <w:sz w:val="20"/>
          <w:szCs w:val="18"/>
          <w:lang w:val="en-US" w:eastAsia="en-US"/>
        </w:rPr>
        <w:t xml:space="preserve">For NTN-specific PUSCH DMRS bundling, </w:t>
      </w:r>
    </w:p>
    <w:p w14:paraId="5F012E0C" w14:textId="77777777" w:rsidR="007344DA" w:rsidRDefault="00935AC6">
      <w:pPr>
        <w:numPr>
          <w:ilvl w:val="0"/>
          <w:numId w:val="9"/>
        </w:numPr>
        <w:snapToGrid w:val="0"/>
        <w:ind w:left="720"/>
        <w:rPr>
          <w:rFonts w:eastAsia="Batang"/>
          <w:sz w:val="20"/>
          <w:szCs w:val="18"/>
          <w:lang w:val="en-US" w:eastAsia="en-US"/>
        </w:rPr>
      </w:pPr>
      <w:r>
        <w:rPr>
          <w:rFonts w:eastAsia="Batang"/>
          <w:sz w:val="20"/>
          <w:szCs w:val="18"/>
          <w:lang w:val="en-US" w:eastAsia="en-US"/>
        </w:rPr>
        <w:t>In LEO 1200 with elevation angle 30 deg. and SCS = 15 kHz, RAN1’s understanding is the following:</w:t>
      </w:r>
    </w:p>
    <w:p w14:paraId="4B5073A7" w14:textId="77777777" w:rsidR="007344DA" w:rsidRDefault="00935AC6">
      <w:pPr>
        <w:numPr>
          <w:ilvl w:val="1"/>
          <w:numId w:val="9"/>
        </w:numPr>
        <w:snapToGrid w:val="0"/>
        <w:rPr>
          <w:rFonts w:eastAsia="Batang"/>
          <w:sz w:val="20"/>
          <w:szCs w:val="18"/>
          <w:lang w:val="en-US" w:eastAsia="en-US"/>
        </w:rPr>
      </w:pPr>
      <w:r>
        <w:rPr>
          <w:rFonts w:eastAsia="Batang"/>
          <w:sz w:val="20"/>
          <w:szCs w:val="18"/>
          <w:lang w:val="en-US" w:eastAsia="en-US"/>
        </w:rPr>
        <w:t xml:space="preserve">Phase difference limit (Table 6.4.2.5-1 in 38.101-1) cannot be satisfied over multiple slots (for carrier bandwidth 5 MHz or larger), </w:t>
      </w:r>
      <w:r>
        <w:rPr>
          <w:rFonts w:eastAsia="SimSun"/>
          <w:sz w:val="20"/>
          <w:szCs w:val="24"/>
          <w:lang w:val="en-US" w:eastAsia="en-US"/>
        </w:rPr>
        <w:t>if the PRB allocation is not within 6 PRBs from the DC carrier</w:t>
      </w:r>
      <w:r>
        <w:rPr>
          <w:rFonts w:eastAsia="Batang"/>
          <w:sz w:val="20"/>
          <w:szCs w:val="18"/>
          <w:lang w:val="en-US" w:eastAsia="en-US"/>
        </w:rPr>
        <w:t xml:space="preserve">, pre-compensation by UE and post-compensation by </w:t>
      </w:r>
      <w:proofErr w:type="spellStart"/>
      <w:r>
        <w:rPr>
          <w:rFonts w:eastAsia="Batang"/>
          <w:sz w:val="20"/>
          <w:szCs w:val="18"/>
          <w:lang w:val="en-US" w:eastAsia="en-US"/>
        </w:rPr>
        <w:t>gNB</w:t>
      </w:r>
      <w:proofErr w:type="spellEnd"/>
      <w:r>
        <w:rPr>
          <w:rFonts w:eastAsia="Batang"/>
          <w:sz w:val="20"/>
          <w:szCs w:val="18"/>
          <w:lang w:val="en-US" w:eastAsia="en-US"/>
        </w:rPr>
        <w:t xml:space="preserve"> are not assumed, and 70.5 (us/s) timing drift rate is assumed.</w:t>
      </w:r>
    </w:p>
    <w:p w14:paraId="687199B8" w14:textId="77777777" w:rsidR="007344DA" w:rsidRDefault="00935AC6">
      <w:pPr>
        <w:numPr>
          <w:ilvl w:val="1"/>
          <w:numId w:val="9"/>
        </w:numPr>
        <w:snapToGrid w:val="0"/>
        <w:rPr>
          <w:rFonts w:eastAsia="Batang"/>
          <w:sz w:val="20"/>
          <w:szCs w:val="18"/>
          <w:lang w:val="en-US" w:eastAsia="en-US"/>
        </w:rPr>
      </w:pPr>
      <w:r>
        <w:rPr>
          <w:rFonts w:eastAsia="Batang"/>
          <w:sz w:val="20"/>
          <w:szCs w:val="18"/>
          <w:lang w:val="en-US" w:eastAsia="en-US"/>
        </w:rPr>
        <w:t>Note: this does not imply that UE shall be scheduled within 6 PRBs from the DC carrier.</w:t>
      </w:r>
    </w:p>
    <w:p w14:paraId="69230FB1" w14:textId="77777777" w:rsidR="007344DA" w:rsidRDefault="007344DA">
      <w:pPr>
        <w:tabs>
          <w:tab w:val="left" w:pos="1064"/>
        </w:tabs>
        <w:rPr>
          <w:rFonts w:eastAsia="Batang"/>
          <w:sz w:val="20"/>
          <w:szCs w:val="24"/>
          <w:lang w:val="en-US" w:eastAsia="zh-CN"/>
        </w:rPr>
      </w:pPr>
    </w:p>
    <w:p w14:paraId="011DF011" w14:textId="77777777" w:rsidR="007344DA" w:rsidRDefault="00935AC6">
      <w:pPr>
        <w:tabs>
          <w:tab w:val="left" w:pos="1064"/>
        </w:tabs>
        <w:rPr>
          <w:rFonts w:eastAsia="Batang"/>
          <w:b/>
          <w:sz w:val="20"/>
          <w:szCs w:val="24"/>
          <w:lang w:eastAsia="zh-CN"/>
        </w:rPr>
      </w:pPr>
      <w:r>
        <w:rPr>
          <w:rFonts w:eastAsia="Batang"/>
          <w:b/>
          <w:sz w:val="20"/>
          <w:szCs w:val="24"/>
          <w:highlight w:val="darkYellow"/>
          <w:lang w:eastAsia="zh-CN"/>
        </w:rPr>
        <w:t>Working assumption</w:t>
      </w:r>
    </w:p>
    <w:p w14:paraId="748F6BD4" w14:textId="77777777" w:rsidR="007344DA" w:rsidRDefault="00935AC6">
      <w:pPr>
        <w:tabs>
          <w:tab w:val="left" w:pos="1064"/>
        </w:tabs>
        <w:rPr>
          <w:rFonts w:eastAsia="Batang"/>
          <w:sz w:val="20"/>
          <w:szCs w:val="24"/>
          <w:lang w:eastAsia="zh-CN"/>
        </w:rPr>
      </w:pPr>
      <w:r>
        <w:rPr>
          <w:rFonts w:eastAsia="Batang"/>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3D2891F0" w14:textId="77777777" w:rsidR="007344DA" w:rsidRDefault="00935AC6">
      <w:pPr>
        <w:numPr>
          <w:ilvl w:val="0"/>
          <w:numId w:val="9"/>
        </w:numPr>
        <w:snapToGrid w:val="0"/>
        <w:ind w:left="720"/>
        <w:rPr>
          <w:rFonts w:eastAsia="Batang"/>
          <w:sz w:val="20"/>
          <w:szCs w:val="18"/>
          <w:lang w:val="en-US" w:eastAsia="en-US"/>
        </w:rPr>
      </w:pPr>
      <w:r>
        <w:rPr>
          <w:rFonts w:eastAsia="Batang"/>
          <w:sz w:val="20"/>
          <w:szCs w:val="18"/>
          <w:lang w:val="en-US" w:eastAsia="en-US"/>
        </w:rPr>
        <w:t xml:space="preserve">UE shall not perform TA pre-compensation update </w:t>
      </w:r>
      <w:r>
        <w:rPr>
          <w:rFonts w:eastAsia="SimSun"/>
          <w:sz w:val="20"/>
          <w:szCs w:val="24"/>
          <w:lang w:val="en-US" w:eastAsia="en-US"/>
        </w:rPr>
        <w:t>within an actual TDW</w:t>
      </w:r>
      <w:r>
        <w:rPr>
          <w:rFonts w:eastAsia="Batang"/>
          <w:sz w:val="20"/>
          <w:szCs w:val="18"/>
          <w:lang w:val="en-US" w:eastAsia="en-US"/>
        </w:rPr>
        <w:t xml:space="preserve"> if it causes phase discontinuity that may violate the p</w:t>
      </w:r>
      <w:r>
        <w:rPr>
          <w:rFonts w:eastAsia="SimSun"/>
          <w:sz w:val="20"/>
          <w:szCs w:val="24"/>
          <w:lang w:val="en-US" w:eastAsia="en-US"/>
        </w:rPr>
        <w:t>hase difference limit.</w:t>
      </w:r>
    </w:p>
    <w:p w14:paraId="5873752F" w14:textId="77777777" w:rsidR="007344DA" w:rsidRDefault="00935AC6">
      <w:pPr>
        <w:numPr>
          <w:ilvl w:val="1"/>
          <w:numId w:val="9"/>
        </w:numPr>
        <w:snapToGrid w:val="0"/>
        <w:rPr>
          <w:rFonts w:eastAsia="Batang"/>
          <w:sz w:val="20"/>
          <w:szCs w:val="18"/>
          <w:lang w:val="en-US" w:eastAsia="en-US"/>
        </w:rPr>
      </w:pPr>
      <w:r>
        <w:rPr>
          <w:rFonts w:eastAsia="Batang"/>
          <w:sz w:val="20"/>
          <w:szCs w:val="18"/>
          <w:lang w:val="en-US" w:eastAsia="en-US"/>
        </w:rPr>
        <w:t>FFS: how to determine the actual TDW</w:t>
      </w:r>
    </w:p>
    <w:p w14:paraId="60637379" w14:textId="77777777" w:rsidR="007344DA" w:rsidRDefault="00935AC6">
      <w:pPr>
        <w:numPr>
          <w:ilvl w:val="0"/>
          <w:numId w:val="9"/>
        </w:numPr>
        <w:snapToGrid w:val="0"/>
        <w:ind w:left="720"/>
        <w:rPr>
          <w:rFonts w:eastAsia="Batang"/>
          <w:sz w:val="20"/>
          <w:szCs w:val="18"/>
          <w:lang w:val="en-US" w:eastAsia="en-US"/>
        </w:rPr>
      </w:pPr>
      <w:r>
        <w:rPr>
          <w:rFonts w:eastAsia="Batang"/>
          <w:sz w:val="20"/>
          <w:szCs w:val="18"/>
          <w:lang w:val="en-US" w:eastAsia="en-US"/>
        </w:rPr>
        <w:t>FFS: specification impact</w:t>
      </w:r>
    </w:p>
    <w:p w14:paraId="6251DC45" w14:textId="77777777" w:rsidR="007344DA" w:rsidRDefault="00935AC6">
      <w:pPr>
        <w:numPr>
          <w:ilvl w:val="0"/>
          <w:numId w:val="9"/>
        </w:numPr>
        <w:snapToGrid w:val="0"/>
        <w:ind w:left="720"/>
        <w:rPr>
          <w:rFonts w:eastAsia="Batang"/>
          <w:sz w:val="20"/>
          <w:szCs w:val="18"/>
          <w:lang w:val="en-US" w:eastAsia="en-US"/>
        </w:rPr>
      </w:pPr>
      <w:r>
        <w:rPr>
          <w:rFonts w:eastAsia="Batang"/>
          <w:sz w:val="20"/>
          <w:szCs w:val="18"/>
          <w:lang w:val="en-US" w:eastAsia="en-US"/>
        </w:rPr>
        <w:t>Send an LS to RAN4</w:t>
      </w:r>
    </w:p>
    <w:p w14:paraId="797C31CF" w14:textId="77777777" w:rsidR="007344DA" w:rsidRDefault="007344DA">
      <w:pPr>
        <w:snapToGrid w:val="0"/>
        <w:spacing w:before="60" w:after="60"/>
        <w:jc w:val="both"/>
        <w:rPr>
          <w:rFonts w:eastAsiaTheme="minorEastAsia"/>
          <w:sz w:val="22"/>
          <w:lang w:val="en-US"/>
        </w:rPr>
      </w:pPr>
    </w:p>
    <w:p w14:paraId="2C8FBDDF" w14:textId="77777777" w:rsidR="007344DA" w:rsidRDefault="007344DA">
      <w:pPr>
        <w:snapToGrid w:val="0"/>
        <w:spacing w:before="60" w:after="60"/>
        <w:jc w:val="both"/>
        <w:rPr>
          <w:rFonts w:eastAsiaTheme="minorEastAsia"/>
          <w:sz w:val="22"/>
          <w:lang w:val="en-US"/>
        </w:rPr>
      </w:pPr>
    </w:p>
    <w:p w14:paraId="2173EE9A" w14:textId="77777777" w:rsidR="007344DA" w:rsidRDefault="00935AC6">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77955492" w14:textId="77777777" w:rsidR="007344DA" w:rsidRDefault="00935AC6">
      <w:pPr>
        <w:snapToGrid w:val="0"/>
        <w:spacing w:before="60" w:after="60"/>
        <w:jc w:val="both"/>
        <w:rPr>
          <w:rFonts w:eastAsiaTheme="minorEastAsia"/>
          <w:sz w:val="22"/>
          <w:lang w:val="en-US"/>
        </w:rPr>
      </w:pPr>
      <w:r>
        <w:rPr>
          <w:rFonts w:eastAsiaTheme="minorEastAsia"/>
          <w:sz w:val="22"/>
          <w:lang w:val="en-US"/>
        </w:rPr>
        <w:t>For the 2</w:t>
      </w:r>
      <w:r>
        <w:rPr>
          <w:rFonts w:eastAsiaTheme="minorEastAsia"/>
          <w:sz w:val="22"/>
          <w:vertAlign w:val="superscript"/>
          <w:lang w:val="en-US"/>
        </w:rPr>
        <w:t>nd</w:t>
      </w:r>
      <w:r>
        <w:rPr>
          <w:rFonts w:eastAsiaTheme="minorEastAsia"/>
          <w:sz w:val="22"/>
          <w:lang w:val="en-US"/>
        </w:rPr>
        <w:t xml:space="preserve"> round, details of LS shall be discussed. Regarding FFS, the next section will include them; no dedicated question/proposal are not made here.</w:t>
      </w:r>
    </w:p>
    <w:p w14:paraId="36DA61F2" w14:textId="77777777" w:rsidR="007344DA" w:rsidRDefault="007344DA">
      <w:pPr>
        <w:snapToGrid w:val="0"/>
        <w:spacing w:before="60" w:after="60"/>
        <w:jc w:val="both"/>
        <w:rPr>
          <w:rFonts w:eastAsiaTheme="minorEastAsia"/>
          <w:sz w:val="22"/>
          <w:lang w:val="en-US"/>
        </w:rPr>
      </w:pPr>
    </w:p>
    <w:tbl>
      <w:tblPr>
        <w:tblStyle w:val="af6"/>
        <w:tblW w:w="0" w:type="auto"/>
        <w:tblLook w:val="04A0" w:firstRow="1" w:lastRow="0" w:firstColumn="1" w:lastColumn="0" w:noHBand="0" w:noVBand="1"/>
      </w:tblPr>
      <w:tblGrid>
        <w:gridCol w:w="9962"/>
      </w:tblGrid>
      <w:tr w:rsidR="007344DA" w14:paraId="208CF13F" w14:textId="77777777">
        <w:tc>
          <w:tcPr>
            <w:tcW w:w="9962" w:type="dxa"/>
          </w:tcPr>
          <w:p w14:paraId="72EC52F5" w14:textId="77777777" w:rsidR="007344DA" w:rsidRDefault="00935AC6">
            <w:pPr>
              <w:spacing w:after="0"/>
              <w:ind w:left="1985" w:hanging="1985"/>
              <w:rPr>
                <w:rFonts w:eastAsia="ＭＳ 明朝"/>
                <w:bCs/>
                <w:sz w:val="20"/>
                <w:lang w:val="en-US"/>
              </w:rPr>
            </w:pPr>
            <w:r>
              <w:rPr>
                <w:rFonts w:eastAsia="SimSun"/>
                <w:b/>
                <w:sz w:val="20"/>
                <w:lang w:val="en-US" w:eastAsia="en-US"/>
              </w:rPr>
              <w:t>Title:</w:t>
            </w:r>
            <w:r>
              <w:rPr>
                <w:rFonts w:eastAsia="SimSun"/>
                <w:b/>
                <w:sz w:val="20"/>
                <w:lang w:val="en-US" w:eastAsia="en-US"/>
              </w:rPr>
              <w:tab/>
            </w:r>
            <w:r>
              <w:rPr>
                <w:rFonts w:eastAsia="SimSun"/>
                <w:bCs/>
                <w:sz w:val="20"/>
                <w:lang w:val="en-US" w:eastAsia="en-US"/>
              </w:rPr>
              <w:t>LS on UE antenna gain for NR NTN coverage enhancement</w:t>
            </w:r>
          </w:p>
          <w:p w14:paraId="6F377D3C" w14:textId="77777777" w:rsidR="007344DA" w:rsidRDefault="00935AC6">
            <w:pPr>
              <w:spacing w:after="0"/>
              <w:ind w:left="1985" w:hanging="1985"/>
              <w:rPr>
                <w:rFonts w:eastAsia="SimSun"/>
                <w:bCs/>
                <w:sz w:val="20"/>
                <w:lang w:val="en-US" w:eastAsia="en-US"/>
              </w:rPr>
            </w:pPr>
            <w:r>
              <w:rPr>
                <w:rFonts w:eastAsia="SimSun"/>
                <w:b/>
                <w:sz w:val="20"/>
                <w:lang w:val="en-US" w:eastAsia="en-US"/>
              </w:rPr>
              <w:t>Response to:</w:t>
            </w:r>
            <w:r>
              <w:rPr>
                <w:rFonts w:eastAsia="SimSun"/>
                <w:bCs/>
                <w:sz w:val="20"/>
                <w:lang w:val="en-US" w:eastAsia="en-US"/>
              </w:rPr>
              <w:tab/>
              <w:t>-</w:t>
            </w:r>
          </w:p>
          <w:p w14:paraId="3ECC46EE" w14:textId="77777777" w:rsidR="007344DA" w:rsidRDefault="00935AC6">
            <w:pPr>
              <w:spacing w:after="0"/>
              <w:ind w:left="1985" w:hanging="1985"/>
              <w:rPr>
                <w:rFonts w:eastAsia="ＭＳ 明朝"/>
                <w:bCs/>
                <w:sz w:val="20"/>
                <w:lang w:val="en-US"/>
              </w:rPr>
            </w:pPr>
            <w:r>
              <w:rPr>
                <w:rFonts w:eastAsia="SimSun"/>
                <w:b/>
                <w:sz w:val="20"/>
                <w:lang w:val="en-US" w:eastAsia="en-US"/>
              </w:rPr>
              <w:t>Release:</w:t>
            </w:r>
            <w:r>
              <w:rPr>
                <w:rFonts w:eastAsia="SimSun"/>
                <w:bCs/>
                <w:sz w:val="20"/>
                <w:lang w:val="en-US" w:eastAsia="en-US"/>
              </w:rPr>
              <w:tab/>
              <w:t>Rel-1</w:t>
            </w:r>
            <w:r>
              <w:rPr>
                <w:rFonts w:eastAsia="SimSun"/>
                <w:bCs/>
                <w:sz w:val="20"/>
                <w:lang w:val="en-US" w:eastAsia="zh-CN"/>
              </w:rPr>
              <w:t>8</w:t>
            </w:r>
          </w:p>
          <w:p w14:paraId="3DC9F419" w14:textId="77777777" w:rsidR="007344DA" w:rsidRDefault="00935AC6">
            <w:pPr>
              <w:spacing w:after="0"/>
              <w:ind w:left="1985" w:hanging="1985"/>
              <w:rPr>
                <w:rFonts w:eastAsia="ＭＳ 明朝"/>
                <w:bCs/>
                <w:sz w:val="20"/>
                <w:lang w:val="en-US"/>
              </w:rPr>
            </w:pPr>
            <w:r>
              <w:rPr>
                <w:rFonts w:eastAsia="SimSun"/>
                <w:b/>
                <w:sz w:val="20"/>
                <w:lang w:val="en-US" w:eastAsia="en-US"/>
              </w:rPr>
              <w:t>Work Items:</w:t>
            </w:r>
            <w:r>
              <w:rPr>
                <w:rFonts w:eastAsia="SimSun"/>
                <w:bCs/>
                <w:sz w:val="20"/>
                <w:lang w:val="en-US" w:eastAsia="en-US"/>
              </w:rPr>
              <w:tab/>
            </w:r>
            <w:proofErr w:type="spellStart"/>
            <w:r>
              <w:rPr>
                <w:rFonts w:eastAsia="SimSun"/>
                <w:bCs/>
                <w:sz w:val="20"/>
                <w:lang w:val="en-US"/>
              </w:rPr>
              <w:t>NR_NTN_enh</w:t>
            </w:r>
            <w:proofErr w:type="spellEnd"/>
            <w:r>
              <w:rPr>
                <w:rFonts w:eastAsia="SimSun"/>
                <w:bCs/>
                <w:sz w:val="20"/>
                <w:lang w:val="en-US"/>
              </w:rPr>
              <w:t>-Core</w:t>
            </w:r>
          </w:p>
          <w:p w14:paraId="07A6428B" w14:textId="77777777" w:rsidR="007344DA" w:rsidRDefault="007344DA">
            <w:pPr>
              <w:widowControl w:val="0"/>
              <w:tabs>
                <w:tab w:val="right" w:pos="9639"/>
              </w:tabs>
              <w:spacing w:after="0"/>
              <w:rPr>
                <w:rFonts w:eastAsia="ＭＳ 明朝"/>
                <w:bCs/>
                <w:sz w:val="20"/>
                <w:lang w:val="en-US"/>
              </w:rPr>
            </w:pPr>
          </w:p>
          <w:p w14:paraId="105391B6" w14:textId="77777777" w:rsidR="007344DA" w:rsidRDefault="00935AC6">
            <w:pPr>
              <w:spacing w:after="0"/>
              <w:ind w:left="1985" w:hanging="1985"/>
              <w:rPr>
                <w:rFonts w:eastAsia="SimSun"/>
                <w:bCs/>
                <w:sz w:val="20"/>
                <w:lang w:val="en-US" w:eastAsia="en-US"/>
              </w:rPr>
            </w:pPr>
            <w:r>
              <w:rPr>
                <w:rFonts w:eastAsia="SimSun"/>
                <w:b/>
                <w:sz w:val="20"/>
                <w:lang w:val="en-US" w:eastAsia="en-US"/>
              </w:rPr>
              <w:t>Source:</w:t>
            </w:r>
            <w:r>
              <w:rPr>
                <w:rFonts w:eastAsia="SimSun"/>
                <w:bCs/>
                <w:sz w:val="20"/>
                <w:lang w:val="en-US" w:eastAsia="en-US"/>
              </w:rPr>
              <w:tab/>
            </w:r>
            <w:r>
              <w:rPr>
                <w:rFonts w:eastAsia="ＭＳ 明朝"/>
                <w:bCs/>
                <w:sz w:val="20"/>
                <w:lang w:val="en-US"/>
              </w:rPr>
              <w:t>RAN WG1</w:t>
            </w:r>
          </w:p>
          <w:p w14:paraId="7109A3F8" w14:textId="77777777" w:rsidR="007344DA" w:rsidRDefault="00935AC6">
            <w:pPr>
              <w:spacing w:after="0"/>
              <w:ind w:left="1985" w:hanging="1985"/>
              <w:rPr>
                <w:rFonts w:eastAsia="ＭＳ 明朝"/>
                <w:bCs/>
                <w:sz w:val="20"/>
                <w:lang w:val="en-US"/>
              </w:rPr>
            </w:pPr>
            <w:r>
              <w:rPr>
                <w:rFonts w:eastAsia="SimSun"/>
                <w:b/>
                <w:sz w:val="20"/>
                <w:lang w:val="en-US" w:eastAsia="en-US"/>
              </w:rPr>
              <w:t>To:</w:t>
            </w:r>
            <w:r>
              <w:rPr>
                <w:rFonts w:eastAsia="SimSun"/>
                <w:bCs/>
                <w:sz w:val="20"/>
                <w:lang w:val="en-US" w:eastAsia="en-US"/>
              </w:rPr>
              <w:tab/>
              <w:t>RAN</w:t>
            </w:r>
            <w:r>
              <w:rPr>
                <w:rFonts w:eastAsia="ＭＳ 明朝"/>
                <w:bCs/>
                <w:sz w:val="20"/>
                <w:lang w:val="en-US"/>
              </w:rPr>
              <w:t xml:space="preserve"> WG4</w:t>
            </w:r>
          </w:p>
          <w:p w14:paraId="19E44B6B" w14:textId="77777777" w:rsidR="007344DA" w:rsidRDefault="00935AC6">
            <w:pPr>
              <w:spacing w:after="0"/>
              <w:ind w:left="1985" w:hanging="1985"/>
              <w:rPr>
                <w:rFonts w:eastAsia="ＭＳ 明朝"/>
                <w:b/>
                <w:sz w:val="20"/>
                <w:lang w:val="en-US"/>
              </w:rPr>
            </w:pPr>
            <w:r>
              <w:rPr>
                <w:rFonts w:eastAsia="ＭＳ 明朝"/>
                <w:b/>
                <w:sz w:val="20"/>
                <w:lang w:val="en-US"/>
              </w:rPr>
              <w:t>CC:</w:t>
            </w:r>
            <w:r>
              <w:rPr>
                <w:rFonts w:eastAsia="ＭＳ 明朝"/>
                <w:b/>
                <w:sz w:val="20"/>
                <w:lang w:val="en-US"/>
              </w:rPr>
              <w:tab/>
            </w:r>
            <w:r>
              <w:rPr>
                <w:rFonts w:eastAsia="ＭＳ 明朝"/>
                <w:bCs/>
                <w:sz w:val="20"/>
                <w:lang w:val="en-US"/>
              </w:rPr>
              <w:t>-</w:t>
            </w:r>
          </w:p>
          <w:p w14:paraId="662E181E" w14:textId="77777777" w:rsidR="007344DA" w:rsidRDefault="007344DA">
            <w:pPr>
              <w:widowControl w:val="0"/>
              <w:tabs>
                <w:tab w:val="right" w:pos="9639"/>
              </w:tabs>
              <w:spacing w:after="0"/>
              <w:rPr>
                <w:rFonts w:eastAsia="ＭＳ 明朝"/>
                <w:bCs/>
                <w:sz w:val="20"/>
                <w:lang w:val="en-US"/>
              </w:rPr>
            </w:pPr>
          </w:p>
          <w:p w14:paraId="11602559" w14:textId="77777777" w:rsidR="007344DA" w:rsidRDefault="00935AC6">
            <w:pPr>
              <w:tabs>
                <w:tab w:val="left" w:pos="2268"/>
              </w:tabs>
              <w:spacing w:after="0"/>
              <w:rPr>
                <w:rFonts w:eastAsia="SimSun"/>
                <w:bCs/>
                <w:sz w:val="20"/>
                <w:lang w:val="en-US" w:eastAsia="en-US"/>
              </w:rPr>
            </w:pPr>
            <w:r>
              <w:rPr>
                <w:rFonts w:eastAsia="SimSun"/>
                <w:b/>
                <w:sz w:val="20"/>
                <w:lang w:val="en-US" w:eastAsia="en-US"/>
              </w:rPr>
              <w:t>Contact Person:</w:t>
            </w:r>
            <w:r>
              <w:rPr>
                <w:rFonts w:eastAsia="SimSun"/>
                <w:bCs/>
                <w:sz w:val="20"/>
                <w:lang w:val="en-US" w:eastAsia="en-US"/>
              </w:rPr>
              <w:tab/>
            </w:r>
          </w:p>
          <w:p w14:paraId="308570C5" w14:textId="77777777" w:rsidR="007344DA" w:rsidRDefault="00935AC6">
            <w:pPr>
              <w:keepNext/>
              <w:tabs>
                <w:tab w:val="left" w:pos="2268"/>
                <w:tab w:val="left" w:pos="2694"/>
              </w:tabs>
              <w:spacing w:after="0"/>
              <w:ind w:left="567"/>
              <w:outlineLvl w:val="3"/>
              <w:rPr>
                <w:rFonts w:eastAsia="ＭＳ 明朝"/>
                <w:bCs/>
                <w:sz w:val="20"/>
                <w:lang w:val="en-US"/>
              </w:rPr>
            </w:pPr>
            <w:r>
              <w:rPr>
                <w:rFonts w:eastAsia="SimSun"/>
                <w:b/>
                <w:sz w:val="20"/>
                <w:lang w:val="en-US" w:eastAsia="en-US"/>
              </w:rPr>
              <w:t>Name:</w:t>
            </w:r>
            <w:r>
              <w:rPr>
                <w:rFonts w:eastAsia="SimSun"/>
                <w:bCs/>
                <w:sz w:val="20"/>
                <w:lang w:val="en-US" w:eastAsia="en-US"/>
              </w:rPr>
              <w:tab/>
              <w:t>Shohei Yoshioka</w:t>
            </w:r>
          </w:p>
          <w:p w14:paraId="0A43FA34" w14:textId="77777777" w:rsidR="007344DA" w:rsidRDefault="00935AC6">
            <w:pPr>
              <w:keepNext/>
              <w:tabs>
                <w:tab w:val="left" w:pos="2268"/>
                <w:tab w:val="left" w:pos="2694"/>
              </w:tabs>
              <w:spacing w:after="0"/>
              <w:ind w:left="567"/>
              <w:outlineLvl w:val="6"/>
              <w:rPr>
                <w:rFonts w:eastAsia="ＭＳ 明朝"/>
                <w:bCs/>
                <w:sz w:val="20"/>
                <w:lang w:val="en-US"/>
              </w:rPr>
            </w:pPr>
            <w:r>
              <w:rPr>
                <w:rFonts w:eastAsia="SimSun"/>
                <w:b/>
                <w:sz w:val="20"/>
                <w:lang w:val="en-US" w:eastAsia="en-US"/>
              </w:rPr>
              <w:t>E-mail Address:</w:t>
            </w:r>
            <w:r>
              <w:rPr>
                <w:rFonts w:eastAsia="SimSun"/>
                <w:bCs/>
                <w:sz w:val="20"/>
                <w:lang w:val="en-US" w:eastAsia="en-US"/>
              </w:rPr>
              <w:tab/>
              <w:t>syouhei.yoshioka.py</w:t>
            </w:r>
            <w:r>
              <w:rPr>
                <w:rFonts w:eastAsia="ＭＳ 明朝"/>
                <w:bCs/>
                <w:sz w:val="20"/>
                <w:lang w:val="en-US"/>
              </w:rPr>
              <w:t xml:space="preserve">@nttdocomo.com </w:t>
            </w:r>
          </w:p>
          <w:p w14:paraId="6CE25F0D" w14:textId="77777777" w:rsidR="007344DA" w:rsidRDefault="007344DA">
            <w:pPr>
              <w:widowControl w:val="0"/>
              <w:tabs>
                <w:tab w:val="right" w:pos="9639"/>
              </w:tabs>
              <w:spacing w:after="0"/>
              <w:rPr>
                <w:rFonts w:eastAsia="ＭＳ 明朝"/>
                <w:bCs/>
                <w:sz w:val="20"/>
                <w:lang w:val="en-US"/>
              </w:rPr>
            </w:pPr>
          </w:p>
          <w:p w14:paraId="43655E79" w14:textId="77777777" w:rsidR="007344DA" w:rsidRDefault="00935AC6">
            <w:pPr>
              <w:tabs>
                <w:tab w:val="left" w:pos="2268"/>
              </w:tabs>
              <w:spacing w:after="0"/>
              <w:rPr>
                <w:rFonts w:eastAsia="SimSun"/>
                <w:bCs/>
                <w:sz w:val="20"/>
                <w:lang w:val="en-US" w:eastAsia="en-US"/>
              </w:rPr>
            </w:pPr>
            <w:r>
              <w:rPr>
                <w:rFonts w:eastAsia="SimSun"/>
                <w:b/>
                <w:sz w:val="20"/>
                <w:lang w:val="en-US" w:eastAsia="en-US"/>
              </w:rPr>
              <w:t>Send any reply LS to:</w:t>
            </w:r>
            <w:r>
              <w:rPr>
                <w:rFonts w:eastAsia="SimSun"/>
                <w:b/>
                <w:sz w:val="20"/>
                <w:lang w:val="en-US" w:eastAsia="en-US"/>
              </w:rPr>
              <w:tab/>
              <w:t xml:space="preserve">3GPP Liaisons Coordinator:  </w:t>
            </w:r>
            <w:hyperlink r:id="rId12" w:history="1">
              <w:r>
                <w:rPr>
                  <w:rFonts w:eastAsia="SimSun"/>
                  <w:b/>
                  <w:color w:val="0000FF"/>
                  <w:sz w:val="20"/>
                  <w:u w:val="single"/>
                  <w:lang w:val="en-US" w:eastAsia="en-US"/>
                </w:rPr>
                <w:t>mailto:3GPPLiaison@etsi.org</w:t>
              </w:r>
            </w:hyperlink>
            <w:r>
              <w:rPr>
                <w:rFonts w:eastAsia="SimSun"/>
                <w:b/>
                <w:sz w:val="20"/>
                <w:lang w:val="en-US" w:eastAsia="en-US"/>
              </w:rPr>
              <w:t xml:space="preserve"> </w:t>
            </w:r>
            <w:r>
              <w:rPr>
                <w:rFonts w:eastAsia="SimSun"/>
                <w:bCs/>
                <w:sz w:val="20"/>
                <w:lang w:val="en-US" w:eastAsia="en-US"/>
              </w:rPr>
              <w:tab/>
            </w:r>
          </w:p>
          <w:p w14:paraId="22E61F67" w14:textId="77777777" w:rsidR="007344DA" w:rsidRDefault="007344DA">
            <w:pPr>
              <w:widowControl w:val="0"/>
              <w:tabs>
                <w:tab w:val="right" w:pos="9639"/>
              </w:tabs>
              <w:spacing w:after="0"/>
              <w:rPr>
                <w:rFonts w:eastAsia="ＭＳ 明朝"/>
                <w:bCs/>
                <w:sz w:val="20"/>
                <w:lang w:val="en-US"/>
              </w:rPr>
            </w:pPr>
          </w:p>
          <w:p w14:paraId="714F64EB" w14:textId="77777777" w:rsidR="007344DA" w:rsidRDefault="00935AC6">
            <w:pPr>
              <w:spacing w:after="0"/>
              <w:ind w:left="1985" w:hanging="1985"/>
              <w:rPr>
                <w:rFonts w:eastAsia="SimSun"/>
                <w:bCs/>
                <w:sz w:val="20"/>
                <w:lang w:val="en-US" w:eastAsia="en-US"/>
              </w:rPr>
            </w:pPr>
            <w:r>
              <w:rPr>
                <w:rFonts w:eastAsia="SimSun"/>
                <w:b/>
                <w:sz w:val="20"/>
                <w:lang w:val="en-US" w:eastAsia="en-US"/>
              </w:rPr>
              <w:t>Attachments:</w:t>
            </w:r>
            <w:r>
              <w:rPr>
                <w:rFonts w:eastAsia="SimSun"/>
                <w:bCs/>
                <w:sz w:val="20"/>
                <w:lang w:val="en-US" w:eastAsia="en-US"/>
              </w:rPr>
              <w:tab/>
              <w:t>-</w:t>
            </w:r>
          </w:p>
          <w:p w14:paraId="0DDF758C" w14:textId="77777777" w:rsidR="007344DA" w:rsidRDefault="007344DA">
            <w:pPr>
              <w:snapToGrid w:val="0"/>
              <w:spacing w:after="0"/>
              <w:jc w:val="both"/>
              <w:rPr>
                <w:rFonts w:eastAsiaTheme="minorEastAsia"/>
                <w:sz w:val="22"/>
                <w:lang w:val="en-US"/>
              </w:rPr>
            </w:pPr>
          </w:p>
          <w:p w14:paraId="50AD3E2C" w14:textId="77777777" w:rsidR="007344DA" w:rsidRDefault="00935AC6">
            <w:pPr>
              <w:spacing w:after="0"/>
              <w:rPr>
                <w:rFonts w:eastAsia="SimSun"/>
                <w:b/>
                <w:sz w:val="20"/>
                <w:lang w:val="en-US" w:eastAsia="en-US"/>
              </w:rPr>
            </w:pPr>
            <w:r>
              <w:rPr>
                <w:rFonts w:eastAsia="SimSun"/>
                <w:b/>
                <w:sz w:val="20"/>
                <w:lang w:val="en-US" w:eastAsia="en-US"/>
              </w:rPr>
              <w:t>1. Overall Description:</w:t>
            </w:r>
          </w:p>
          <w:p w14:paraId="2136EE4F" w14:textId="77777777" w:rsidR="007344DA" w:rsidRDefault="00935AC6">
            <w:pPr>
              <w:snapToGrid w:val="0"/>
              <w:spacing w:after="0"/>
              <w:jc w:val="both"/>
              <w:rPr>
                <w:rFonts w:eastAsia="Batang"/>
                <w:sz w:val="20"/>
                <w:szCs w:val="18"/>
                <w:lang w:val="en-US" w:eastAsia="en-US"/>
              </w:rPr>
            </w:pPr>
            <w:r>
              <w:rPr>
                <w:rFonts w:eastAsiaTheme="minorEastAsia"/>
                <w:sz w:val="22"/>
                <w:lang w:val="en-US"/>
              </w:rPr>
              <w:t xml:space="preserve">RAN1 has discussed </w:t>
            </w:r>
            <w:r>
              <w:rPr>
                <w:rFonts w:eastAsia="Batang"/>
                <w:sz w:val="20"/>
                <w:szCs w:val="18"/>
                <w:lang w:val="en-US" w:eastAsia="en-US"/>
              </w:rPr>
              <w:t>phase difference limit (Table 6.4.2.5-1 in 38.101-1) for DMRS bundling in NTN case and agreed the following observation and agreement.</w:t>
            </w:r>
          </w:p>
          <w:p w14:paraId="53611BBF" w14:textId="77777777" w:rsidR="007344DA" w:rsidRDefault="007344DA">
            <w:pPr>
              <w:snapToGrid w:val="0"/>
              <w:spacing w:after="0"/>
              <w:jc w:val="both"/>
              <w:rPr>
                <w:rFonts w:eastAsiaTheme="minorEastAsia"/>
                <w:sz w:val="22"/>
                <w:lang w:val="en-US"/>
              </w:rPr>
            </w:pPr>
          </w:p>
          <w:tbl>
            <w:tblPr>
              <w:tblStyle w:val="af6"/>
              <w:tblW w:w="0" w:type="auto"/>
              <w:tblLook w:val="04A0" w:firstRow="1" w:lastRow="0" w:firstColumn="1" w:lastColumn="0" w:noHBand="0" w:noVBand="1"/>
            </w:tblPr>
            <w:tblGrid>
              <w:gridCol w:w="9736"/>
            </w:tblGrid>
            <w:tr w:rsidR="007344DA" w14:paraId="7C9AE2D9" w14:textId="77777777">
              <w:tc>
                <w:tcPr>
                  <w:tcW w:w="9736" w:type="dxa"/>
                </w:tcPr>
                <w:p w14:paraId="4F72606D" w14:textId="77777777" w:rsidR="007344DA" w:rsidRDefault="00935AC6">
                  <w:pPr>
                    <w:tabs>
                      <w:tab w:val="left" w:pos="1064"/>
                    </w:tabs>
                    <w:spacing w:after="0"/>
                    <w:rPr>
                      <w:rFonts w:eastAsia="Batang"/>
                      <w:b/>
                      <w:sz w:val="20"/>
                      <w:szCs w:val="24"/>
                      <w:lang w:val="en-US" w:eastAsia="zh-CN"/>
                    </w:rPr>
                  </w:pPr>
                  <w:r>
                    <w:rPr>
                      <w:rFonts w:eastAsia="Batang"/>
                      <w:b/>
                      <w:sz w:val="20"/>
                      <w:szCs w:val="24"/>
                      <w:lang w:val="en-US" w:eastAsia="zh-CN"/>
                    </w:rPr>
                    <w:t>Observation</w:t>
                  </w:r>
                </w:p>
                <w:p w14:paraId="71EA20F8" w14:textId="77777777" w:rsidR="007344DA" w:rsidRDefault="00935AC6">
                  <w:pPr>
                    <w:snapToGrid w:val="0"/>
                    <w:spacing w:after="0"/>
                    <w:rPr>
                      <w:rFonts w:eastAsia="Batang"/>
                      <w:sz w:val="20"/>
                      <w:szCs w:val="18"/>
                      <w:lang w:val="en-US" w:eastAsia="en-US"/>
                    </w:rPr>
                  </w:pPr>
                  <w:r>
                    <w:rPr>
                      <w:rFonts w:eastAsia="Batang"/>
                      <w:sz w:val="20"/>
                      <w:szCs w:val="18"/>
                      <w:lang w:val="en-US" w:eastAsia="en-US"/>
                    </w:rPr>
                    <w:t xml:space="preserve">For NTN-specific PUSCH DMRS bundling, </w:t>
                  </w:r>
                </w:p>
                <w:p w14:paraId="3DFFAF19" w14:textId="77777777" w:rsidR="007344DA" w:rsidRDefault="00935AC6">
                  <w:pPr>
                    <w:numPr>
                      <w:ilvl w:val="0"/>
                      <w:numId w:val="9"/>
                    </w:numPr>
                    <w:snapToGrid w:val="0"/>
                    <w:spacing w:after="0"/>
                    <w:ind w:left="720"/>
                    <w:rPr>
                      <w:rFonts w:eastAsia="Batang"/>
                      <w:sz w:val="20"/>
                      <w:szCs w:val="18"/>
                      <w:lang w:val="en-US" w:eastAsia="en-US"/>
                    </w:rPr>
                  </w:pPr>
                  <w:r>
                    <w:rPr>
                      <w:rFonts w:eastAsia="Batang"/>
                      <w:sz w:val="20"/>
                      <w:szCs w:val="18"/>
                      <w:lang w:val="en-US" w:eastAsia="en-US"/>
                    </w:rPr>
                    <w:t>In LEO 1200 with elevation angle 30 deg. and SCS = 15 kHz, RAN1’s understanding is the following:</w:t>
                  </w:r>
                </w:p>
                <w:p w14:paraId="14ED263B" w14:textId="77777777" w:rsidR="007344DA" w:rsidRDefault="00935AC6">
                  <w:pPr>
                    <w:numPr>
                      <w:ilvl w:val="1"/>
                      <w:numId w:val="9"/>
                    </w:numPr>
                    <w:snapToGrid w:val="0"/>
                    <w:spacing w:after="0"/>
                    <w:rPr>
                      <w:rFonts w:eastAsia="Batang"/>
                      <w:sz w:val="20"/>
                      <w:szCs w:val="18"/>
                      <w:lang w:val="en-US" w:eastAsia="en-US"/>
                    </w:rPr>
                  </w:pPr>
                  <w:r>
                    <w:rPr>
                      <w:rFonts w:eastAsia="Batang"/>
                      <w:sz w:val="20"/>
                      <w:szCs w:val="18"/>
                      <w:lang w:val="en-US" w:eastAsia="en-US"/>
                    </w:rPr>
                    <w:t xml:space="preserve">Phase difference limit (Table 6.4.2.5-1 in 38.101-1) cannot be satisfied over multiple slots (for carrier bandwidth 5 MHz or larger), </w:t>
                  </w:r>
                  <w:r>
                    <w:rPr>
                      <w:rFonts w:eastAsia="SimSun"/>
                      <w:sz w:val="20"/>
                      <w:szCs w:val="24"/>
                      <w:lang w:val="en-US" w:eastAsia="en-US"/>
                    </w:rPr>
                    <w:t>if the PRB allocation is not within 6 PRBs from the DC carrier</w:t>
                  </w:r>
                  <w:r>
                    <w:rPr>
                      <w:rFonts w:eastAsia="Batang"/>
                      <w:sz w:val="20"/>
                      <w:szCs w:val="18"/>
                      <w:lang w:val="en-US" w:eastAsia="en-US"/>
                    </w:rPr>
                    <w:t xml:space="preserve">, pre-compensation by UE and post-compensation by </w:t>
                  </w:r>
                  <w:proofErr w:type="spellStart"/>
                  <w:r>
                    <w:rPr>
                      <w:rFonts w:eastAsia="Batang"/>
                      <w:sz w:val="20"/>
                      <w:szCs w:val="18"/>
                      <w:lang w:val="en-US" w:eastAsia="en-US"/>
                    </w:rPr>
                    <w:t>gNB</w:t>
                  </w:r>
                  <w:proofErr w:type="spellEnd"/>
                  <w:r>
                    <w:rPr>
                      <w:rFonts w:eastAsia="Batang"/>
                      <w:sz w:val="20"/>
                      <w:szCs w:val="18"/>
                      <w:lang w:val="en-US" w:eastAsia="en-US"/>
                    </w:rPr>
                    <w:t xml:space="preserve"> are not assumed, and 70.5 (us/s) timing drift rate is assumed.</w:t>
                  </w:r>
                </w:p>
                <w:p w14:paraId="68E0583C" w14:textId="77777777" w:rsidR="007344DA" w:rsidRDefault="00935AC6">
                  <w:pPr>
                    <w:numPr>
                      <w:ilvl w:val="1"/>
                      <w:numId w:val="9"/>
                    </w:numPr>
                    <w:snapToGrid w:val="0"/>
                    <w:spacing w:after="0"/>
                    <w:rPr>
                      <w:rFonts w:eastAsia="Batang"/>
                      <w:sz w:val="20"/>
                      <w:szCs w:val="18"/>
                      <w:lang w:val="en-US" w:eastAsia="en-US"/>
                    </w:rPr>
                  </w:pPr>
                  <w:r>
                    <w:rPr>
                      <w:rFonts w:eastAsia="Batang"/>
                      <w:sz w:val="20"/>
                      <w:szCs w:val="18"/>
                      <w:lang w:val="en-US" w:eastAsia="en-US"/>
                    </w:rPr>
                    <w:t>Note: this does not imply that UE shall be scheduled within 6 PRBs from the DC carrier.</w:t>
                  </w:r>
                </w:p>
                <w:p w14:paraId="01A5D57C" w14:textId="77777777" w:rsidR="007344DA" w:rsidRDefault="007344DA">
                  <w:pPr>
                    <w:tabs>
                      <w:tab w:val="left" w:pos="1064"/>
                    </w:tabs>
                    <w:spacing w:after="0"/>
                    <w:rPr>
                      <w:rFonts w:eastAsia="Batang"/>
                      <w:sz w:val="20"/>
                      <w:szCs w:val="24"/>
                      <w:lang w:val="en-US" w:eastAsia="zh-CN"/>
                    </w:rPr>
                  </w:pPr>
                </w:p>
                <w:p w14:paraId="51FBA7CC" w14:textId="77777777" w:rsidR="007344DA" w:rsidRDefault="00935AC6">
                  <w:pPr>
                    <w:tabs>
                      <w:tab w:val="left" w:pos="1064"/>
                    </w:tabs>
                    <w:spacing w:after="0"/>
                    <w:rPr>
                      <w:rFonts w:eastAsia="Batang"/>
                      <w:b/>
                      <w:sz w:val="20"/>
                      <w:szCs w:val="24"/>
                      <w:lang w:val="en-US" w:eastAsia="zh-CN"/>
                    </w:rPr>
                  </w:pPr>
                  <w:r>
                    <w:rPr>
                      <w:rFonts w:eastAsia="Batang"/>
                      <w:b/>
                      <w:sz w:val="20"/>
                      <w:szCs w:val="24"/>
                      <w:highlight w:val="darkYellow"/>
                      <w:lang w:val="en-US" w:eastAsia="zh-CN"/>
                    </w:rPr>
                    <w:t>Working assumption</w:t>
                  </w:r>
                </w:p>
                <w:p w14:paraId="3E612E54" w14:textId="77777777" w:rsidR="007344DA" w:rsidRDefault="00935AC6">
                  <w:pPr>
                    <w:tabs>
                      <w:tab w:val="left" w:pos="1064"/>
                    </w:tabs>
                    <w:spacing w:after="0"/>
                    <w:rPr>
                      <w:rFonts w:eastAsia="Batang"/>
                      <w:sz w:val="20"/>
                      <w:szCs w:val="24"/>
                      <w:lang w:val="en-US" w:eastAsia="zh-CN"/>
                    </w:rPr>
                  </w:pPr>
                  <w:r>
                    <w:rPr>
                      <w:rFonts w:eastAsia="Batang"/>
                      <w:sz w:val="20"/>
                      <w:szCs w:val="18"/>
                      <w:lang w:val="en-US" w:eastAsia="en-US"/>
                    </w:rPr>
                    <w:lastRenderedPageBreak/>
                    <w:t>For NTN-specific PUSCH DMRS bundling, to satisfy the phase difference limit without causing phase discontinuity, it is assumed that pre-compensation to keep phase rotation due to timing drift within the phase difference limit can be performed at UE side.</w:t>
                  </w:r>
                </w:p>
                <w:p w14:paraId="313B1D11" w14:textId="77777777" w:rsidR="007344DA" w:rsidRDefault="00935AC6">
                  <w:pPr>
                    <w:numPr>
                      <w:ilvl w:val="0"/>
                      <w:numId w:val="9"/>
                    </w:numPr>
                    <w:snapToGrid w:val="0"/>
                    <w:spacing w:after="0"/>
                    <w:ind w:left="720"/>
                    <w:rPr>
                      <w:rFonts w:eastAsia="Batang"/>
                      <w:sz w:val="20"/>
                      <w:szCs w:val="18"/>
                      <w:lang w:val="en-US" w:eastAsia="en-US"/>
                    </w:rPr>
                  </w:pPr>
                  <w:r>
                    <w:rPr>
                      <w:rFonts w:eastAsia="Batang"/>
                      <w:sz w:val="20"/>
                      <w:szCs w:val="18"/>
                      <w:lang w:val="en-US" w:eastAsia="en-US"/>
                    </w:rPr>
                    <w:t xml:space="preserve">UE shall not perform TA pre-compensation update </w:t>
                  </w:r>
                  <w:r>
                    <w:rPr>
                      <w:rFonts w:eastAsia="SimSun"/>
                      <w:sz w:val="20"/>
                      <w:szCs w:val="24"/>
                      <w:lang w:val="en-US" w:eastAsia="en-US"/>
                    </w:rPr>
                    <w:t>within an actual TDW</w:t>
                  </w:r>
                  <w:r>
                    <w:rPr>
                      <w:rFonts w:eastAsia="Batang"/>
                      <w:sz w:val="20"/>
                      <w:szCs w:val="18"/>
                      <w:lang w:val="en-US" w:eastAsia="en-US"/>
                    </w:rPr>
                    <w:t xml:space="preserve"> if it causes phase discontinuity that may violate the p</w:t>
                  </w:r>
                  <w:r>
                    <w:rPr>
                      <w:rFonts w:eastAsia="SimSun"/>
                      <w:sz w:val="20"/>
                      <w:szCs w:val="24"/>
                      <w:lang w:val="en-US" w:eastAsia="en-US"/>
                    </w:rPr>
                    <w:t>hase difference limit.</w:t>
                  </w:r>
                </w:p>
                <w:p w14:paraId="43D6D2C4" w14:textId="77777777" w:rsidR="007344DA" w:rsidRDefault="00935AC6">
                  <w:pPr>
                    <w:numPr>
                      <w:ilvl w:val="1"/>
                      <w:numId w:val="9"/>
                    </w:numPr>
                    <w:snapToGrid w:val="0"/>
                    <w:spacing w:after="0"/>
                    <w:rPr>
                      <w:rFonts w:eastAsia="Batang"/>
                      <w:sz w:val="20"/>
                      <w:szCs w:val="18"/>
                      <w:lang w:val="en-US" w:eastAsia="en-US"/>
                    </w:rPr>
                  </w:pPr>
                  <w:r>
                    <w:rPr>
                      <w:rFonts w:eastAsia="Batang"/>
                      <w:sz w:val="20"/>
                      <w:szCs w:val="18"/>
                      <w:lang w:val="en-US" w:eastAsia="en-US"/>
                    </w:rPr>
                    <w:t>FFS: how to determine the actual TDW</w:t>
                  </w:r>
                </w:p>
                <w:p w14:paraId="23608EE2" w14:textId="77777777" w:rsidR="007344DA" w:rsidRDefault="00935AC6">
                  <w:pPr>
                    <w:numPr>
                      <w:ilvl w:val="0"/>
                      <w:numId w:val="9"/>
                    </w:numPr>
                    <w:snapToGrid w:val="0"/>
                    <w:spacing w:after="0"/>
                    <w:ind w:left="720"/>
                    <w:rPr>
                      <w:rFonts w:eastAsia="Batang"/>
                      <w:sz w:val="20"/>
                      <w:szCs w:val="18"/>
                      <w:lang w:val="en-US" w:eastAsia="en-US"/>
                    </w:rPr>
                  </w:pPr>
                  <w:r>
                    <w:rPr>
                      <w:rFonts w:eastAsia="Batang"/>
                      <w:sz w:val="20"/>
                      <w:szCs w:val="18"/>
                      <w:lang w:val="en-US" w:eastAsia="en-US"/>
                    </w:rPr>
                    <w:t>FFS: specification impact</w:t>
                  </w:r>
                </w:p>
                <w:p w14:paraId="4A563A3C" w14:textId="77777777" w:rsidR="007344DA" w:rsidRDefault="00935AC6">
                  <w:pPr>
                    <w:numPr>
                      <w:ilvl w:val="0"/>
                      <w:numId w:val="9"/>
                    </w:numPr>
                    <w:snapToGrid w:val="0"/>
                    <w:spacing w:after="0"/>
                    <w:ind w:left="720"/>
                    <w:rPr>
                      <w:rFonts w:eastAsia="Batang"/>
                      <w:sz w:val="20"/>
                      <w:szCs w:val="18"/>
                      <w:lang w:val="en-US" w:eastAsia="en-US"/>
                    </w:rPr>
                  </w:pPr>
                  <w:r>
                    <w:rPr>
                      <w:rFonts w:eastAsia="Batang"/>
                      <w:sz w:val="20"/>
                      <w:szCs w:val="18"/>
                      <w:lang w:val="en-US" w:eastAsia="en-US"/>
                    </w:rPr>
                    <w:t>Send an LS to RAN4</w:t>
                  </w:r>
                </w:p>
                <w:p w14:paraId="6904EA3C" w14:textId="77777777" w:rsidR="007344DA" w:rsidRDefault="007344DA">
                  <w:pPr>
                    <w:snapToGrid w:val="0"/>
                    <w:spacing w:after="0"/>
                    <w:jc w:val="both"/>
                    <w:rPr>
                      <w:rFonts w:eastAsiaTheme="minorEastAsia"/>
                      <w:sz w:val="22"/>
                      <w:lang w:val="en-US"/>
                    </w:rPr>
                  </w:pPr>
                </w:p>
              </w:tc>
            </w:tr>
          </w:tbl>
          <w:p w14:paraId="5CFDA3FA" w14:textId="77777777" w:rsidR="007344DA" w:rsidRDefault="007344DA">
            <w:pPr>
              <w:snapToGrid w:val="0"/>
              <w:spacing w:after="0"/>
              <w:jc w:val="both"/>
              <w:rPr>
                <w:rFonts w:eastAsiaTheme="minorEastAsia"/>
                <w:sz w:val="22"/>
                <w:lang w:val="en-US"/>
              </w:rPr>
            </w:pPr>
          </w:p>
          <w:p w14:paraId="0988A57C" w14:textId="77777777" w:rsidR="007344DA" w:rsidRDefault="00935AC6">
            <w:pPr>
              <w:spacing w:after="0"/>
              <w:rPr>
                <w:rFonts w:eastAsia="SimSun"/>
                <w:b/>
                <w:sz w:val="20"/>
                <w:lang w:val="en-US" w:eastAsia="en-US"/>
              </w:rPr>
            </w:pPr>
            <w:r>
              <w:rPr>
                <w:rFonts w:eastAsia="SimSun"/>
                <w:b/>
                <w:sz w:val="20"/>
                <w:lang w:val="en-US" w:eastAsia="en-US"/>
              </w:rPr>
              <w:t>2. Actions</w:t>
            </w:r>
          </w:p>
          <w:p w14:paraId="5A413C98" w14:textId="77777777" w:rsidR="007344DA" w:rsidRDefault="00935AC6">
            <w:pPr>
              <w:spacing w:after="0"/>
              <w:ind w:left="1985" w:hanging="1985"/>
              <w:jc w:val="both"/>
              <w:rPr>
                <w:rFonts w:eastAsia="SimSun"/>
                <w:b/>
                <w:color w:val="000000"/>
                <w:sz w:val="20"/>
                <w:lang w:val="en-US" w:eastAsia="zh-CN"/>
              </w:rPr>
            </w:pPr>
            <w:r>
              <w:rPr>
                <w:rFonts w:eastAsia="SimSun"/>
                <w:b/>
                <w:color w:val="000000"/>
                <w:sz w:val="20"/>
                <w:lang w:val="en-US" w:eastAsia="en-US"/>
              </w:rPr>
              <w:t>To</w:t>
            </w:r>
            <w:r>
              <w:rPr>
                <w:rFonts w:eastAsia="SimSun"/>
                <w:b/>
                <w:color w:val="000000"/>
                <w:sz w:val="20"/>
                <w:lang w:val="en-US" w:eastAsia="zh-CN"/>
              </w:rPr>
              <w:t xml:space="preserve"> TSG RAN WG4</w:t>
            </w:r>
          </w:p>
          <w:p w14:paraId="13BE760D" w14:textId="77777777" w:rsidR="007344DA" w:rsidRDefault="00935AC6">
            <w:pPr>
              <w:spacing w:after="0"/>
              <w:jc w:val="both"/>
              <w:rPr>
                <w:rFonts w:eastAsia="游明朝"/>
                <w:bCs/>
                <w:iCs/>
                <w:sz w:val="20"/>
                <w:lang w:val="en-US"/>
              </w:rPr>
            </w:pPr>
            <w:r>
              <w:rPr>
                <w:rFonts w:eastAsia="游明朝"/>
                <w:b/>
                <w:iCs/>
                <w:sz w:val="20"/>
                <w:lang w:val="en-US"/>
              </w:rPr>
              <w:t>ACTION</w:t>
            </w:r>
            <w:r>
              <w:rPr>
                <w:rFonts w:eastAsia="游明朝"/>
                <w:bCs/>
                <w:iCs/>
                <w:sz w:val="20"/>
                <w:lang w:val="en-US"/>
              </w:rPr>
              <w:t xml:space="preserve">: </w:t>
            </w:r>
            <w:r>
              <w:rPr>
                <w:rFonts w:eastAsia="游明朝"/>
                <w:bCs/>
                <w:iCs/>
                <w:sz w:val="20"/>
                <w:lang w:val="en-US"/>
              </w:rPr>
              <w:tab/>
              <w:t>RAN1 respectfully asks RAN4 to take the above RAN1 observation and agreement into account.</w:t>
            </w:r>
          </w:p>
          <w:p w14:paraId="0CC39A9B" w14:textId="77777777" w:rsidR="007344DA" w:rsidRDefault="007344DA">
            <w:pPr>
              <w:spacing w:after="0"/>
              <w:jc w:val="both"/>
              <w:rPr>
                <w:rFonts w:eastAsia="游明朝"/>
                <w:bCs/>
                <w:iCs/>
                <w:sz w:val="20"/>
                <w:lang w:val="en-US"/>
              </w:rPr>
            </w:pPr>
          </w:p>
          <w:p w14:paraId="470EE388" w14:textId="77777777" w:rsidR="007344DA" w:rsidRDefault="00935AC6">
            <w:pPr>
              <w:spacing w:after="0"/>
              <w:rPr>
                <w:rFonts w:eastAsia="SimSun"/>
                <w:b/>
                <w:sz w:val="20"/>
                <w:lang w:val="en-US" w:eastAsia="en-US"/>
              </w:rPr>
            </w:pPr>
            <w:r>
              <w:rPr>
                <w:rFonts w:eastAsia="SimSun"/>
                <w:b/>
                <w:sz w:val="20"/>
                <w:lang w:val="en-US" w:eastAsia="en-US"/>
              </w:rPr>
              <w:t>3. Date of Next TSG-RAN WG1 Meetings:</w:t>
            </w:r>
          </w:p>
          <w:p w14:paraId="213BAD3A" w14:textId="77777777" w:rsidR="007344DA" w:rsidRDefault="00935AC6">
            <w:pPr>
              <w:spacing w:after="0"/>
              <w:jc w:val="both"/>
              <w:rPr>
                <w:rFonts w:eastAsia="游明朝"/>
                <w:bCs/>
                <w:iCs/>
                <w:sz w:val="20"/>
                <w:lang w:val="en-US"/>
              </w:rPr>
            </w:pPr>
            <w:r>
              <w:rPr>
                <w:rFonts w:eastAsia="游明朝"/>
                <w:bCs/>
                <w:iCs/>
                <w:sz w:val="20"/>
                <w:lang w:val="en-US"/>
              </w:rPr>
              <w:t>TSG-RAN1 Meeting #113</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May 22nd-26th, 2023</w:t>
            </w:r>
            <w:r>
              <w:rPr>
                <w:rFonts w:eastAsia="游明朝"/>
                <w:bCs/>
                <w:iCs/>
                <w:sz w:val="20"/>
                <w:lang w:val="en-US"/>
              </w:rPr>
              <w:tab/>
            </w:r>
            <w:r>
              <w:rPr>
                <w:rFonts w:eastAsia="游明朝"/>
                <w:bCs/>
                <w:iCs/>
                <w:sz w:val="20"/>
                <w:lang w:val="en-US"/>
              </w:rPr>
              <w:tab/>
              <w:t>Incheon</w:t>
            </w:r>
          </w:p>
          <w:p w14:paraId="0971553A" w14:textId="77777777" w:rsidR="007344DA" w:rsidRDefault="00935AC6">
            <w:pPr>
              <w:spacing w:after="0"/>
              <w:jc w:val="both"/>
              <w:rPr>
                <w:rFonts w:eastAsia="游明朝"/>
                <w:bCs/>
                <w:iCs/>
                <w:sz w:val="20"/>
                <w:lang w:val="en-US"/>
              </w:rPr>
            </w:pPr>
            <w:r>
              <w:rPr>
                <w:rFonts w:eastAsia="游明朝"/>
                <w:bCs/>
                <w:iCs/>
                <w:sz w:val="20"/>
                <w:lang w:val="en-US"/>
              </w:rPr>
              <w:t>TSG-RAN1 Meeting #114</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Aug. 21st-25th, 2023</w:t>
            </w:r>
            <w:r>
              <w:rPr>
                <w:rFonts w:eastAsia="游明朝"/>
                <w:bCs/>
                <w:iCs/>
                <w:sz w:val="20"/>
                <w:lang w:val="en-US"/>
              </w:rPr>
              <w:tab/>
            </w:r>
            <w:r>
              <w:rPr>
                <w:rFonts w:eastAsia="游明朝"/>
                <w:bCs/>
                <w:iCs/>
                <w:sz w:val="20"/>
                <w:lang w:val="en-US"/>
              </w:rPr>
              <w:tab/>
              <w:t>Toulouse</w:t>
            </w:r>
          </w:p>
          <w:p w14:paraId="5BDF4CAA" w14:textId="77777777" w:rsidR="007344DA" w:rsidRDefault="007344DA">
            <w:pPr>
              <w:snapToGrid w:val="0"/>
              <w:spacing w:after="0"/>
              <w:jc w:val="both"/>
              <w:rPr>
                <w:rFonts w:eastAsiaTheme="minorEastAsia"/>
                <w:sz w:val="22"/>
                <w:lang w:val="en-US"/>
              </w:rPr>
            </w:pPr>
          </w:p>
        </w:tc>
      </w:tr>
    </w:tbl>
    <w:p w14:paraId="5A0FCF68" w14:textId="77777777" w:rsidR="007344DA" w:rsidRDefault="007344DA">
      <w:pPr>
        <w:snapToGrid w:val="0"/>
        <w:spacing w:before="60" w:after="60"/>
        <w:jc w:val="both"/>
        <w:rPr>
          <w:rFonts w:eastAsiaTheme="minorEastAsia"/>
          <w:sz w:val="22"/>
          <w:lang w:val="en-US"/>
        </w:rPr>
      </w:pPr>
    </w:p>
    <w:p w14:paraId="2B94BA99" w14:textId="77777777" w:rsidR="007344DA" w:rsidRDefault="00935AC6">
      <w:pPr>
        <w:snapToGrid w:val="0"/>
        <w:spacing w:before="60" w:after="60"/>
        <w:jc w:val="both"/>
        <w:rPr>
          <w:rFonts w:eastAsiaTheme="minorEastAsia"/>
          <w:sz w:val="22"/>
          <w:lang w:val="en-US"/>
        </w:rPr>
      </w:pPr>
      <w:r>
        <w:rPr>
          <w:rFonts w:eastAsiaTheme="minorEastAsia"/>
          <w:sz w:val="22"/>
          <w:lang w:val="en-US"/>
        </w:rPr>
        <w:t>Q: Do you agree the above draft LS?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7344DA" w14:paraId="56884195" w14:textId="77777777">
        <w:tc>
          <w:tcPr>
            <w:tcW w:w="1413" w:type="dxa"/>
            <w:shd w:val="clear" w:color="auto" w:fill="EEECE1" w:themeFill="background2"/>
          </w:tcPr>
          <w:p w14:paraId="03C7560E" w14:textId="77777777" w:rsidR="007344DA" w:rsidRDefault="00935AC6">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13CFBBB" w14:textId="77777777" w:rsidR="007344DA" w:rsidRDefault="00935AC6">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6B91E197" w14:textId="77777777" w:rsidR="007344DA" w:rsidRDefault="00935AC6">
            <w:pPr>
              <w:snapToGrid w:val="0"/>
              <w:spacing w:beforeLines="50" w:before="120" w:afterLines="50" w:after="120"/>
              <w:rPr>
                <w:sz w:val="22"/>
                <w:szCs w:val="18"/>
                <w:lang w:val="en-US"/>
              </w:rPr>
            </w:pPr>
            <w:r>
              <w:rPr>
                <w:sz w:val="22"/>
                <w:szCs w:val="18"/>
                <w:lang w:val="en-US"/>
              </w:rPr>
              <w:t>Comment</w:t>
            </w:r>
          </w:p>
        </w:tc>
      </w:tr>
      <w:tr w:rsidR="007344DA" w14:paraId="52F46FEC" w14:textId="77777777">
        <w:tc>
          <w:tcPr>
            <w:tcW w:w="1413" w:type="dxa"/>
          </w:tcPr>
          <w:p w14:paraId="4448E857"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3C062B12"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Yes in principle</w:t>
            </w:r>
          </w:p>
        </w:tc>
        <w:tc>
          <w:tcPr>
            <w:tcW w:w="7370" w:type="dxa"/>
            <w:shd w:val="clear" w:color="auto" w:fill="auto"/>
          </w:tcPr>
          <w:p w14:paraId="53AF26BB"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The wording “agreement” need to be changed as “working assumption”</w:t>
            </w:r>
          </w:p>
          <w:p w14:paraId="016DC1EF" w14:textId="77777777" w:rsidR="007344DA" w:rsidRDefault="007344DA">
            <w:pPr>
              <w:snapToGrid w:val="0"/>
              <w:spacing w:beforeLines="50" w:before="120" w:afterLines="50" w:after="120"/>
              <w:rPr>
                <w:rFonts w:eastAsia="Malgun Gothic"/>
                <w:sz w:val="22"/>
                <w:szCs w:val="18"/>
                <w:lang w:val="en-US" w:eastAsia="ko-KR"/>
              </w:rPr>
            </w:pPr>
          </w:p>
          <w:p w14:paraId="6AB593D0" w14:textId="77777777" w:rsidR="007344DA" w:rsidRDefault="00935AC6">
            <w:pPr>
              <w:snapToGrid w:val="0"/>
              <w:spacing w:beforeLines="50" w:before="120" w:afterLines="50" w:after="120"/>
              <w:rPr>
                <w:rFonts w:eastAsia="Malgun Gothic"/>
                <w:sz w:val="22"/>
                <w:szCs w:val="18"/>
                <w:lang w:val="en-US" w:eastAsia="ko-KR"/>
              </w:rPr>
            </w:pPr>
            <w:r>
              <w:rPr>
                <w:rFonts w:eastAsia="游明朝"/>
                <w:bCs/>
                <w:iCs/>
                <w:sz w:val="20"/>
                <w:lang w:val="en-US"/>
              </w:rPr>
              <w:t xml:space="preserve">RAN1 observation and agreement </w:t>
            </w:r>
            <w:r>
              <w:rPr>
                <w:rFonts w:eastAsia="游明朝"/>
                <w:bCs/>
                <w:iCs/>
                <w:sz w:val="20"/>
                <w:lang w:val="en-US"/>
              </w:rPr>
              <w:sym w:font="Wingdings" w:char="F0E8"/>
            </w:r>
            <w:r>
              <w:rPr>
                <w:rFonts w:eastAsia="游明朝"/>
                <w:bCs/>
                <w:iCs/>
                <w:sz w:val="20"/>
                <w:lang w:val="en-US"/>
              </w:rPr>
              <w:t xml:space="preserve"> RAN1 observation and </w:t>
            </w:r>
            <w:r>
              <w:rPr>
                <w:rFonts w:eastAsia="游明朝"/>
                <w:bCs/>
                <w:iCs/>
                <w:color w:val="FF0000"/>
                <w:sz w:val="20"/>
                <w:lang w:val="en-US"/>
              </w:rPr>
              <w:t>working assumption</w:t>
            </w:r>
          </w:p>
        </w:tc>
      </w:tr>
      <w:tr w:rsidR="007344DA" w14:paraId="4A01B927" w14:textId="77777777">
        <w:tc>
          <w:tcPr>
            <w:tcW w:w="1413" w:type="dxa"/>
          </w:tcPr>
          <w:p w14:paraId="0676A27B"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1043F1D3"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19A0D46A" w14:textId="77777777" w:rsidR="007344DA" w:rsidRDefault="007344DA">
            <w:pPr>
              <w:snapToGrid w:val="0"/>
              <w:spacing w:beforeLines="50" w:before="120" w:afterLines="50" w:after="120"/>
              <w:jc w:val="both"/>
              <w:rPr>
                <w:rFonts w:eastAsia="SimSun"/>
                <w:sz w:val="22"/>
                <w:szCs w:val="18"/>
                <w:lang w:val="en-US" w:eastAsia="zh-CN"/>
              </w:rPr>
            </w:pPr>
          </w:p>
        </w:tc>
      </w:tr>
      <w:tr w:rsidR="007344DA" w14:paraId="537562EF" w14:textId="77777777">
        <w:tc>
          <w:tcPr>
            <w:tcW w:w="1413" w:type="dxa"/>
          </w:tcPr>
          <w:p w14:paraId="3F28F46B"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21359240"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1F3871E0"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Agree with LG’s comment.</w:t>
            </w:r>
          </w:p>
        </w:tc>
      </w:tr>
      <w:tr w:rsidR="007344DA" w14:paraId="768AA7CD" w14:textId="77777777">
        <w:tc>
          <w:tcPr>
            <w:tcW w:w="1413" w:type="dxa"/>
          </w:tcPr>
          <w:p w14:paraId="59614C61"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04BC121D"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3E0F9317"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We think the LS content is good and OK with LG’s comments. No need to add anything else that is not agreed.</w:t>
            </w:r>
          </w:p>
        </w:tc>
      </w:tr>
      <w:tr w:rsidR="007344DA" w14:paraId="51F6AC36" w14:textId="77777777">
        <w:tc>
          <w:tcPr>
            <w:tcW w:w="1413" w:type="dxa"/>
          </w:tcPr>
          <w:p w14:paraId="40546A7E"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ZTE</w:t>
            </w:r>
          </w:p>
        </w:tc>
        <w:tc>
          <w:tcPr>
            <w:tcW w:w="1134" w:type="dxa"/>
          </w:tcPr>
          <w:p w14:paraId="018649E8"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17CDEC80"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Agree with LG’s comment.</w:t>
            </w:r>
          </w:p>
        </w:tc>
      </w:tr>
      <w:tr w:rsidR="007344DA" w14:paraId="5EFF57D4" w14:textId="77777777">
        <w:tc>
          <w:tcPr>
            <w:tcW w:w="1413" w:type="dxa"/>
          </w:tcPr>
          <w:p w14:paraId="7F39846B" w14:textId="77777777" w:rsidR="007344DA" w:rsidRDefault="00935AC6">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5C99FB80" w14:textId="77777777" w:rsidR="007344DA" w:rsidRDefault="00935AC6">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1A523671" w14:textId="77777777" w:rsidR="007344DA" w:rsidRDefault="00935AC6">
            <w:pPr>
              <w:snapToGrid w:val="0"/>
              <w:spacing w:beforeLines="50" w:before="120" w:afterLines="50" w:after="120"/>
              <w:rPr>
                <w:sz w:val="22"/>
                <w:szCs w:val="18"/>
                <w:lang w:val="en-US"/>
              </w:rPr>
            </w:pPr>
            <w:r>
              <w:rPr>
                <w:sz w:val="22"/>
                <w:szCs w:val="18"/>
                <w:lang w:val="en-US"/>
              </w:rPr>
              <w:t xml:space="preserve">Agree with LG’s change. </w:t>
            </w:r>
          </w:p>
        </w:tc>
      </w:tr>
      <w:tr w:rsidR="007344DA" w14:paraId="40CAFD61" w14:textId="77777777">
        <w:tc>
          <w:tcPr>
            <w:tcW w:w="1413" w:type="dxa"/>
          </w:tcPr>
          <w:p w14:paraId="04D94480" w14:textId="77777777" w:rsidR="007344DA" w:rsidRDefault="00935AC6">
            <w:pPr>
              <w:snapToGrid w:val="0"/>
              <w:spacing w:beforeLines="50" w:before="120" w:afterLines="50" w:after="120"/>
              <w:rPr>
                <w:sz w:val="22"/>
                <w:szCs w:val="18"/>
                <w:lang w:val="en-US" w:eastAsia="zh-CN"/>
              </w:rPr>
            </w:pPr>
            <w:r>
              <w:rPr>
                <w:rFonts w:eastAsia="Malgun Gothic"/>
                <w:sz w:val="22"/>
                <w:szCs w:val="18"/>
                <w:lang w:val="en-US" w:eastAsia="ko-KR"/>
              </w:rPr>
              <w:t>Samsung</w:t>
            </w:r>
          </w:p>
        </w:tc>
        <w:tc>
          <w:tcPr>
            <w:tcW w:w="1134" w:type="dxa"/>
          </w:tcPr>
          <w:p w14:paraId="1E2585DE" w14:textId="77777777" w:rsidR="007344DA" w:rsidRDefault="007344DA">
            <w:pPr>
              <w:snapToGrid w:val="0"/>
              <w:spacing w:beforeLines="50" w:before="120" w:afterLines="50" w:after="120"/>
              <w:rPr>
                <w:sz w:val="22"/>
                <w:szCs w:val="18"/>
                <w:lang w:val="en-US" w:eastAsia="zh-CN"/>
              </w:rPr>
            </w:pPr>
          </w:p>
        </w:tc>
        <w:tc>
          <w:tcPr>
            <w:tcW w:w="7370" w:type="dxa"/>
            <w:shd w:val="clear" w:color="auto" w:fill="auto"/>
          </w:tcPr>
          <w:p w14:paraId="208D654D" w14:textId="77777777" w:rsidR="007344DA" w:rsidRDefault="00935AC6">
            <w:pPr>
              <w:snapToGrid w:val="0"/>
              <w:spacing w:beforeLines="50" w:before="120" w:afterLines="50" w:after="120"/>
              <w:jc w:val="both"/>
              <w:rPr>
                <w:rFonts w:eastAsia="SimSun"/>
                <w:sz w:val="22"/>
                <w:szCs w:val="22"/>
                <w:lang w:val="en-US" w:eastAsia="zh-CN"/>
              </w:rPr>
            </w:pPr>
            <w:r>
              <w:rPr>
                <w:rFonts w:eastAsia="SimSun"/>
                <w:sz w:val="22"/>
                <w:szCs w:val="22"/>
                <w:lang w:val="en-US" w:eastAsia="zh-CN"/>
              </w:rPr>
              <w:t xml:space="preserve">Why is the title “LS on UE antenna gain for NR NTN coverage enhancement”? </w:t>
            </w:r>
          </w:p>
          <w:p w14:paraId="6B73F1AB" w14:textId="77777777" w:rsidR="007344DA" w:rsidRDefault="00935AC6">
            <w:pPr>
              <w:snapToGrid w:val="0"/>
              <w:spacing w:beforeLines="50" w:before="120" w:afterLines="50" w:after="120"/>
              <w:jc w:val="both"/>
              <w:rPr>
                <w:rFonts w:eastAsia="Batang"/>
                <w:sz w:val="22"/>
                <w:szCs w:val="22"/>
                <w:lang w:val="en-US" w:eastAsia="en-US"/>
              </w:rPr>
            </w:pPr>
            <w:r>
              <w:rPr>
                <w:rFonts w:eastAsia="SimSun"/>
                <w:sz w:val="22"/>
                <w:szCs w:val="22"/>
                <w:lang w:val="en-US" w:eastAsia="zh-CN"/>
              </w:rPr>
              <w:t>It should be changed to something like “PUSCH DMRS bundling for NR NTN coverage enhancement”.</w:t>
            </w:r>
            <w:r>
              <w:rPr>
                <w:rFonts w:eastAsia="Batang"/>
                <w:sz w:val="22"/>
                <w:szCs w:val="22"/>
                <w:lang w:val="en-US" w:eastAsia="en-US"/>
              </w:rPr>
              <w:t xml:space="preserve"> </w:t>
            </w:r>
          </w:p>
          <w:p w14:paraId="5A0B1DE3" w14:textId="77777777" w:rsidR="007344DA" w:rsidRDefault="00935AC6">
            <w:pPr>
              <w:snapToGrid w:val="0"/>
              <w:spacing w:beforeLines="50" w:before="120" w:afterLines="50" w:after="120"/>
              <w:jc w:val="both"/>
              <w:rPr>
                <w:rFonts w:eastAsia="Batang"/>
                <w:sz w:val="22"/>
                <w:szCs w:val="22"/>
                <w:lang w:val="en-US" w:eastAsia="en-US"/>
              </w:rPr>
            </w:pPr>
            <w:r>
              <w:rPr>
                <w:rFonts w:eastAsia="Batang"/>
                <w:sz w:val="22"/>
                <w:szCs w:val="22"/>
                <w:lang w:val="en-US" w:eastAsia="en-US"/>
              </w:rPr>
              <w:t xml:space="preserve">Also, we prefer to add other observations for timing error limit/frequency error limit made in last RAN1 meeting as follows. This is because it is to convey the information to RAN4. </w:t>
            </w:r>
          </w:p>
          <w:p w14:paraId="7786758A" w14:textId="77777777" w:rsidR="007344DA" w:rsidRDefault="00935AC6">
            <w:pPr>
              <w:snapToGrid w:val="0"/>
              <w:rPr>
                <w:rFonts w:eastAsia="Batang"/>
                <w:b/>
                <w:sz w:val="20"/>
                <w:szCs w:val="24"/>
                <w:lang w:val="en-US" w:eastAsia="zh-CN"/>
              </w:rPr>
            </w:pPr>
            <w:r>
              <w:rPr>
                <w:rFonts w:eastAsia="Batang"/>
                <w:b/>
                <w:sz w:val="20"/>
                <w:szCs w:val="24"/>
                <w:lang w:val="en-US" w:eastAsia="zh-CN"/>
              </w:rPr>
              <w:t>Observation</w:t>
            </w:r>
          </w:p>
          <w:p w14:paraId="7C58146F" w14:textId="77777777" w:rsidR="007344DA" w:rsidRDefault="00935AC6">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5A14D657" w14:textId="77777777" w:rsidR="007344DA" w:rsidRDefault="00935AC6">
            <w:pPr>
              <w:numPr>
                <w:ilvl w:val="0"/>
                <w:numId w:val="9"/>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6C6FB6B9" w14:textId="77777777" w:rsidR="007344DA" w:rsidRDefault="00935AC6">
            <w:pPr>
              <w:numPr>
                <w:ilvl w:val="1"/>
                <w:numId w:val="9"/>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14C1BF5C" w14:textId="77777777" w:rsidR="007344DA" w:rsidRDefault="00935AC6">
            <w:pPr>
              <w:numPr>
                <w:ilvl w:val="1"/>
                <w:numId w:val="9"/>
              </w:numPr>
              <w:snapToGrid w:val="0"/>
              <w:rPr>
                <w:rFonts w:eastAsia="Batang"/>
                <w:sz w:val="20"/>
                <w:szCs w:val="24"/>
                <w:lang w:val="en-US" w:eastAsia="zh-CN"/>
              </w:rPr>
            </w:pPr>
            <w:r>
              <w:rPr>
                <w:rFonts w:eastAsia="Batang"/>
                <w:sz w:val="20"/>
                <w:szCs w:val="24"/>
                <w:lang w:val="en-US" w:eastAsia="zh-CN"/>
              </w:rPr>
              <w:lastRenderedPageBreak/>
              <w:t>FFS: TA pre-compensation update is assumed</w:t>
            </w:r>
          </w:p>
          <w:p w14:paraId="67D6F27A" w14:textId="77777777" w:rsidR="007344DA" w:rsidRDefault="00935AC6">
            <w:pPr>
              <w:numPr>
                <w:ilvl w:val="0"/>
                <w:numId w:val="9"/>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3C212C27" w14:textId="77777777" w:rsidR="007344DA" w:rsidRDefault="00935AC6">
            <w:pPr>
              <w:numPr>
                <w:ilvl w:val="0"/>
                <w:numId w:val="9"/>
              </w:numPr>
              <w:snapToGrid w:val="0"/>
              <w:rPr>
                <w:rFonts w:eastAsia="Batang"/>
                <w:sz w:val="20"/>
                <w:szCs w:val="24"/>
                <w:lang w:val="en-US" w:eastAsia="zh-CN"/>
              </w:rPr>
            </w:pPr>
            <w:r>
              <w:rPr>
                <w:rFonts w:eastAsia="Batang"/>
                <w:sz w:val="20"/>
                <w:szCs w:val="24"/>
                <w:lang w:val="en-US" w:eastAsia="zh-CN"/>
              </w:rPr>
              <w:t>FFS: impact of phase difference limit</w:t>
            </w:r>
          </w:p>
          <w:p w14:paraId="5FA7BB58" w14:textId="77777777" w:rsidR="007344DA" w:rsidRDefault="007344DA">
            <w:pPr>
              <w:snapToGrid w:val="0"/>
              <w:spacing w:beforeLines="50" w:before="120" w:afterLines="50" w:after="120"/>
              <w:rPr>
                <w:sz w:val="22"/>
                <w:szCs w:val="18"/>
                <w:lang w:val="en-US"/>
              </w:rPr>
            </w:pPr>
          </w:p>
        </w:tc>
      </w:tr>
      <w:tr w:rsidR="007344DA" w14:paraId="2DD80A35" w14:textId="77777777">
        <w:tc>
          <w:tcPr>
            <w:tcW w:w="1413" w:type="dxa"/>
          </w:tcPr>
          <w:p w14:paraId="466746FB" w14:textId="77777777" w:rsidR="007344DA" w:rsidRDefault="00935AC6">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lastRenderedPageBreak/>
              <w:t>Spreadtrum</w:t>
            </w:r>
            <w:proofErr w:type="spellEnd"/>
          </w:p>
        </w:tc>
        <w:tc>
          <w:tcPr>
            <w:tcW w:w="1134" w:type="dxa"/>
          </w:tcPr>
          <w:p w14:paraId="031AF5BC"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3C51EC03"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Agree with LG’s comment.</w:t>
            </w:r>
          </w:p>
        </w:tc>
      </w:tr>
      <w:tr w:rsidR="007344DA" w14:paraId="433DD686" w14:textId="77777777">
        <w:tc>
          <w:tcPr>
            <w:tcW w:w="1413" w:type="dxa"/>
          </w:tcPr>
          <w:p w14:paraId="540C58F0" w14:textId="77777777" w:rsidR="007344DA" w:rsidRDefault="00935AC6">
            <w:pPr>
              <w:snapToGrid w:val="0"/>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78BCC62D"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7D0BA820" w14:textId="77777777" w:rsidR="007344DA" w:rsidRDefault="00935AC6">
            <w:pPr>
              <w:snapToGrid w:val="0"/>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gree with LG’s comment.</w:t>
            </w:r>
          </w:p>
        </w:tc>
      </w:tr>
      <w:tr w:rsidR="007344DA" w14:paraId="1C732457" w14:textId="77777777">
        <w:tc>
          <w:tcPr>
            <w:tcW w:w="1413" w:type="dxa"/>
          </w:tcPr>
          <w:p w14:paraId="365BB91C" w14:textId="77777777" w:rsidR="007344DA" w:rsidRDefault="00935AC6">
            <w:pPr>
              <w:snapToGrid w:val="0"/>
              <w:spacing w:beforeLines="50" w:before="120" w:afterLines="50" w:after="120"/>
              <w:rPr>
                <w:sz w:val="22"/>
                <w:szCs w:val="18"/>
                <w:lang w:val="en-US" w:eastAsia="zh-CN"/>
              </w:rPr>
            </w:pPr>
            <w:r>
              <w:rPr>
                <w:rFonts w:eastAsiaTheme="minorEastAsia" w:hint="eastAsia"/>
                <w:sz w:val="22"/>
                <w:szCs w:val="18"/>
                <w:lang w:val="en-US"/>
              </w:rPr>
              <w:t>P</w:t>
            </w:r>
            <w:r>
              <w:rPr>
                <w:rFonts w:eastAsiaTheme="minorEastAsia"/>
                <w:sz w:val="22"/>
                <w:szCs w:val="18"/>
                <w:lang w:val="en-US"/>
              </w:rPr>
              <w:t>anasonic</w:t>
            </w:r>
          </w:p>
        </w:tc>
        <w:tc>
          <w:tcPr>
            <w:tcW w:w="1134" w:type="dxa"/>
          </w:tcPr>
          <w:p w14:paraId="77D92642" w14:textId="77777777" w:rsidR="007344DA" w:rsidRDefault="00935AC6">
            <w:pPr>
              <w:snapToGrid w:val="0"/>
              <w:spacing w:beforeLines="50" w:before="120" w:afterLines="50" w:after="120"/>
              <w:rPr>
                <w:sz w:val="22"/>
                <w:szCs w:val="18"/>
                <w:lang w:val="en-US" w:eastAsia="zh-CN"/>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609DAFEE" w14:textId="77777777" w:rsidR="007344DA" w:rsidRDefault="00935AC6">
            <w:pPr>
              <w:snapToGrid w:val="0"/>
              <w:spacing w:beforeLines="50" w:before="120" w:afterLines="50" w:after="120"/>
              <w:rPr>
                <w:sz w:val="22"/>
                <w:szCs w:val="18"/>
                <w:lang w:val="en-US"/>
              </w:rPr>
            </w:pPr>
            <w:r>
              <w:rPr>
                <w:sz w:val="22"/>
                <w:szCs w:val="18"/>
                <w:lang w:val="en-US"/>
              </w:rPr>
              <w:t>We are ok to add the related observation made in RAN1#112 as Samsung suggested.</w:t>
            </w:r>
          </w:p>
        </w:tc>
      </w:tr>
      <w:tr w:rsidR="007344DA" w14:paraId="721CB1EA" w14:textId="77777777">
        <w:tc>
          <w:tcPr>
            <w:tcW w:w="1413" w:type="dxa"/>
          </w:tcPr>
          <w:p w14:paraId="0845E025" w14:textId="77777777" w:rsidR="007344DA" w:rsidRDefault="00935AC6">
            <w:pPr>
              <w:snapToGrid w:val="0"/>
              <w:spacing w:beforeLines="50" w:before="120" w:afterLines="50" w:after="120"/>
              <w:rPr>
                <w:rFonts w:eastAsiaTheme="minorEastAsia"/>
                <w:sz w:val="22"/>
                <w:szCs w:val="18"/>
                <w:lang w:val="en-US"/>
              </w:rPr>
            </w:pPr>
            <w:r>
              <w:rPr>
                <w:rFonts w:eastAsiaTheme="minorEastAsia" w:hint="eastAsia"/>
                <w:sz w:val="22"/>
                <w:szCs w:val="18"/>
                <w:lang w:val="en-US"/>
              </w:rPr>
              <w:t>E</w:t>
            </w:r>
            <w:r>
              <w:rPr>
                <w:rFonts w:eastAsiaTheme="minorEastAsia"/>
                <w:sz w:val="22"/>
                <w:szCs w:val="18"/>
                <w:lang w:val="en-US"/>
              </w:rPr>
              <w:t>TRI</w:t>
            </w:r>
          </w:p>
        </w:tc>
        <w:tc>
          <w:tcPr>
            <w:tcW w:w="1134" w:type="dxa"/>
          </w:tcPr>
          <w:p w14:paraId="7BB4AA4E" w14:textId="77777777" w:rsidR="007344DA" w:rsidRDefault="00935AC6">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5CF65B62" w14:textId="77777777" w:rsidR="007344DA" w:rsidRDefault="00935AC6">
            <w:pPr>
              <w:snapToGrid w:val="0"/>
              <w:spacing w:beforeLines="50" w:before="120" w:afterLines="50" w:after="120"/>
              <w:rPr>
                <w:sz w:val="22"/>
                <w:szCs w:val="18"/>
                <w:lang w:val="en-US"/>
              </w:rPr>
            </w:pPr>
            <w:r>
              <w:rPr>
                <w:sz w:val="22"/>
                <w:szCs w:val="18"/>
                <w:lang w:val="en-US"/>
              </w:rPr>
              <w:t>Agree with LG’s comment, and also OK with Samsung suggestion.</w:t>
            </w:r>
          </w:p>
        </w:tc>
      </w:tr>
      <w:tr w:rsidR="007344DA" w14:paraId="53CD1757" w14:textId="77777777">
        <w:tc>
          <w:tcPr>
            <w:tcW w:w="1413" w:type="dxa"/>
          </w:tcPr>
          <w:p w14:paraId="51E24CC0" w14:textId="77777777" w:rsidR="007344DA" w:rsidRDefault="00935AC6">
            <w:pPr>
              <w:snapToGrid w:val="0"/>
              <w:spacing w:beforeLines="50" w:before="120" w:afterLines="50" w:after="120"/>
              <w:rPr>
                <w:rFonts w:eastAsia="SimSun"/>
                <w:sz w:val="22"/>
                <w:szCs w:val="18"/>
                <w:lang w:val="en-US" w:eastAsia="zh-CN"/>
              </w:rPr>
            </w:pPr>
            <w:r>
              <w:rPr>
                <w:sz w:val="22"/>
                <w:szCs w:val="18"/>
                <w:lang w:val="en-US"/>
              </w:rPr>
              <w:t>Nokia, Nokia Shanghai Bell</w:t>
            </w:r>
          </w:p>
        </w:tc>
        <w:tc>
          <w:tcPr>
            <w:tcW w:w="1134" w:type="dxa"/>
          </w:tcPr>
          <w:p w14:paraId="71A74D92" w14:textId="77777777" w:rsidR="007344DA" w:rsidRDefault="00935AC6">
            <w:pPr>
              <w:snapToGrid w:val="0"/>
              <w:spacing w:beforeLines="50" w:before="120" w:afterLines="50" w:after="120"/>
              <w:rPr>
                <w:rFonts w:eastAsiaTheme="minorEastAsia"/>
                <w:sz w:val="22"/>
                <w:szCs w:val="18"/>
                <w:lang w:val="en-US"/>
              </w:rPr>
            </w:pPr>
            <w:r>
              <w:rPr>
                <w:sz w:val="22"/>
                <w:szCs w:val="18"/>
                <w:lang w:val="en-US" w:eastAsia="zh-CN"/>
              </w:rPr>
              <w:t>Yes</w:t>
            </w:r>
          </w:p>
        </w:tc>
        <w:tc>
          <w:tcPr>
            <w:tcW w:w="7370" w:type="dxa"/>
            <w:shd w:val="clear" w:color="auto" w:fill="auto"/>
          </w:tcPr>
          <w:p w14:paraId="3A57C27D" w14:textId="77777777" w:rsidR="007344DA" w:rsidRDefault="00935AC6">
            <w:pPr>
              <w:snapToGrid w:val="0"/>
              <w:spacing w:beforeLines="50" w:before="120" w:afterLines="50" w:after="120"/>
              <w:rPr>
                <w:sz w:val="22"/>
                <w:szCs w:val="18"/>
                <w:lang w:val="en-US"/>
              </w:rPr>
            </w:pPr>
            <w:r>
              <w:rPr>
                <w:sz w:val="22"/>
                <w:szCs w:val="18"/>
                <w:lang w:val="en-US"/>
              </w:rPr>
              <w:t>OK with proposed LS and agree with LG’s proposed change and also OK with Samsung’s suggestion (even that we may assume that RAN4 people are able to read earlier chairman minutes).</w:t>
            </w:r>
          </w:p>
        </w:tc>
      </w:tr>
      <w:tr w:rsidR="007344DA" w14:paraId="5FBE3DAB" w14:textId="77777777">
        <w:tc>
          <w:tcPr>
            <w:tcW w:w="1413" w:type="dxa"/>
          </w:tcPr>
          <w:p w14:paraId="7E054DF4" w14:textId="77777777" w:rsidR="007344DA" w:rsidRDefault="00935AC6">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2C8C7251" w14:textId="77777777" w:rsidR="007344DA" w:rsidRDefault="00935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230A5DD3" w14:textId="77777777" w:rsidR="007344DA" w:rsidRDefault="00935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 with LG and Samsung</w:t>
            </w:r>
            <w:r>
              <w:rPr>
                <w:rFonts w:eastAsia="SimSun"/>
                <w:sz w:val="22"/>
                <w:szCs w:val="18"/>
                <w:lang w:val="en-US" w:eastAsia="zh-CN"/>
              </w:rPr>
              <w:t>’</w:t>
            </w:r>
            <w:r>
              <w:rPr>
                <w:rFonts w:eastAsia="SimSun" w:hint="eastAsia"/>
                <w:sz w:val="22"/>
                <w:szCs w:val="18"/>
                <w:lang w:val="en-US" w:eastAsia="zh-CN"/>
              </w:rPr>
              <w:t>s comments.</w:t>
            </w:r>
          </w:p>
        </w:tc>
      </w:tr>
      <w:tr w:rsidR="007344DA" w14:paraId="43B690BF" w14:textId="77777777">
        <w:tc>
          <w:tcPr>
            <w:tcW w:w="1413" w:type="dxa"/>
          </w:tcPr>
          <w:p w14:paraId="2050B70B" w14:textId="77777777" w:rsidR="007344DA" w:rsidRPr="00F80A61" w:rsidRDefault="00F80A61">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PPO2</w:t>
            </w:r>
          </w:p>
        </w:tc>
        <w:tc>
          <w:tcPr>
            <w:tcW w:w="1134" w:type="dxa"/>
          </w:tcPr>
          <w:p w14:paraId="538AE661" w14:textId="77777777" w:rsidR="007344DA" w:rsidRDefault="007344DA">
            <w:pPr>
              <w:snapToGrid w:val="0"/>
              <w:spacing w:beforeLines="50" w:before="120" w:afterLines="50" w:after="120"/>
              <w:rPr>
                <w:sz w:val="22"/>
                <w:szCs w:val="18"/>
                <w:lang w:val="en-US"/>
              </w:rPr>
            </w:pPr>
          </w:p>
        </w:tc>
        <w:tc>
          <w:tcPr>
            <w:tcW w:w="7370" w:type="dxa"/>
          </w:tcPr>
          <w:p w14:paraId="12B4F8B9" w14:textId="77777777" w:rsidR="007344DA" w:rsidRDefault="00F80A61" w:rsidP="00F80A61">
            <w:pPr>
              <w:snapToGrid w:val="0"/>
              <w:spacing w:beforeLines="50" w:before="120" w:afterLines="50" w:after="120"/>
              <w:jc w:val="both"/>
              <w:rPr>
                <w:sz w:val="22"/>
                <w:szCs w:val="18"/>
                <w:lang w:val="en-US"/>
              </w:rPr>
            </w:pPr>
            <w:r>
              <w:rPr>
                <w:rFonts w:eastAsia="SimSun"/>
                <w:sz w:val="22"/>
                <w:szCs w:val="18"/>
                <w:lang w:val="en-US" w:eastAsia="zh-CN"/>
              </w:rPr>
              <w:t xml:space="preserve">After double-check, we have a question on the ACTION in the LS for clarification. What action does RAN1 expect RAN4 to perform after receiving the LS, check the feasibility of UE </w:t>
            </w:r>
            <w:r w:rsidRPr="00401388">
              <w:rPr>
                <w:rFonts w:eastAsia="SimSun"/>
                <w:sz w:val="22"/>
                <w:szCs w:val="18"/>
                <w:lang w:val="en-US" w:eastAsia="zh-CN"/>
              </w:rPr>
              <w:t>pre-compensation</w:t>
            </w:r>
            <w:r>
              <w:rPr>
                <w:rFonts w:eastAsia="SimSun"/>
                <w:sz w:val="22"/>
                <w:szCs w:val="18"/>
                <w:lang w:val="en-US" w:eastAsia="zh-CN"/>
              </w:rPr>
              <w:t>, or something else? If just for providing information, could FL clarify why we need the LS to RAN4?</w:t>
            </w:r>
          </w:p>
        </w:tc>
      </w:tr>
      <w:tr w:rsidR="007344DA" w14:paraId="58407CFA" w14:textId="77777777">
        <w:tc>
          <w:tcPr>
            <w:tcW w:w="1413" w:type="dxa"/>
          </w:tcPr>
          <w:p w14:paraId="4DDBCA6D" w14:textId="77777777" w:rsidR="007344DA" w:rsidRDefault="007344DA">
            <w:pPr>
              <w:snapToGrid w:val="0"/>
              <w:spacing w:beforeLines="50" w:before="120" w:afterLines="50" w:after="120"/>
              <w:rPr>
                <w:sz w:val="22"/>
                <w:szCs w:val="18"/>
                <w:lang w:val="en-US"/>
              </w:rPr>
            </w:pPr>
          </w:p>
        </w:tc>
        <w:tc>
          <w:tcPr>
            <w:tcW w:w="1134" w:type="dxa"/>
          </w:tcPr>
          <w:p w14:paraId="03F185AD" w14:textId="77777777" w:rsidR="007344DA" w:rsidRDefault="007344DA">
            <w:pPr>
              <w:snapToGrid w:val="0"/>
              <w:spacing w:beforeLines="50" w:before="120" w:afterLines="50" w:after="120"/>
              <w:rPr>
                <w:sz w:val="22"/>
                <w:szCs w:val="18"/>
                <w:lang w:val="en-US"/>
              </w:rPr>
            </w:pPr>
          </w:p>
        </w:tc>
        <w:tc>
          <w:tcPr>
            <w:tcW w:w="7370" w:type="dxa"/>
          </w:tcPr>
          <w:p w14:paraId="63A1FBA9" w14:textId="77777777" w:rsidR="007344DA" w:rsidRDefault="007344DA">
            <w:pPr>
              <w:snapToGrid w:val="0"/>
              <w:spacing w:beforeLines="50" w:before="120" w:afterLines="50" w:after="120"/>
              <w:rPr>
                <w:sz w:val="22"/>
                <w:szCs w:val="18"/>
                <w:lang w:val="en-US"/>
              </w:rPr>
            </w:pPr>
          </w:p>
        </w:tc>
      </w:tr>
      <w:tr w:rsidR="007344DA" w14:paraId="280B63EF" w14:textId="77777777">
        <w:tc>
          <w:tcPr>
            <w:tcW w:w="1413" w:type="dxa"/>
          </w:tcPr>
          <w:p w14:paraId="3D0762F4" w14:textId="77777777" w:rsidR="007344DA" w:rsidRDefault="007344DA">
            <w:pPr>
              <w:snapToGrid w:val="0"/>
              <w:spacing w:beforeLines="50" w:before="120" w:afterLines="50" w:after="120"/>
              <w:rPr>
                <w:sz w:val="22"/>
                <w:szCs w:val="18"/>
                <w:lang w:val="en-US"/>
              </w:rPr>
            </w:pPr>
          </w:p>
        </w:tc>
        <w:tc>
          <w:tcPr>
            <w:tcW w:w="1134" w:type="dxa"/>
          </w:tcPr>
          <w:p w14:paraId="5F6C0634" w14:textId="77777777" w:rsidR="007344DA" w:rsidRDefault="007344DA">
            <w:pPr>
              <w:snapToGrid w:val="0"/>
              <w:spacing w:beforeLines="50" w:before="120" w:afterLines="50" w:after="120"/>
              <w:rPr>
                <w:sz w:val="22"/>
                <w:szCs w:val="18"/>
                <w:lang w:val="en-US"/>
              </w:rPr>
            </w:pPr>
          </w:p>
        </w:tc>
        <w:tc>
          <w:tcPr>
            <w:tcW w:w="7370" w:type="dxa"/>
          </w:tcPr>
          <w:p w14:paraId="4E36D161" w14:textId="77777777" w:rsidR="007344DA" w:rsidRDefault="007344DA">
            <w:pPr>
              <w:snapToGrid w:val="0"/>
              <w:spacing w:beforeLines="50" w:before="120" w:afterLines="50" w:after="120"/>
              <w:rPr>
                <w:sz w:val="22"/>
                <w:szCs w:val="18"/>
                <w:lang w:val="en-US"/>
              </w:rPr>
            </w:pPr>
          </w:p>
        </w:tc>
      </w:tr>
      <w:tr w:rsidR="007344DA" w14:paraId="27C7ABD0" w14:textId="77777777">
        <w:tc>
          <w:tcPr>
            <w:tcW w:w="1413" w:type="dxa"/>
          </w:tcPr>
          <w:p w14:paraId="58059EAA" w14:textId="77777777" w:rsidR="007344DA" w:rsidRDefault="007344DA">
            <w:pPr>
              <w:snapToGrid w:val="0"/>
              <w:spacing w:beforeLines="50" w:before="120" w:afterLines="50" w:after="120"/>
              <w:rPr>
                <w:sz w:val="22"/>
                <w:szCs w:val="18"/>
                <w:lang w:val="en-US"/>
              </w:rPr>
            </w:pPr>
          </w:p>
        </w:tc>
        <w:tc>
          <w:tcPr>
            <w:tcW w:w="1134" w:type="dxa"/>
          </w:tcPr>
          <w:p w14:paraId="6AA4CD9A" w14:textId="77777777" w:rsidR="007344DA" w:rsidRDefault="007344DA">
            <w:pPr>
              <w:snapToGrid w:val="0"/>
              <w:spacing w:beforeLines="50" w:before="120" w:afterLines="50" w:after="120"/>
              <w:rPr>
                <w:sz w:val="22"/>
                <w:szCs w:val="18"/>
                <w:lang w:val="en-US"/>
              </w:rPr>
            </w:pPr>
          </w:p>
        </w:tc>
        <w:tc>
          <w:tcPr>
            <w:tcW w:w="7370" w:type="dxa"/>
          </w:tcPr>
          <w:p w14:paraId="4F7071B9" w14:textId="77777777" w:rsidR="007344DA" w:rsidRDefault="007344DA">
            <w:pPr>
              <w:snapToGrid w:val="0"/>
              <w:spacing w:beforeLines="50" w:before="120" w:afterLines="50" w:after="120"/>
              <w:rPr>
                <w:sz w:val="22"/>
                <w:szCs w:val="18"/>
                <w:lang w:val="en-US"/>
              </w:rPr>
            </w:pPr>
          </w:p>
        </w:tc>
      </w:tr>
      <w:tr w:rsidR="007344DA" w14:paraId="23D6E16E" w14:textId="77777777">
        <w:tc>
          <w:tcPr>
            <w:tcW w:w="1413" w:type="dxa"/>
          </w:tcPr>
          <w:p w14:paraId="321709BA" w14:textId="77777777" w:rsidR="007344DA" w:rsidRDefault="007344DA">
            <w:pPr>
              <w:snapToGrid w:val="0"/>
              <w:spacing w:beforeLines="50" w:before="120" w:afterLines="50" w:after="120"/>
              <w:rPr>
                <w:rFonts w:eastAsia="SimSun"/>
                <w:sz w:val="22"/>
                <w:szCs w:val="18"/>
                <w:lang w:val="en-US" w:eastAsia="zh-CN"/>
              </w:rPr>
            </w:pPr>
          </w:p>
        </w:tc>
        <w:tc>
          <w:tcPr>
            <w:tcW w:w="1134" w:type="dxa"/>
          </w:tcPr>
          <w:p w14:paraId="38DD0321" w14:textId="77777777" w:rsidR="007344DA" w:rsidRDefault="007344DA">
            <w:pPr>
              <w:snapToGrid w:val="0"/>
              <w:spacing w:beforeLines="50" w:before="120" w:afterLines="50" w:after="120"/>
              <w:rPr>
                <w:rFonts w:eastAsia="SimSun"/>
                <w:sz w:val="22"/>
                <w:szCs w:val="18"/>
                <w:lang w:val="en-US" w:eastAsia="zh-CN"/>
              </w:rPr>
            </w:pPr>
          </w:p>
        </w:tc>
        <w:tc>
          <w:tcPr>
            <w:tcW w:w="7370" w:type="dxa"/>
            <w:shd w:val="clear" w:color="auto" w:fill="auto"/>
          </w:tcPr>
          <w:p w14:paraId="11CDEBAC" w14:textId="77777777" w:rsidR="007344DA" w:rsidRDefault="007344DA">
            <w:pPr>
              <w:snapToGrid w:val="0"/>
              <w:spacing w:beforeLines="50" w:before="120" w:afterLines="50" w:after="120"/>
              <w:rPr>
                <w:rFonts w:eastAsia="SimSun"/>
                <w:sz w:val="22"/>
                <w:szCs w:val="18"/>
                <w:lang w:val="en-US" w:eastAsia="zh-CN"/>
              </w:rPr>
            </w:pPr>
          </w:p>
        </w:tc>
      </w:tr>
      <w:tr w:rsidR="007344DA" w14:paraId="6AC57A4E" w14:textId="77777777">
        <w:tc>
          <w:tcPr>
            <w:tcW w:w="1413" w:type="dxa"/>
          </w:tcPr>
          <w:p w14:paraId="0592F86E" w14:textId="77777777" w:rsidR="007344DA" w:rsidRDefault="007344DA">
            <w:pPr>
              <w:snapToGrid w:val="0"/>
              <w:spacing w:beforeLines="50" w:before="120" w:afterLines="50" w:after="120"/>
              <w:rPr>
                <w:color w:val="000000" w:themeColor="text1"/>
                <w:sz w:val="22"/>
                <w:szCs w:val="18"/>
                <w:lang w:val="en-US"/>
              </w:rPr>
            </w:pPr>
          </w:p>
        </w:tc>
        <w:tc>
          <w:tcPr>
            <w:tcW w:w="1134" w:type="dxa"/>
          </w:tcPr>
          <w:p w14:paraId="725141AA" w14:textId="77777777" w:rsidR="007344DA" w:rsidRDefault="007344DA">
            <w:pPr>
              <w:snapToGrid w:val="0"/>
              <w:spacing w:beforeLines="50" w:before="120" w:afterLines="50" w:after="120"/>
              <w:rPr>
                <w:color w:val="000000" w:themeColor="text1"/>
                <w:sz w:val="22"/>
                <w:szCs w:val="18"/>
                <w:lang w:val="en-US"/>
              </w:rPr>
            </w:pPr>
          </w:p>
        </w:tc>
        <w:tc>
          <w:tcPr>
            <w:tcW w:w="7370" w:type="dxa"/>
          </w:tcPr>
          <w:p w14:paraId="32510F52" w14:textId="77777777" w:rsidR="007344DA" w:rsidRDefault="007344DA">
            <w:pPr>
              <w:snapToGrid w:val="0"/>
              <w:spacing w:beforeLines="50" w:before="120" w:afterLines="50" w:after="120"/>
              <w:rPr>
                <w:color w:val="000000" w:themeColor="text1"/>
                <w:sz w:val="22"/>
                <w:szCs w:val="18"/>
                <w:lang w:val="en-US"/>
              </w:rPr>
            </w:pPr>
          </w:p>
        </w:tc>
      </w:tr>
      <w:tr w:rsidR="007344DA" w14:paraId="3E610DA9" w14:textId="77777777">
        <w:tc>
          <w:tcPr>
            <w:tcW w:w="1413" w:type="dxa"/>
          </w:tcPr>
          <w:p w14:paraId="34F1E10C" w14:textId="77777777" w:rsidR="007344DA" w:rsidRDefault="007344DA">
            <w:pPr>
              <w:snapToGrid w:val="0"/>
              <w:spacing w:beforeLines="50" w:before="120" w:afterLines="50" w:after="120"/>
              <w:rPr>
                <w:sz w:val="22"/>
                <w:szCs w:val="18"/>
                <w:lang w:val="en-US"/>
              </w:rPr>
            </w:pPr>
          </w:p>
        </w:tc>
        <w:tc>
          <w:tcPr>
            <w:tcW w:w="1134" w:type="dxa"/>
          </w:tcPr>
          <w:p w14:paraId="3E53539D" w14:textId="77777777" w:rsidR="007344DA" w:rsidRDefault="007344DA">
            <w:pPr>
              <w:snapToGrid w:val="0"/>
              <w:spacing w:beforeLines="50" w:before="120" w:afterLines="50" w:after="120"/>
              <w:rPr>
                <w:sz w:val="22"/>
                <w:szCs w:val="18"/>
                <w:lang w:val="en-US"/>
              </w:rPr>
            </w:pPr>
          </w:p>
        </w:tc>
        <w:tc>
          <w:tcPr>
            <w:tcW w:w="7370" w:type="dxa"/>
          </w:tcPr>
          <w:p w14:paraId="1DBB881A" w14:textId="77777777" w:rsidR="007344DA" w:rsidRDefault="007344DA">
            <w:pPr>
              <w:snapToGrid w:val="0"/>
              <w:spacing w:beforeLines="50" w:before="120" w:afterLines="50" w:after="120"/>
              <w:rPr>
                <w:sz w:val="22"/>
                <w:szCs w:val="18"/>
                <w:lang w:val="en-US"/>
              </w:rPr>
            </w:pPr>
          </w:p>
        </w:tc>
      </w:tr>
    </w:tbl>
    <w:p w14:paraId="2C55D96C" w14:textId="4F714D65" w:rsidR="007344DA" w:rsidRDefault="007344DA">
      <w:pPr>
        <w:snapToGrid w:val="0"/>
        <w:spacing w:before="60" w:after="60"/>
        <w:jc w:val="both"/>
        <w:rPr>
          <w:rFonts w:eastAsiaTheme="minorEastAsia"/>
          <w:sz w:val="22"/>
          <w:lang w:val="en-US"/>
        </w:rPr>
      </w:pPr>
    </w:p>
    <w:p w14:paraId="48B2F77B" w14:textId="30419CDC" w:rsidR="008D38FE" w:rsidRDefault="008D38FE">
      <w:pPr>
        <w:snapToGrid w:val="0"/>
        <w:spacing w:before="60" w:after="60"/>
        <w:jc w:val="both"/>
        <w:rPr>
          <w:rFonts w:eastAsiaTheme="minorEastAsia"/>
          <w:sz w:val="22"/>
          <w:lang w:val="en-US"/>
        </w:rPr>
      </w:pPr>
    </w:p>
    <w:p w14:paraId="602B621C" w14:textId="7B5FC33B" w:rsidR="008D38FE" w:rsidRDefault="008D38FE">
      <w:pPr>
        <w:snapToGrid w:val="0"/>
        <w:spacing w:before="60" w:after="60"/>
        <w:jc w:val="both"/>
        <w:rPr>
          <w:rFonts w:eastAsiaTheme="minorEastAsia"/>
          <w:sz w:val="22"/>
          <w:lang w:val="en-US"/>
        </w:rPr>
      </w:pPr>
    </w:p>
    <w:p w14:paraId="3C006D97" w14:textId="77777777" w:rsidR="008D38FE" w:rsidRPr="003803DD" w:rsidRDefault="008D38FE" w:rsidP="008D38FE">
      <w:pPr>
        <w:snapToGrid w:val="0"/>
        <w:spacing w:before="60" w:after="60"/>
        <w:jc w:val="both"/>
        <w:rPr>
          <w:rFonts w:eastAsiaTheme="minorEastAsia"/>
          <w:sz w:val="22"/>
          <w:u w:val="single"/>
          <w:lang w:val="en-US"/>
        </w:rPr>
      </w:pPr>
      <w:r w:rsidRPr="003803DD">
        <w:rPr>
          <w:rFonts w:eastAsiaTheme="minorEastAsia"/>
          <w:sz w:val="22"/>
          <w:u w:val="single"/>
          <w:lang w:val="en-US"/>
        </w:rPr>
        <w:t>FL’s observation</w:t>
      </w:r>
    </w:p>
    <w:p w14:paraId="777900BC" w14:textId="55E54BEB" w:rsidR="008D38FE" w:rsidRDefault="008D38FE" w:rsidP="008D38FE">
      <w:pPr>
        <w:snapToGrid w:val="0"/>
        <w:spacing w:before="60" w:after="60"/>
        <w:jc w:val="both"/>
        <w:rPr>
          <w:rFonts w:eastAsiaTheme="minorEastAsia"/>
          <w:sz w:val="22"/>
          <w:lang w:val="en-US"/>
        </w:rPr>
      </w:pPr>
      <w:r>
        <w:rPr>
          <w:rFonts w:eastAsiaTheme="minorEastAsia"/>
          <w:sz w:val="22"/>
          <w:lang w:val="en-US"/>
        </w:rPr>
        <w:t>Except for FL’s two mistakes, it seems the draft LS is agreeable. Regarding Samsung’s request, FL believes that the observation can additionally be added in this draft LS since this observation is also relative to RAN4 aspect. Several companies commented adding is OK/better, so it is added as below.</w:t>
      </w:r>
    </w:p>
    <w:p w14:paraId="4ED67E00" w14:textId="4310DEC3" w:rsidR="008D38FE" w:rsidRDefault="008D38FE" w:rsidP="008D38FE">
      <w:pPr>
        <w:snapToGrid w:val="0"/>
        <w:spacing w:before="60" w:after="60"/>
        <w:jc w:val="both"/>
        <w:rPr>
          <w:rFonts w:eastAsiaTheme="minorEastAsia"/>
          <w:sz w:val="22"/>
          <w:lang w:val="en-US"/>
        </w:rPr>
      </w:pPr>
      <w:r>
        <w:rPr>
          <w:rFonts w:eastAsiaTheme="minorEastAsia"/>
          <w:sz w:val="22"/>
          <w:lang w:val="en-US"/>
        </w:rPr>
        <w:t xml:space="preserve">To OPPO, in FL’s understanding, </w:t>
      </w:r>
      <w:r w:rsidR="006F3D97">
        <w:rPr>
          <w:rFonts w:eastAsiaTheme="minorEastAsia"/>
          <w:sz w:val="22"/>
          <w:lang w:val="en-US"/>
        </w:rPr>
        <w:t>several companies believe that feasibility and/or modification of RAN4 requirement should be checked by RAN4, but some companies were raised concern to say such concrete purposes. As a result, David decided that just sending an LS without any implication, and what to be done is completely up to RAN4. Sending LS was already agreed, so we need to do it. That’s all.</w:t>
      </w:r>
    </w:p>
    <w:p w14:paraId="1C571771" w14:textId="77777777" w:rsidR="008D38FE" w:rsidRDefault="008D38FE" w:rsidP="008D38FE">
      <w:pPr>
        <w:snapToGrid w:val="0"/>
        <w:spacing w:before="60" w:after="60"/>
        <w:jc w:val="both"/>
        <w:rPr>
          <w:rFonts w:eastAsiaTheme="minorEastAsia"/>
          <w:sz w:val="22"/>
          <w:lang w:val="en-US"/>
        </w:rPr>
      </w:pPr>
    </w:p>
    <w:tbl>
      <w:tblPr>
        <w:tblStyle w:val="af6"/>
        <w:tblW w:w="0" w:type="auto"/>
        <w:tblLook w:val="04A0" w:firstRow="1" w:lastRow="0" w:firstColumn="1" w:lastColumn="0" w:noHBand="0" w:noVBand="1"/>
      </w:tblPr>
      <w:tblGrid>
        <w:gridCol w:w="9962"/>
      </w:tblGrid>
      <w:tr w:rsidR="008D38FE" w:rsidRPr="003803DD" w14:paraId="240C677A" w14:textId="77777777" w:rsidTr="00BA0BC7">
        <w:tc>
          <w:tcPr>
            <w:tcW w:w="9962" w:type="dxa"/>
          </w:tcPr>
          <w:p w14:paraId="37A6C75F" w14:textId="77777777" w:rsidR="008D38FE" w:rsidRPr="003803DD" w:rsidRDefault="008D38FE" w:rsidP="00BA0BC7">
            <w:pPr>
              <w:spacing w:after="0"/>
              <w:ind w:left="1985" w:hanging="1985"/>
              <w:rPr>
                <w:rFonts w:eastAsia="ＭＳ 明朝"/>
                <w:bCs/>
                <w:sz w:val="20"/>
                <w:lang w:val="en-US"/>
              </w:rPr>
            </w:pPr>
            <w:r w:rsidRPr="003803DD">
              <w:rPr>
                <w:rFonts w:eastAsia="SimSun"/>
                <w:b/>
                <w:sz w:val="20"/>
                <w:lang w:val="en-US" w:eastAsia="en-US"/>
              </w:rPr>
              <w:t>Title:</w:t>
            </w:r>
            <w:r w:rsidRPr="003803DD">
              <w:rPr>
                <w:rFonts w:eastAsia="SimSun"/>
                <w:b/>
                <w:sz w:val="20"/>
                <w:lang w:val="en-US" w:eastAsia="en-US"/>
              </w:rPr>
              <w:tab/>
            </w:r>
            <w:bookmarkStart w:id="45" w:name="_Hlk132910342"/>
            <w:r w:rsidRPr="003803DD">
              <w:rPr>
                <w:rFonts w:eastAsia="SimSun"/>
                <w:bCs/>
                <w:sz w:val="20"/>
                <w:lang w:val="en-US" w:eastAsia="en-US"/>
              </w:rPr>
              <w:t xml:space="preserve">LS on </w:t>
            </w:r>
            <w:r w:rsidRPr="00F7484C">
              <w:rPr>
                <w:rFonts w:eastAsia="SimSun"/>
                <w:bCs/>
                <w:color w:val="FF0000"/>
                <w:sz w:val="20"/>
                <w:lang w:val="en-US" w:eastAsia="en-US"/>
              </w:rPr>
              <w:t>PUSCH DMRS bundling for NR NTN coverage enhancement</w:t>
            </w:r>
            <w:bookmarkEnd w:id="45"/>
          </w:p>
          <w:p w14:paraId="143B4ABA" w14:textId="77777777" w:rsidR="008D38FE" w:rsidRPr="003803DD" w:rsidRDefault="008D38FE" w:rsidP="00BA0BC7">
            <w:pPr>
              <w:spacing w:after="0"/>
              <w:ind w:left="1985" w:hanging="1985"/>
              <w:rPr>
                <w:rFonts w:eastAsia="SimSun"/>
                <w:bCs/>
                <w:sz w:val="20"/>
                <w:lang w:val="en-US" w:eastAsia="en-US"/>
              </w:rPr>
            </w:pPr>
            <w:r w:rsidRPr="003803DD">
              <w:rPr>
                <w:rFonts w:eastAsia="SimSun"/>
                <w:b/>
                <w:sz w:val="20"/>
                <w:lang w:val="en-US" w:eastAsia="en-US"/>
              </w:rPr>
              <w:lastRenderedPageBreak/>
              <w:t>Response to:</w:t>
            </w:r>
            <w:r w:rsidRPr="003803DD">
              <w:rPr>
                <w:rFonts w:eastAsia="SimSun"/>
                <w:bCs/>
                <w:sz w:val="20"/>
                <w:lang w:val="en-US" w:eastAsia="en-US"/>
              </w:rPr>
              <w:tab/>
              <w:t>-</w:t>
            </w:r>
          </w:p>
          <w:p w14:paraId="41AE726C" w14:textId="77777777" w:rsidR="008D38FE" w:rsidRPr="003803DD" w:rsidRDefault="008D38FE" w:rsidP="00BA0BC7">
            <w:pPr>
              <w:spacing w:after="0"/>
              <w:ind w:left="1985" w:hanging="1985"/>
              <w:rPr>
                <w:rFonts w:eastAsia="ＭＳ 明朝"/>
                <w:bCs/>
                <w:sz w:val="20"/>
                <w:lang w:val="en-US"/>
              </w:rPr>
            </w:pPr>
            <w:r w:rsidRPr="003803DD">
              <w:rPr>
                <w:rFonts w:eastAsia="SimSun"/>
                <w:b/>
                <w:sz w:val="20"/>
                <w:lang w:val="en-US" w:eastAsia="en-US"/>
              </w:rPr>
              <w:t>Release:</w:t>
            </w:r>
            <w:r w:rsidRPr="003803DD">
              <w:rPr>
                <w:rFonts w:eastAsia="SimSun"/>
                <w:bCs/>
                <w:sz w:val="20"/>
                <w:lang w:val="en-US" w:eastAsia="en-US"/>
              </w:rPr>
              <w:tab/>
              <w:t>Rel-1</w:t>
            </w:r>
            <w:r w:rsidRPr="003803DD">
              <w:rPr>
                <w:rFonts w:eastAsia="SimSun"/>
                <w:bCs/>
                <w:sz w:val="20"/>
                <w:lang w:val="en-US" w:eastAsia="zh-CN"/>
              </w:rPr>
              <w:t>8</w:t>
            </w:r>
          </w:p>
          <w:p w14:paraId="5C68838E" w14:textId="77777777" w:rsidR="008D38FE" w:rsidRPr="003803DD" w:rsidRDefault="008D38FE" w:rsidP="00BA0BC7">
            <w:pPr>
              <w:spacing w:after="0"/>
              <w:ind w:left="1985" w:hanging="1985"/>
              <w:rPr>
                <w:rFonts w:eastAsia="ＭＳ 明朝"/>
                <w:bCs/>
                <w:sz w:val="20"/>
                <w:lang w:val="en-US"/>
              </w:rPr>
            </w:pPr>
            <w:r w:rsidRPr="003803DD">
              <w:rPr>
                <w:rFonts w:eastAsia="SimSun"/>
                <w:b/>
                <w:sz w:val="20"/>
                <w:lang w:val="en-US" w:eastAsia="en-US"/>
              </w:rPr>
              <w:t>Work Items:</w:t>
            </w:r>
            <w:r w:rsidRPr="003803DD">
              <w:rPr>
                <w:rFonts w:eastAsia="SimSun"/>
                <w:bCs/>
                <w:sz w:val="20"/>
                <w:lang w:val="en-US" w:eastAsia="en-US"/>
              </w:rPr>
              <w:tab/>
            </w:r>
            <w:proofErr w:type="spellStart"/>
            <w:r w:rsidRPr="003803DD">
              <w:rPr>
                <w:rFonts w:eastAsia="SimSun"/>
                <w:bCs/>
                <w:sz w:val="20"/>
                <w:lang w:val="en-US"/>
              </w:rPr>
              <w:t>NR_NTN_enh</w:t>
            </w:r>
            <w:proofErr w:type="spellEnd"/>
            <w:r w:rsidRPr="003803DD">
              <w:rPr>
                <w:rFonts w:eastAsia="SimSun"/>
                <w:bCs/>
                <w:sz w:val="20"/>
                <w:lang w:val="en-US"/>
              </w:rPr>
              <w:t>-Core</w:t>
            </w:r>
          </w:p>
          <w:p w14:paraId="308BD520" w14:textId="77777777" w:rsidR="008D38FE" w:rsidRPr="003803DD" w:rsidRDefault="008D38FE" w:rsidP="00BA0BC7">
            <w:pPr>
              <w:widowControl w:val="0"/>
              <w:tabs>
                <w:tab w:val="right" w:pos="9639"/>
              </w:tabs>
              <w:spacing w:after="0"/>
              <w:rPr>
                <w:rFonts w:eastAsia="ＭＳ 明朝"/>
                <w:bCs/>
                <w:sz w:val="20"/>
                <w:lang w:val="en-US"/>
              </w:rPr>
            </w:pPr>
          </w:p>
          <w:p w14:paraId="7F7BEDBC" w14:textId="77777777" w:rsidR="008D38FE" w:rsidRPr="003803DD" w:rsidRDefault="008D38FE" w:rsidP="00BA0BC7">
            <w:pPr>
              <w:spacing w:after="0"/>
              <w:ind w:left="1985" w:hanging="1985"/>
              <w:rPr>
                <w:rFonts w:eastAsia="SimSun"/>
                <w:bCs/>
                <w:sz w:val="20"/>
                <w:lang w:val="en-US" w:eastAsia="en-US"/>
              </w:rPr>
            </w:pPr>
            <w:r w:rsidRPr="003803DD">
              <w:rPr>
                <w:rFonts w:eastAsia="SimSun"/>
                <w:b/>
                <w:sz w:val="20"/>
                <w:lang w:val="en-US" w:eastAsia="en-US"/>
              </w:rPr>
              <w:t>Source:</w:t>
            </w:r>
            <w:r w:rsidRPr="003803DD">
              <w:rPr>
                <w:rFonts w:eastAsia="SimSun"/>
                <w:bCs/>
                <w:sz w:val="20"/>
                <w:lang w:val="en-US" w:eastAsia="en-US"/>
              </w:rPr>
              <w:tab/>
            </w:r>
            <w:r w:rsidRPr="003803DD">
              <w:rPr>
                <w:rFonts w:eastAsia="ＭＳ 明朝"/>
                <w:bCs/>
                <w:sz w:val="20"/>
                <w:lang w:val="en-US"/>
              </w:rPr>
              <w:t>RAN WG1</w:t>
            </w:r>
          </w:p>
          <w:p w14:paraId="505C3F94" w14:textId="77777777" w:rsidR="008D38FE" w:rsidRPr="003803DD" w:rsidRDefault="008D38FE" w:rsidP="00BA0BC7">
            <w:pPr>
              <w:spacing w:after="0"/>
              <w:ind w:left="1985" w:hanging="1985"/>
              <w:rPr>
                <w:rFonts w:eastAsia="ＭＳ 明朝"/>
                <w:bCs/>
                <w:sz w:val="20"/>
                <w:lang w:val="en-US"/>
              </w:rPr>
            </w:pPr>
            <w:r w:rsidRPr="003803DD">
              <w:rPr>
                <w:rFonts w:eastAsia="SimSun"/>
                <w:b/>
                <w:sz w:val="20"/>
                <w:lang w:val="en-US" w:eastAsia="en-US"/>
              </w:rPr>
              <w:t>To:</w:t>
            </w:r>
            <w:r w:rsidRPr="003803DD">
              <w:rPr>
                <w:rFonts w:eastAsia="SimSun"/>
                <w:bCs/>
                <w:sz w:val="20"/>
                <w:lang w:val="en-US" w:eastAsia="en-US"/>
              </w:rPr>
              <w:tab/>
              <w:t>RAN</w:t>
            </w:r>
            <w:r w:rsidRPr="003803DD">
              <w:rPr>
                <w:rFonts w:eastAsia="ＭＳ 明朝"/>
                <w:bCs/>
                <w:sz w:val="20"/>
                <w:lang w:val="en-US"/>
              </w:rPr>
              <w:t xml:space="preserve"> WG4</w:t>
            </w:r>
          </w:p>
          <w:p w14:paraId="7DFFFB63" w14:textId="77777777" w:rsidR="008D38FE" w:rsidRPr="003803DD" w:rsidRDefault="008D38FE" w:rsidP="00BA0BC7">
            <w:pPr>
              <w:spacing w:after="0"/>
              <w:ind w:left="1985" w:hanging="1985"/>
              <w:rPr>
                <w:rFonts w:eastAsia="ＭＳ 明朝"/>
                <w:b/>
                <w:sz w:val="20"/>
                <w:lang w:val="en-US"/>
              </w:rPr>
            </w:pPr>
            <w:r w:rsidRPr="003803DD">
              <w:rPr>
                <w:rFonts w:eastAsia="ＭＳ 明朝"/>
                <w:b/>
                <w:sz w:val="20"/>
                <w:lang w:val="en-US"/>
              </w:rPr>
              <w:t>CC:</w:t>
            </w:r>
            <w:r w:rsidRPr="003803DD">
              <w:rPr>
                <w:rFonts w:eastAsia="ＭＳ 明朝"/>
                <w:b/>
                <w:sz w:val="20"/>
                <w:lang w:val="en-US"/>
              </w:rPr>
              <w:tab/>
            </w:r>
            <w:r w:rsidRPr="003803DD">
              <w:rPr>
                <w:rFonts w:eastAsia="ＭＳ 明朝"/>
                <w:bCs/>
                <w:sz w:val="20"/>
                <w:lang w:val="en-US"/>
              </w:rPr>
              <w:t>-</w:t>
            </w:r>
          </w:p>
          <w:p w14:paraId="605BF103" w14:textId="77777777" w:rsidR="008D38FE" w:rsidRPr="003803DD" w:rsidRDefault="008D38FE" w:rsidP="00BA0BC7">
            <w:pPr>
              <w:widowControl w:val="0"/>
              <w:tabs>
                <w:tab w:val="right" w:pos="9639"/>
              </w:tabs>
              <w:spacing w:after="0"/>
              <w:rPr>
                <w:rFonts w:eastAsia="ＭＳ 明朝"/>
                <w:bCs/>
                <w:sz w:val="20"/>
                <w:lang w:val="en-US"/>
              </w:rPr>
            </w:pPr>
          </w:p>
          <w:p w14:paraId="4239D73B" w14:textId="77777777" w:rsidR="008D38FE" w:rsidRPr="003803DD" w:rsidRDefault="008D38FE" w:rsidP="00BA0BC7">
            <w:pPr>
              <w:tabs>
                <w:tab w:val="left" w:pos="2268"/>
              </w:tabs>
              <w:spacing w:after="0"/>
              <w:rPr>
                <w:rFonts w:eastAsia="SimSun"/>
                <w:bCs/>
                <w:sz w:val="20"/>
                <w:lang w:val="en-US" w:eastAsia="en-US"/>
              </w:rPr>
            </w:pPr>
            <w:r w:rsidRPr="003803DD">
              <w:rPr>
                <w:rFonts w:eastAsia="SimSun"/>
                <w:b/>
                <w:sz w:val="20"/>
                <w:lang w:val="en-US" w:eastAsia="en-US"/>
              </w:rPr>
              <w:t>Contact Person:</w:t>
            </w:r>
            <w:r w:rsidRPr="003803DD">
              <w:rPr>
                <w:rFonts w:eastAsia="SimSun"/>
                <w:bCs/>
                <w:sz w:val="20"/>
                <w:lang w:val="en-US" w:eastAsia="en-US"/>
              </w:rPr>
              <w:tab/>
            </w:r>
          </w:p>
          <w:p w14:paraId="4002D5CA" w14:textId="77777777" w:rsidR="008D38FE" w:rsidRPr="003803DD" w:rsidRDefault="008D38FE" w:rsidP="00BA0BC7">
            <w:pPr>
              <w:keepNext/>
              <w:tabs>
                <w:tab w:val="left" w:pos="2268"/>
                <w:tab w:val="left" w:pos="2694"/>
              </w:tabs>
              <w:spacing w:after="0"/>
              <w:ind w:left="567"/>
              <w:outlineLvl w:val="3"/>
              <w:rPr>
                <w:rFonts w:eastAsia="ＭＳ 明朝"/>
                <w:bCs/>
                <w:sz w:val="20"/>
                <w:lang w:val="en-US"/>
              </w:rPr>
            </w:pPr>
            <w:r w:rsidRPr="003803DD">
              <w:rPr>
                <w:rFonts w:eastAsia="SimSun"/>
                <w:b/>
                <w:sz w:val="20"/>
                <w:lang w:val="en-US" w:eastAsia="en-US"/>
              </w:rPr>
              <w:t>Name:</w:t>
            </w:r>
            <w:r w:rsidRPr="003803DD">
              <w:rPr>
                <w:rFonts w:eastAsia="SimSun"/>
                <w:bCs/>
                <w:sz w:val="20"/>
                <w:lang w:val="en-US" w:eastAsia="en-US"/>
              </w:rPr>
              <w:tab/>
              <w:t>Shohei Yoshioka</w:t>
            </w:r>
          </w:p>
          <w:p w14:paraId="47D07AAD" w14:textId="77777777" w:rsidR="008D38FE" w:rsidRPr="003803DD" w:rsidRDefault="008D38FE" w:rsidP="00BA0BC7">
            <w:pPr>
              <w:keepNext/>
              <w:tabs>
                <w:tab w:val="left" w:pos="2268"/>
                <w:tab w:val="left" w:pos="2694"/>
              </w:tabs>
              <w:spacing w:after="0"/>
              <w:ind w:left="567"/>
              <w:outlineLvl w:val="6"/>
              <w:rPr>
                <w:rFonts w:eastAsia="ＭＳ 明朝"/>
                <w:bCs/>
                <w:sz w:val="20"/>
                <w:lang w:val="en-US"/>
              </w:rPr>
            </w:pPr>
            <w:r w:rsidRPr="003803DD">
              <w:rPr>
                <w:rFonts w:eastAsia="SimSun"/>
                <w:b/>
                <w:sz w:val="20"/>
                <w:lang w:val="en-US" w:eastAsia="en-US"/>
              </w:rPr>
              <w:t>E-mail Address:</w:t>
            </w:r>
            <w:r w:rsidRPr="003803DD">
              <w:rPr>
                <w:rFonts w:eastAsia="SimSun"/>
                <w:bCs/>
                <w:sz w:val="20"/>
                <w:lang w:val="en-US" w:eastAsia="en-US"/>
              </w:rPr>
              <w:tab/>
              <w:t>syouhei.yoshioka.py</w:t>
            </w:r>
            <w:r w:rsidRPr="003803DD">
              <w:rPr>
                <w:rFonts w:eastAsia="ＭＳ 明朝"/>
                <w:bCs/>
                <w:sz w:val="20"/>
                <w:lang w:val="en-US"/>
              </w:rPr>
              <w:t xml:space="preserve">@nttdocomo.com </w:t>
            </w:r>
          </w:p>
          <w:p w14:paraId="23FF25F3" w14:textId="77777777" w:rsidR="008D38FE" w:rsidRPr="003803DD" w:rsidRDefault="008D38FE" w:rsidP="00BA0BC7">
            <w:pPr>
              <w:widowControl w:val="0"/>
              <w:tabs>
                <w:tab w:val="right" w:pos="9639"/>
              </w:tabs>
              <w:spacing w:after="0"/>
              <w:rPr>
                <w:rFonts w:eastAsia="ＭＳ 明朝"/>
                <w:bCs/>
                <w:sz w:val="20"/>
                <w:lang w:val="en-US"/>
              </w:rPr>
            </w:pPr>
          </w:p>
          <w:p w14:paraId="0E5FB2B9" w14:textId="77777777" w:rsidR="008D38FE" w:rsidRPr="003803DD" w:rsidRDefault="008D38FE" w:rsidP="00BA0BC7">
            <w:pPr>
              <w:tabs>
                <w:tab w:val="left" w:pos="2268"/>
              </w:tabs>
              <w:spacing w:after="0"/>
              <w:rPr>
                <w:rFonts w:eastAsia="SimSun"/>
                <w:bCs/>
                <w:sz w:val="20"/>
                <w:lang w:val="en-US" w:eastAsia="en-US"/>
              </w:rPr>
            </w:pPr>
            <w:r w:rsidRPr="003803DD">
              <w:rPr>
                <w:rFonts w:eastAsia="SimSun"/>
                <w:b/>
                <w:sz w:val="20"/>
                <w:lang w:val="en-US" w:eastAsia="en-US"/>
              </w:rPr>
              <w:t>Send any reply LS to:</w:t>
            </w:r>
            <w:r w:rsidRPr="003803DD">
              <w:rPr>
                <w:rFonts w:eastAsia="SimSun"/>
                <w:b/>
                <w:sz w:val="20"/>
                <w:lang w:val="en-US" w:eastAsia="en-US"/>
              </w:rPr>
              <w:tab/>
              <w:t xml:space="preserve">3GPP Liaisons Coordinator:  </w:t>
            </w:r>
            <w:hyperlink r:id="rId13" w:history="1">
              <w:r w:rsidRPr="003803DD">
                <w:rPr>
                  <w:rFonts w:eastAsia="SimSun"/>
                  <w:b/>
                  <w:color w:val="0000FF"/>
                  <w:sz w:val="20"/>
                  <w:u w:val="single"/>
                  <w:lang w:val="en-US" w:eastAsia="en-US"/>
                </w:rPr>
                <w:t>mailto:3GPPLiaison@etsi.org</w:t>
              </w:r>
            </w:hyperlink>
            <w:r w:rsidRPr="003803DD">
              <w:rPr>
                <w:rFonts w:eastAsia="SimSun"/>
                <w:b/>
                <w:sz w:val="20"/>
                <w:lang w:val="en-US" w:eastAsia="en-US"/>
              </w:rPr>
              <w:t xml:space="preserve"> </w:t>
            </w:r>
            <w:r w:rsidRPr="003803DD">
              <w:rPr>
                <w:rFonts w:eastAsia="SimSun"/>
                <w:bCs/>
                <w:sz w:val="20"/>
                <w:lang w:val="en-US" w:eastAsia="en-US"/>
              </w:rPr>
              <w:tab/>
            </w:r>
          </w:p>
          <w:p w14:paraId="085815B6" w14:textId="77777777" w:rsidR="008D38FE" w:rsidRPr="003803DD" w:rsidRDefault="008D38FE" w:rsidP="00BA0BC7">
            <w:pPr>
              <w:widowControl w:val="0"/>
              <w:tabs>
                <w:tab w:val="right" w:pos="9639"/>
              </w:tabs>
              <w:spacing w:after="0"/>
              <w:rPr>
                <w:rFonts w:eastAsia="ＭＳ 明朝"/>
                <w:bCs/>
                <w:sz w:val="20"/>
                <w:lang w:val="en-US"/>
              </w:rPr>
            </w:pPr>
          </w:p>
          <w:p w14:paraId="3645AAEE" w14:textId="77777777" w:rsidR="008D38FE" w:rsidRPr="003803DD" w:rsidRDefault="008D38FE" w:rsidP="00BA0BC7">
            <w:pPr>
              <w:spacing w:after="0"/>
              <w:ind w:left="1985" w:hanging="1985"/>
              <w:rPr>
                <w:rFonts w:eastAsia="SimSun"/>
                <w:bCs/>
                <w:sz w:val="20"/>
                <w:lang w:val="en-US" w:eastAsia="en-US"/>
              </w:rPr>
            </w:pPr>
            <w:r w:rsidRPr="003803DD">
              <w:rPr>
                <w:rFonts w:eastAsia="SimSun"/>
                <w:b/>
                <w:sz w:val="20"/>
                <w:lang w:val="en-US" w:eastAsia="en-US"/>
              </w:rPr>
              <w:t>Attachments:</w:t>
            </w:r>
            <w:r w:rsidRPr="003803DD">
              <w:rPr>
                <w:rFonts w:eastAsia="SimSun"/>
                <w:bCs/>
                <w:sz w:val="20"/>
                <w:lang w:val="en-US" w:eastAsia="en-US"/>
              </w:rPr>
              <w:tab/>
              <w:t>-</w:t>
            </w:r>
          </w:p>
          <w:p w14:paraId="29BB2EB3" w14:textId="77777777" w:rsidR="008D38FE" w:rsidRPr="003803DD" w:rsidRDefault="008D38FE" w:rsidP="00BA0BC7">
            <w:pPr>
              <w:snapToGrid w:val="0"/>
              <w:spacing w:after="0"/>
              <w:jc w:val="both"/>
              <w:rPr>
                <w:rFonts w:eastAsiaTheme="minorEastAsia"/>
                <w:sz w:val="22"/>
                <w:lang w:val="en-US"/>
              </w:rPr>
            </w:pPr>
          </w:p>
          <w:p w14:paraId="0CFB5263" w14:textId="77777777" w:rsidR="008D38FE" w:rsidRPr="003803DD" w:rsidRDefault="008D38FE" w:rsidP="00BA0BC7">
            <w:pPr>
              <w:spacing w:after="0"/>
              <w:rPr>
                <w:rFonts w:eastAsia="SimSun"/>
                <w:b/>
                <w:sz w:val="20"/>
                <w:lang w:val="en-US" w:eastAsia="en-US"/>
              </w:rPr>
            </w:pPr>
            <w:r w:rsidRPr="003803DD">
              <w:rPr>
                <w:rFonts w:eastAsia="SimSun"/>
                <w:b/>
                <w:sz w:val="20"/>
                <w:lang w:val="en-US" w:eastAsia="en-US"/>
              </w:rPr>
              <w:t>1. Overall Description:</w:t>
            </w:r>
          </w:p>
          <w:p w14:paraId="20944CC6" w14:textId="28C46060" w:rsidR="008D38FE" w:rsidRPr="003803DD" w:rsidRDefault="008D38FE" w:rsidP="00BA0BC7">
            <w:pPr>
              <w:snapToGrid w:val="0"/>
              <w:spacing w:after="0"/>
              <w:jc w:val="both"/>
              <w:rPr>
                <w:rFonts w:eastAsia="Batang"/>
                <w:sz w:val="20"/>
                <w:szCs w:val="18"/>
                <w:lang w:val="en-US" w:eastAsia="en-US"/>
              </w:rPr>
            </w:pPr>
            <w:r w:rsidRPr="003803DD">
              <w:rPr>
                <w:rFonts w:eastAsiaTheme="minorEastAsia"/>
                <w:sz w:val="22"/>
                <w:lang w:val="en-US"/>
              </w:rPr>
              <w:t xml:space="preserve">RAN1 has discussed </w:t>
            </w:r>
            <w:r w:rsidR="00934C49" w:rsidRPr="00FA10B8">
              <w:rPr>
                <w:rFonts w:eastAsia="Batang"/>
                <w:color w:val="FF0000"/>
                <w:sz w:val="20"/>
                <w:szCs w:val="24"/>
                <w:lang w:val="en-US" w:eastAsia="zh-CN"/>
              </w:rPr>
              <w:t xml:space="preserve">timing error limit (Table 7.1C.2-1 in 38.133), frequency error limit (Section 6.4.1 in 38.101-5), and </w:t>
            </w:r>
            <w:r w:rsidRPr="003803DD">
              <w:rPr>
                <w:rFonts w:eastAsia="Batang"/>
                <w:sz w:val="20"/>
                <w:szCs w:val="18"/>
                <w:lang w:val="en-US" w:eastAsia="en-US"/>
              </w:rPr>
              <w:t>phase difference limit (Table 6.4.2.5-1 in 38.101-1) for DMRS bundling in NTN case and agreed the following observation</w:t>
            </w:r>
            <w:r w:rsidRPr="00F7484C">
              <w:rPr>
                <w:rFonts w:eastAsia="Batang"/>
                <w:color w:val="FF0000"/>
                <w:sz w:val="20"/>
                <w:szCs w:val="18"/>
                <w:lang w:val="en-US" w:eastAsia="en-US"/>
              </w:rPr>
              <w:t>s</w:t>
            </w:r>
            <w:r w:rsidRPr="003803DD">
              <w:rPr>
                <w:rFonts w:eastAsia="Batang"/>
                <w:sz w:val="20"/>
                <w:szCs w:val="18"/>
                <w:lang w:val="en-US" w:eastAsia="en-US"/>
              </w:rPr>
              <w:t xml:space="preserve"> and </w:t>
            </w:r>
            <w:r w:rsidRPr="00F7484C">
              <w:rPr>
                <w:rFonts w:eastAsia="Batang"/>
                <w:color w:val="FF0000"/>
                <w:sz w:val="20"/>
                <w:szCs w:val="18"/>
                <w:lang w:val="en-US" w:eastAsia="en-US"/>
              </w:rPr>
              <w:t>working assumption</w:t>
            </w:r>
            <w:r w:rsidRPr="003803DD">
              <w:rPr>
                <w:rFonts w:eastAsia="Batang"/>
                <w:sz w:val="20"/>
                <w:szCs w:val="18"/>
                <w:lang w:val="en-US" w:eastAsia="en-US"/>
              </w:rPr>
              <w:t>.</w:t>
            </w:r>
          </w:p>
          <w:p w14:paraId="7452133B" w14:textId="77777777" w:rsidR="008D38FE" w:rsidRPr="003803DD" w:rsidRDefault="008D38FE" w:rsidP="00BA0BC7">
            <w:pPr>
              <w:snapToGrid w:val="0"/>
              <w:spacing w:after="0"/>
              <w:jc w:val="both"/>
              <w:rPr>
                <w:rFonts w:eastAsiaTheme="minorEastAsia"/>
                <w:sz w:val="22"/>
                <w:lang w:val="en-US"/>
              </w:rPr>
            </w:pPr>
          </w:p>
          <w:tbl>
            <w:tblPr>
              <w:tblStyle w:val="af6"/>
              <w:tblW w:w="0" w:type="auto"/>
              <w:tblLook w:val="04A0" w:firstRow="1" w:lastRow="0" w:firstColumn="1" w:lastColumn="0" w:noHBand="0" w:noVBand="1"/>
            </w:tblPr>
            <w:tblGrid>
              <w:gridCol w:w="9736"/>
            </w:tblGrid>
            <w:tr w:rsidR="008D38FE" w:rsidRPr="003803DD" w14:paraId="6B22840B" w14:textId="77777777" w:rsidTr="00BA0BC7">
              <w:tc>
                <w:tcPr>
                  <w:tcW w:w="9736" w:type="dxa"/>
                </w:tcPr>
                <w:p w14:paraId="0BB8AD55" w14:textId="77777777" w:rsidR="008D38FE" w:rsidRPr="00FA10B8" w:rsidRDefault="008D38FE" w:rsidP="00BA0BC7">
                  <w:pPr>
                    <w:snapToGrid w:val="0"/>
                    <w:spacing w:after="0"/>
                    <w:rPr>
                      <w:rFonts w:eastAsia="Batang"/>
                      <w:b/>
                      <w:color w:val="FF0000"/>
                      <w:sz w:val="20"/>
                      <w:szCs w:val="24"/>
                      <w:lang w:val="en-US" w:eastAsia="zh-CN"/>
                    </w:rPr>
                  </w:pPr>
                  <w:r w:rsidRPr="00FA10B8">
                    <w:rPr>
                      <w:rFonts w:eastAsia="Batang"/>
                      <w:b/>
                      <w:color w:val="FF0000"/>
                      <w:sz w:val="20"/>
                      <w:szCs w:val="24"/>
                      <w:lang w:val="en-US" w:eastAsia="zh-CN"/>
                    </w:rPr>
                    <w:t>Observation</w:t>
                  </w:r>
                </w:p>
                <w:p w14:paraId="46DE42C3" w14:textId="77777777" w:rsidR="008D38FE" w:rsidRPr="00FA10B8" w:rsidRDefault="008D38FE" w:rsidP="00BA0BC7">
                  <w:pPr>
                    <w:snapToGrid w:val="0"/>
                    <w:spacing w:after="0"/>
                    <w:rPr>
                      <w:rFonts w:eastAsia="Batang"/>
                      <w:color w:val="FF0000"/>
                      <w:sz w:val="20"/>
                      <w:szCs w:val="24"/>
                      <w:lang w:val="en-US" w:eastAsia="zh-CN"/>
                    </w:rPr>
                  </w:pPr>
                  <w:r w:rsidRPr="00FA10B8">
                    <w:rPr>
                      <w:rFonts w:eastAsia="Batang"/>
                      <w:color w:val="FF0000"/>
                      <w:sz w:val="20"/>
                      <w:szCs w:val="24"/>
                      <w:lang w:val="en-US" w:eastAsia="zh-CN"/>
                    </w:rPr>
                    <w:t>For NTN-specific PUSCH DMRS bundling, in LEO 1200 with elevation angle 30 deg. and SCS = 15 kHz, RAN1’s understanding is the following:</w:t>
                  </w:r>
                </w:p>
                <w:p w14:paraId="57B4051C" w14:textId="77777777" w:rsidR="008D38FE" w:rsidRPr="00FA10B8" w:rsidRDefault="008D38FE" w:rsidP="00BA0BC7">
                  <w:pPr>
                    <w:numPr>
                      <w:ilvl w:val="0"/>
                      <w:numId w:val="9"/>
                    </w:numPr>
                    <w:snapToGrid w:val="0"/>
                    <w:spacing w:after="0"/>
                    <w:rPr>
                      <w:rFonts w:eastAsia="Batang"/>
                      <w:color w:val="FF0000"/>
                      <w:sz w:val="20"/>
                      <w:szCs w:val="24"/>
                      <w:lang w:val="en-US" w:eastAsia="zh-CN"/>
                    </w:rPr>
                  </w:pPr>
                  <w:r w:rsidRPr="00FA10B8">
                    <w:rPr>
                      <w:rFonts w:eastAsia="Batang"/>
                      <w:color w:val="FF0000"/>
                      <w:sz w:val="20"/>
                      <w:szCs w:val="24"/>
                      <w:lang w:val="en-US" w:eastAsia="zh-CN"/>
                    </w:rPr>
                    <w:t>Timing error limit (Table 7.1C.2-1 in 38.133) can be satisfied within at most 13 slots if TA pre-compensation update is not assumed.</w:t>
                  </w:r>
                </w:p>
                <w:p w14:paraId="3034EDF2" w14:textId="77777777" w:rsidR="008D38FE" w:rsidRPr="00FA10B8" w:rsidRDefault="008D38FE" w:rsidP="00BA0BC7">
                  <w:pPr>
                    <w:numPr>
                      <w:ilvl w:val="1"/>
                      <w:numId w:val="9"/>
                    </w:numPr>
                    <w:snapToGrid w:val="0"/>
                    <w:spacing w:after="0"/>
                    <w:rPr>
                      <w:rFonts w:eastAsia="Batang"/>
                      <w:color w:val="FF0000"/>
                      <w:sz w:val="20"/>
                      <w:szCs w:val="24"/>
                      <w:lang w:val="en-US" w:eastAsia="zh-CN"/>
                    </w:rPr>
                  </w:pPr>
                  <w:r w:rsidRPr="00FA10B8">
                    <w:rPr>
                      <w:rFonts w:eastAsia="Batang"/>
                      <w:color w:val="FF0000"/>
                      <w:sz w:val="20"/>
                      <w:szCs w:val="24"/>
                      <w:lang w:val="en-US" w:eastAsia="zh-CN"/>
                    </w:rPr>
                    <w:t>FFS: whether/how to consider the initial timing error at the beginning</w:t>
                  </w:r>
                </w:p>
                <w:p w14:paraId="79993088" w14:textId="77777777" w:rsidR="008D38FE" w:rsidRPr="00FA10B8" w:rsidRDefault="008D38FE" w:rsidP="00BA0BC7">
                  <w:pPr>
                    <w:numPr>
                      <w:ilvl w:val="1"/>
                      <w:numId w:val="9"/>
                    </w:numPr>
                    <w:snapToGrid w:val="0"/>
                    <w:spacing w:after="0"/>
                    <w:rPr>
                      <w:rFonts w:eastAsia="Batang"/>
                      <w:color w:val="FF0000"/>
                      <w:sz w:val="20"/>
                      <w:szCs w:val="24"/>
                      <w:lang w:val="en-US" w:eastAsia="zh-CN"/>
                    </w:rPr>
                  </w:pPr>
                  <w:r w:rsidRPr="00FA10B8">
                    <w:rPr>
                      <w:rFonts w:eastAsia="Batang"/>
                      <w:color w:val="FF0000"/>
                      <w:sz w:val="20"/>
                      <w:szCs w:val="24"/>
                      <w:lang w:val="en-US" w:eastAsia="zh-CN"/>
                    </w:rPr>
                    <w:t>FFS: TA pre-compensation update is assumed</w:t>
                  </w:r>
                </w:p>
                <w:p w14:paraId="04E7C686" w14:textId="77777777" w:rsidR="008D38FE" w:rsidRPr="00FA10B8" w:rsidRDefault="008D38FE" w:rsidP="00BA0BC7">
                  <w:pPr>
                    <w:numPr>
                      <w:ilvl w:val="0"/>
                      <w:numId w:val="9"/>
                    </w:numPr>
                    <w:snapToGrid w:val="0"/>
                    <w:spacing w:after="0"/>
                    <w:rPr>
                      <w:rFonts w:eastAsia="Batang"/>
                      <w:color w:val="FF0000"/>
                      <w:sz w:val="20"/>
                      <w:szCs w:val="24"/>
                      <w:lang w:val="en-US" w:eastAsia="zh-CN"/>
                    </w:rPr>
                  </w:pPr>
                  <w:r w:rsidRPr="00FA10B8">
                    <w:rPr>
                      <w:rFonts w:eastAsia="Batang"/>
                      <w:color w:val="FF0000"/>
                      <w:sz w:val="20"/>
                      <w:szCs w:val="24"/>
                      <w:lang w:val="en-US" w:eastAsia="zh-CN"/>
                    </w:rPr>
                    <w:t>Frequency error limit (Section 6.4.1 in 38.101-5) can be satisfied over 32 slots if frequency pre-compensation update is not assumed.</w:t>
                  </w:r>
                </w:p>
                <w:p w14:paraId="4AB7B28F" w14:textId="77777777" w:rsidR="008D38FE" w:rsidRPr="00FA10B8" w:rsidRDefault="008D38FE" w:rsidP="00BA0BC7">
                  <w:pPr>
                    <w:numPr>
                      <w:ilvl w:val="0"/>
                      <w:numId w:val="9"/>
                    </w:numPr>
                    <w:snapToGrid w:val="0"/>
                    <w:spacing w:after="0"/>
                    <w:rPr>
                      <w:rFonts w:eastAsia="Batang"/>
                      <w:color w:val="FF0000"/>
                      <w:sz w:val="20"/>
                      <w:szCs w:val="24"/>
                      <w:lang w:val="en-US" w:eastAsia="zh-CN"/>
                    </w:rPr>
                  </w:pPr>
                  <w:r w:rsidRPr="00FA10B8">
                    <w:rPr>
                      <w:rFonts w:eastAsia="Batang"/>
                      <w:color w:val="FF0000"/>
                      <w:sz w:val="20"/>
                      <w:szCs w:val="24"/>
                      <w:lang w:val="en-US" w:eastAsia="zh-CN"/>
                    </w:rPr>
                    <w:t>FFS: impact of phase difference limit</w:t>
                  </w:r>
                </w:p>
                <w:p w14:paraId="0449F46A" w14:textId="77777777" w:rsidR="008D38FE" w:rsidRDefault="008D38FE" w:rsidP="00BA0BC7">
                  <w:pPr>
                    <w:tabs>
                      <w:tab w:val="left" w:pos="1064"/>
                    </w:tabs>
                    <w:spacing w:after="0"/>
                    <w:rPr>
                      <w:rFonts w:eastAsia="Batang"/>
                      <w:b/>
                      <w:sz w:val="20"/>
                      <w:szCs w:val="24"/>
                      <w:lang w:val="en-US" w:eastAsia="x-none"/>
                    </w:rPr>
                  </w:pPr>
                </w:p>
                <w:p w14:paraId="24323F88" w14:textId="77777777" w:rsidR="008D38FE" w:rsidRPr="003803DD" w:rsidRDefault="008D38FE" w:rsidP="00BA0BC7">
                  <w:pPr>
                    <w:tabs>
                      <w:tab w:val="left" w:pos="1064"/>
                    </w:tabs>
                    <w:spacing w:after="0"/>
                    <w:rPr>
                      <w:rFonts w:eastAsia="Batang"/>
                      <w:b/>
                      <w:sz w:val="20"/>
                      <w:szCs w:val="24"/>
                      <w:lang w:val="en-US" w:eastAsia="x-none"/>
                    </w:rPr>
                  </w:pPr>
                  <w:r w:rsidRPr="003803DD">
                    <w:rPr>
                      <w:rFonts w:eastAsia="Batang"/>
                      <w:b/>
                      <w:sz w:val="20"/>
                      <w:szCs w:val="24"/>
                      <w:lang w:val="en-US" w:eastAsia="x-none"/>
                    </w:rPr>
                    <w:t>Observation</w:t>
                  </w:r>
                </w:p>
                <w:p w14:paraId="36BC00A6" w14:textId="77777777" w:rsidR="008D38FE" w:rsidRPr="003803DD" w:rsidRDefault="008D38FE" w:rsidP="00BA0BC7">
                  <w:pPr>
                    <w:snapToGrid w:val="0"/>
                    <w:spacing w:after="0"/>
                    <w:rPr>
                      <w:rFonts w:eastAsia="Batang"/>
                      <w:sz w:val="20"/>
                      <w:szCs w:val="18"/>
                      <w:lang w:val="en-US" w:eastAsia="en-US"/>
                    </w:rPr>
                  </w:pPr>
                  <w:r w:rsidRPr="003803DD">
                    <w:rPr>
                      <w:rFonts w:eastAsia="Batang"/>
                      <w:sz w:val="20"/>
                      <w:szCs w:val="18"/>
                      <w:lang w:val="en-US" w:eastAsia="en-US"/>
                    </w:rPr>
                    <w:t xml:space="preserve">For NTN-specific PUSCH DMRS bundling, </w:t>
                  </w:r>
                </w:p>
                <w:p w14:paraId="6571BBA4" w14:textId="77777777" w:rsidR="008D38FE" w:rsidRPr="003803DD" w:rsidRDefault="008D38FE" w:rsidP="00BA0BC7">
                  <w:pPr>
                    <w:numPr>
                      <w:ilvl w:val="0"/>
                      <w:numId w:val="9"/>
                    </w:numPr>
                    <w:snapToGrid w:val="0"/>
                    <w:spacing w:after="0"/>
                    <w:ind w:left="720"/>
                    <w:rPr>
                      <w:rFonts w:eastAsia="Batang"/>
                      <w:sz w:val="20"/>
                      <w:szCs w:val="18"/>
                      <w:lang w:val="en-US" w:eastAsia="en-US"/>
                    </w:rPr>
                  </w:pPr>
                  <w:r w:rsidRPr="003803DD">
                    <w:rPr>
                      <w:rFonts w:eastAsia="Batang"/>
                      <w:sz w:val="20"/>
                      <w:szCs w:val="18"/>
                      <w:lang w:val="en-US" w:eastAsia="en-US"/>
                    </w:rPr>
                    <w:t>In LEO 1200 with elevation angle 30 deg. and SCS = 15 kHz, RAN1’s understanding is the following:</w:t>
                  </w:r>
                </w:p>
                <w:p w14:paraId="57386C87" w14:textId="77777777" w:rsidR="008D38FE" w:rsidRPr="003803DD" w:rsidRDefault="008D38FE" w:rsidP="00BA0BC7">
                  <w:pPr>
                    <w:numPr>
                      <w:ilvl w:val="1"/>
                      <w:numId w:val="9"/>
                    </w:numPr>
                    <w:snapToGrid w:val="0"/>
                    <w:spacing w:after="0"/>
                    <w:rPr>
                      <w:rFonts w:eastAsia="Batang"/>
                      <w:sz w:val="20"/>
                      <w:szCs w:val="18"/>
                      <w:lang w:val="en-US" w:eastAsia="en-US"/>
                    </w:rPr>
                  </w:pPr>
                  <w:r w:rsidRPr="003803DD">
                    <w:rPr>
                      <w:rFonts w:eastAsia="Batang"/>
                      <w:sz w:val="20"/>
                      <w:szCs w:val="18"/>
                      <w:lang w:val="en-US" w:eastAsia="en-US"/>
                    </w:rPr>
                    <w:t xml:space="preserve">Phase difference limit (Table 6.4.2.5-1 in 38.101-1) cannot be satisfied over multiple slots (for carrier bandwidth 5 MHz or larger), </w:t>
                  </w:r>
                  <w:r w:rsidRPr="003803DD">
                    <w:rPr>
                      <w:rFonts w:eastAsia="SimSun"/>
                      <w:sz w:val="20"/>
                      <w:szCs w:val="24"/>
                      <w:lang w:val="en-US" w:eastAsia="en-US"/>
                    </w:rPr>
                    <w:t>if the PRB allocation is not within 6 PRBs from the DC carrier</w:t>
                  </w:r>
                  <w:r w:rsidRPr="003803DD">
                    <w:rPr>
                      <w:rFonts w:eastAsia="Batang"/>
                      <w:sz w:val="20"/>
                      <w:szCs w:val="18"/>
                      <w:lang w:val="en-US" w:eastAsia="en-US"/>
                    </w:rPr>
                    <w:t xml:space="preserve">, pre-compensation by UE and post-compensation by </w:t>
                  </w:r>
                  <w:proofErr w:type="spellStart"/>
                  <w:r w:rsidRPr="003803DD">
                    <w:rPr>
                      <w:rFonts w:eastAsia="Batang"/>
                      <w:sz w:val="20"/>
                      <w:szCs w:val="18"/>
                      <w:lang w:val="en-US" w:eastAsia="en-US"/>
                    </w:rPr>
                    <w:t>gNB</w:t>
                  </w:r>
                  <w:proofErr w:type="spellEnd"/>
                  <w:r w:rsidRPr="003803DD">
                    <w:rPr>
                      <w:rFonts w:eastAsia="Batang"/>
                      <w:sz w:val="20"/>
                      <w:szCs w:val="18"/>
                      <w:lang w:val="en-US" w:eastAsia="en-US"/>
                    </w:rPr>
                    <w:t xml:space="preserve"> are not assumed, and 70.5 (us/s) timing drift rate is assumed.</w:t>
                  </w:r>
                </w:p>
                <w:p w14:paraId="2AA84ABD" w14:textId="77777777" w:rsidR="008D38FE" w:rsidRPr="003803DD" w:rsidRDefault="008D38FE" w:rsidP="00BA0BC7">
                  <w:pPr>
                    <w:numPr>
                      <w:ilvl w:val="1"/>
                      <w:numId w:val="9"/>
                    </w:numPr>
                    <w:snapToGrid w:val="0"/>
                    <w:spacing w:after="0"/>
                    <w:rPr>
                      <w:rFonts w:eastAsia="Batang"/>
                      <w:sz w:val="20"/>
                      <w:szCs w:val="18"/>
                      <w:lang w:val="en-US" w:eastAsia="en-US"/>
                    </w:rPr>
                  </w:pPr>
                  <w:r w:rsidRPr="003803DD">
                    <w:rPr>
                      <w:rFonts w:eastAsia="Batang"/>
                      <w:sz w:val="20"/>
                      <w:szCs w:val="18"/>
                      <w:lang w:val="en-US" w:eastAsia="en-US"/>
                    </w:rPr>
                    <w:t>Note: this does not imply that UE shall be scheduled within 6 PRBs from the DC carrier.</w:t>
                  </w:r>
                </w:p>
                <w:p w14:paraId="15480A62" w14:textId="77777777" w:rsidR="008D38FE" w:rsidRPr="003803DD" w:rsidRDefault="008D38FE" w:rsidP="00BA0BC7">
                  <w:pPr>
                    <w:tabs>
                      <w:tab w:val="left" w:pos="1064"/>
                    </w:tabs>
                    <w:spacing w:after="0"/>
                    <w:rPr>
                      <w:rFonts w:eastAsia="Batang"/>
                      <w:sz w:val="20"/>
                      <w:szCs w:val="24"/>
                      <w:lang w:val="en-US" w:eastAsia="x-none"/>
                    </w:rPr>
                  </w:pPr>
                </w:p>
                <w:p w14:paraId="07C2FD4A" w14:textId="77777777" w:rsidR="008D38FE" w:rsidRPr="003803DD" w:rsidRDefault="008D38FE" w:rsidP="00BA0BC7">
                  <w:pPr>
                    <w:tabs>
                      <w:tab w:val="left" w:pos="1064"/>
                    </w:tabs>
                    <w:spacing w:after="0"/>
                    <w:rPr>
                      <w:rFonts w:eastAsia="Batang"/>
                      <w:b/>
                      <w:sz w:val="20"/>
                      <w:szCs w:val="24"/>
                      <w:lang w:val="en-US" w:eastAsia="x-none"/>
                    </w:rPr>
                  </w:pPr>
                  <w:r w:rsidRPr="003803DD">
                    <w:rPr>
                      <w:rFonts w:eastAsia="Batang"/>
                      <w:b/>
                      <w:sz w:val="20"/>
                      <w:szCs w:val="24"/>
                      <w:highlight w:val="darkYellow"/>
                      <w:lang w:val="en-US" w:eastAsia="x-none"/>
                    </w:rPr>
                    <w:t>Working assumption</w:t>
                  </w:r>
                </w:p>
                <w:p w14:paraId="5E7BAF63" w14:textId="77777777" w:rsidR="008D38FE" w:rsidRPr="003803DD" w:rsidRDefault="008D38FE" w:rsidP="00BA0BC7">
                  <w:pPr>
                    <w:tabs>
                      <w:tab w:val="left" w:pos="1064"/>
                    </w:tabs>
                    <w:spacing w:after="0"/>
                    <w:rPr>
                      <w:rFonts w:eastAsia="Batang"/>
                      <w:sz w:val="20"/>
                      <w:szCs w:val="24"/>
                      <w:lang w:val="en-US" w:eastAsia="x-none"/>
                    </w:rPr>
                  </w:pPr>
                  <w:r w:rsidRPr="003803DD">
                    <w:rPr>
                      <w:rFonts w:eastAsia="Batang"/>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4A0448F3" w14:textId="77777777" w:rsidR="008D38FE" w:rsidRPr="003803DD" w:rsidRDefault="008D38FE" w:rsidP="00BA0BC7">
                  <w:pPr>
                    <w:numPr>
                      <w:ilvl w:val="0"/>
                      <w:numId w:val="9"/>
                    </w:numPr>
                    <w:snapToGrid w:val="0"/>
                    <w:spacing w:after="0"/>
                    <w:ind w:left="720"/>
                    <w:rPr>
                      <w:rFonts w:eastAsia="Batang"/>
                      <w:sz w:val="20"/>
                      <w:szCs w:val="18"/>
                      <w:lang w:val="en-US" w:eastAsia="en-US"/>
                    </w:rPr>
                  </w:pPr>
                  <w:r w:rsidRPr="003803DD">
                    <w:rPr>
                      <w:rFonts w:eastAsia="Batang"/>
                      <w:sz w:val="20"/>
                      <w:szCs w:val="18"/>
                      <w:lang w:val="en-US" w:eastAsia="en-US"/>
                    </w:rPr>
                    <w:t xml:space="preserve">UE shall not perform TA pre-compensation update </w:t>
                  </w:r>
                  <w:r w:rsidRPr="003803DD">
                    <w:rPr>
                      <w:rFonts w:eastAsia="SimSun"/>
                      <w:sz w:val="20"/>
                      <w:szCs w:val="24"/>
                      <w:lang w:val="en-US" w:eastAsia="en-US"/>
                    </w:rPr>
                    <w:t>within an actual TDW</w:t>
                  </w:r>
                  <w:r w:rsidRPr="003803DD">
                    <w:rPr>
                      <w:rFonts w:eastAsia="Batang"/>
                      <w:sz w:val="20"/>
                      <w:szCs w:val="18"/>
                      <w:lang w:val="en-US" w:eastAsia="en-US"/>
                    </w:rPr>
                    <w:t xml:space="preserve"> if it causes phase discontinuity that may violate the p</w:t>
                  </w:r>
                  <w:r w:rsidRPr="003803DD">
                    <w:rPr>
                      <w:rFonts w:eastAsia="SimSun"/>
                      <w:sz w:val="20"/>
                      <w:szCs w:val="24"/>
                      <w:lang w:val="en-US" w:eastAsia="en-US"/>
                    </w:rPr>
                    <w:t>hase difference limit.</w:t>
                  </w:r>
                </w:p>
                <w:p w14:paraId="216F5FE8" w14:textId="77777777" w:rsidR="008D38FE" w:rsidRPr="003803DD" w:rsidRDefault="008D38FE" w:rsidP="00BA0BC7">
                  <w:pPr>
                    <w:numPr>
                      <w:ilvl w:val="1"/>
                      <w:numId w:val="9"/>
                    </w:numPr>
                    <w:snapToGrid w:val="0"/>
                    <w:spacing w:after="0"/>
                    <w:rPr>
                      <w:rFonts w:eastAsia="Batang"/>
                      <w:sz w:val="20"/>
                      <w:szCs w:val="18"/>
                      <w:lang w:val="en-US" w:eastAsia="en-US"/>
                    </w:rPr>
                  </w:pPr>
                  <w:r w:rsidRPr="003803DD">
                    <w:rPr>
                      <w:rFonts w:eastAsia="Batang"/>
                      <w:sz w:val="20"/>
                      <w:szCs w:val="18"/>
                      <w:lang w:val="en-US" w:eastAsia="en-US"/>
                    </w:rPr>
                    <w:t>FFS: how to determine the actual TDW</w:t>
                  </w:r>
                </w:p>
                <w:p w14:paraId="48BF01A6" w14:textId="77777777" w:rsidR="008D38FE" w:rsidRPr="003803DD" w:rsidRDefault="008D38FE" w:rsidP="00BA0BC7">
                  <w:pPr>
                    <w:numPr>
                      <w:ilvl w:val="0"/>
                      <w:numId w:val="9"/>
                    </w:numPr>
                    <w:snapToGrid w:val="0"/>
                    <w:spacing w:after="0"/>
                    <w:ind w:left="720"/>
                    <w:rPr>
                      <w:rFonts w:eastAsia="Batang"/>
                      <w:sz w:val="20"/>
                      <w:szCs w:val="18"/>
                      <w:lang w:val="en-US" w:eastAsia="en-US"/>
                    </w:rPr>
                  </w:pPr>
                  <w:r w:rsidRPr="003803DD">
                    <w:rPr>
                      <w:rFonts w:eastAsia="Batang"/>
                      <w:sz w:val="20"/>
                      <w:szCs w:val="18"/>
                      <w:lang w:val="en-US" w:eastAsia="en-US"/>
                    </w:rPr>
                    <w:t>FFS: specification impact</w:t>
                  </w:r>
                </w:p>
                <w:p w14:paraId="62AF2A40" w14:textId="77777777" w:rsidR="008D38FE" w:rsidRPr="003803DD" w:rsidRDefault="008D38FE" w:rsidP="00BA0BC7">
                  <w:pPr>
                    <w:numPr>
                      <w:ilvl w:val="0"/>
                      <w:numId w:val="9"/>
                    </w:numPr>
                    <w:snapToGrid w:val="0"/>
                    <w:spacing w:after="0"/>
                    <w:ind w:left="720"/>
                    <w:rPr>
                      <w:rFonts w:eastAsia="Batang"/>
                      <w:sz w:val="20"/>
                      <w:szCs w:val="18"/>
                      <w:lang w:val="en-US" w:eastAsia="en-US"/>
                    </w:rPr>
                  </w:pPr>
                  <w:r w:rsidRPr="003803DD">
                    <w:rPr>
                      <w:rFonts w:eastAsia="Batang"/>
                      <w:sz w:val="20"/>
                      <w:szCs w:val="18"/>
                      <w:lang w:val="en-US" w:eastAsia="en-US"/>
                    </w:rPr>
                    <w:t>Send an LS to RAN4</w:t>
                  </w:r>
                </w:p>
                <w:p w14:paraId="74F4B722" w14:textId="77777777" w:rsidR="008D38FE" w:rsidRPr="003803DD" w:rsidRDefault="008D38FE" w:rsidP="00BA0BC7">
                  <w:pPr>
                    <w:snapToGrid w:val="0"/>
                    <w:spacing w:after="0"/>
                    <w:jc w:val="both"/>
                    <w:rPr>
                      <w:rFonts w:eastAsiaTheme="minorEastAsia"/>
                      <w:sz w:val="22"/>
                      <w:lang w:val="en-US"/>
                    </w:rPr>
                  </w:pPr>
                </w:p>
              </w:tc>
            </w:tr>
          </w:tbl>
          <w:p w14:paraId="26307B08" w14:textId="77777777" w:rsidR="008D38FE" w:rsidRPr="003803DD" w:rsidRDefault="008D38FE" w:rsidP="00BA0BC7">
            <w:pPr>
              <w:snapToGrid w:val="0"/>
              <w:spacing w:after="0"/>
              <w:jc w:val="both"/>
              <w:rPr>
                <w:rFonts w:eastAsiaTheme="minorEastAsia"/>
                <w:sz w:val="22"/>
                <w:lang w:val="en-US"/>
              </w:rPr>
            </w:pPr>
          </w:p>
          <w:p w14:paraId="2CEC9E13" w14:textId="77777777" w:rsidR="008D38FE" w:rsidRPr="003803DD" w:rsidRDefault="008D38FE" w:rsidP="00BA0BC7">
            <w:pPr>
              <w:spacing w:after="0"/>
              <w:rPr>
                <w:rFonts w:eastAsia="SimSun"/>
                <w:b/>
                <w:sz w:val="20"/>
                <w:lang w:val="en-US" w:eastAsia="en-US"/>
              </w:rPr>
            </w:pPr>
            <w:r w:rsidRPr="003803DD">
              <w:rPr>
                <w:rFonts w:eastAsia="SimSun"/>
                <w:b/>
                <w:sz w:val="20"/>
                <w:lang w:val="en-US" w:eastAsia="en-US"/>
              </w:rPr>
              <w:t>2. Actions</w:t>
            </w:r>
          </w:p>
          <w:p w14:paraId="0C791346" w14:textId="77777777" w:rsidR="008D38FE" w:rsidRPr="003803DD" w:rsidRDefault="008D38FE" w:rsidP="00BA0BC7">
            <w:pPr>
              <w:spacing w:after="0"/>
              <w:ind w:left="1985" w:hanging="1985"/>
              <w:jc w:val="both"/>
              <w:rPr>
                <w:rFonts w:eastAsia="SimSun"/>
                <w:b/>
                <w:color w:val="000000"/>
                <w:sz w:val="20"/>
                <w:lang w:val="en-US" w:eastAsia="zh-CN"/>
              </w:rPr>
            </w:pPr>
            <w:r w:rsidRPr="003803DD">
              <w:rPr>
                <w:rFonts w:eastAsia="SimSun"/>
                <w:b/>
                <w:color w:val="000000"/>
                <w:sz w:val="20"/>
                <w:lang w:val="en-US" w:eastAsia="en-US"/>
              </w:rPr>
              <w:t>To</w:t>
            </w:r>
            <w:r w:rsidRPr="003803DD">
              <w:rPr>
                <w:rFonts w:eastAsia="SimSun"/>
                <w:b/>
                <w:color w:val="000000"/>
                <w:sz w:val="20"/>
                <w:lang w:val="en-US" w:eastAsia="zh-CN"/>
              </w:rPr>
              <w:t xml:space="preserve"> TSG RAN WG4</w:t>
            </w:r>
          </w:p>
          <w:p w14:paraId="1BE52C23" w14:textId="77777777" w:rsidR="008D38FE" w:rsidRPr="003803DD" w:rsidRDefault="008D38FE" w:rsidP="00BA0BC7">
            <w:pPr>
              <w:spacing w:after="0"/>
              <w:jc w:val="both"/>
              <w:rPr>
                <w:rFonts w:eastAsia="游明朝"/>
                <w:bCs/>
                <w:iCs/>
                <w:sz w:val="20"/>
                <w:lang w:val="en-US"/>
              </w:rPr>
            </w:pPr>
            <w:r w:rsidRPr="003803DD">
              <w:rPr>
                <w:rFonts w:eastAsia="游明朝"/>
                <w:b/>
                <w:iCs/>
                <w:sz w:val="20"/>
                <w:lang w:val="en-US"/>
              </w:rPr>
              <w:t>ACTION</w:t>
            </w:r>
            <w:r w:rsidRPr="003803DD">
              <w:rPr>
                <w:rFonts w:eastAsia="游明朝"/>
                <w:bCs/>
                <w:iCs/>
                <w:sz w:val="20"/>
                <w:lang w:val="en-US"/>
              </w:rPr>
              <w:t xml:space="preserve">: </w:t>
            </w:r>
            <w:r w:rsidRPr="003803DD">
              <w:rPr>
                <w:rFonts w:eastAsia="游明朝"/>
                <w:bCs/>
                <w:iCs/>
                <w:sz w:val="20"/>
                <w:lang w:val="en-US"/>
              </w:rPr>
              <w:tab/>
              <w:t>RAN1 respectfully asks RAN4 to take the above RAN1 observation and agreement into account.</w:t>
            </w:r>
          </w:p>
          <w:p w14:paraId="41DB0E09" w14:textId="77777777" w:rsidR="008D38FE" w:rsidRPr="003803DD" w:rsidRDefault="008D38FE" w:rsidP="00BA0BC7">
            <w:pPr>
              <w:spacing w:after="0"/>
              <w:jc w:val="both"/>
              <w:rPr>
                <w:rFonts w:eastAsia="游明朝"/>
                <w:bCs/>
                <w:iCs/>
                <w:sz w:val="20"/>
                <w:lang w:val="en-US"/>
              </w:rPr>
            </w:pPr>
          </w:p>
          <w:p w14:paraId="0BB64883" w14:textId="77777777" w:rsidR="008D38FE" w:rsidRPr="003803DD" w:rsidRDefault="008D38FE" w:rsidP="00BA0BC7">
            <w:pPr>
              <w:spacing w:after="0"/>
              <w:rPr>
                <w:rFonts w:eastAsia="SimSun"/>
                <w:b/>
                <w:sz w:val="20"/>
                <w:lang w:val="en-US" w:eastAsia="en-US"/>
              </w:rPr>
            </w:pPr>
            <w:r w:rsidRPr="003803DD">
              <w:rPr>
                <w:rFonts w:eastAsia="SimSun"/>
                <w:b/>
                <w:sz w:val="20"/>
                <w:lang w:val="en-US" w:eastAsia="en-US"/>
              </w:rPr>
              <w:t>3. Date of Next TSG-RAN WG1 Meetings:</w:t>
            </w:r>
          </w:p>
          <w:p w14:paraId="6B0889E0" w14:textId="77777777" w:rsidR="008D38FE" w:rsidRPr="003803DD" w:rsidRDefault="008D38FE" w:rsidP="00BA0BC7">
            <w:pPr>
              <w:spacing w:after="0"/>
              <w:jc w:val="both"/>
              <w:rPr>
                <w:rFonts w:eastAsia="游明朝"/>
                <w:bCs/>
                <w:iCs/>
                <w:sz w:val="20"/>
                <w:lang w:val="en-US"/>
              </w:rPr>
            </w:pPr>
            <w:r w:rsidRPr="003803DD">
              <w:rPr>
                <w:rFonts w:eastAsia="游明朝"/>
                <w:bCs/>
                <w:iCs/>
                <w:sz w:val="20"/>
                <w:lang w:val="en-US"/>
              </w:rPr>
              <w:t>TSG-RAN1 Meeting #113</w:t>
            </w:r>
            <w:r w:rsidRPr="003803DD">
              <w:rPr>
                <w:rFonts w:eastAsia="游明朝"/>
                <w:bCs/>
                <w:iCs/>
                <w:sz w:val="20"/>
                <w:lang w:val="en-US"/>
              </w:rPr>
              <w:tab/>
            </w:r>
            <w:r w:rsidRPr="003803DD">
              <w:rPr>
                <w:rFonts w:eastAsia="游明朝"/>
                <w:bCs/>
                <w:iCs/>
                <w:sz w:val="20"/>
                <w:lang w:val="en-US"/>
              </w:rPr>
              <w:tab/>
            </w:r>
            <w:r w:rsidRPr="003803DD">
              <w:rPr>
                <w:rFonts w:eastAsia="游明朝"/>
                <w:bCs/>
                <w:iCs/>
                <w:sz w:val="20"/>
                <w:lang w:val="en-US"/>
              </w:rPr>
              <w:tab/>
            </w:r>
            <w:r w:rsidRPr="003803DD">
              <w:rPr>
                <w:rFonts w:eastAsia="游明朝"/>
                <w:bCs/>
                <w:iCs/>
                <w:sz w:val="20"/>
                <w:lang w:val="en-US"/>
              </w:rPr>
              <w:tab/>
              <w:t>May 22nd-26th, 2023</w:t>
            </w:r>
            <w:r w:rsidRPr="003803DD">
              <w:rPr>
                <w:rFonts w:eastAsia="游明朝"/>
                <w:bCs/>
                <w:iCs/>
                <w:sz w:val="20"/>
                <w:lang w:val="en-US"/>
              </w:rPr>
              <w:tab/>
            </w:r>
            <w:r w:rsidRPr="003803DD">
              <w:rPr>
                <w:rFonts w:eastAsia="游明朝"/>
                <w:bCs/>
                <w:iCs/>
                <w:sz w:val="20"/>
                <w:lang w:val="en-US"/>
              </w:rPr>
              <w:tab/>
              <w:t>Incheon</w:t>
            </w:r>
          </w:p>
          <w:p w14:paraId="419E50BC" w14:textId="77777777" w:rsidR="008D38FE" w:rsidRPr="003803DD" w:rsidRDefault="008D38FE" w:rsidP="00BA0BC7">
            <w:pPr>
              <w:spacing w:after="0"/>
              <w:jc w:val="both"/>
              <w:rPr>
                <w:rFonts w:eastAsia="游明朝"/>
                <w:bCs/>
                <w:iCs/>
                <w:sz w:val="20"/>
                <w:lang w:val="en-US"/>
              </w:rPr>
            </w:pPr>
            <w:r w:rsidRPr="003803DD">
              <w:rPr>
                <w:rFonts w:eastAsia="游明朝"/>
                <w:bCs/>
                <w:iCs/>
                <w:sz w:val="20"/>
                <w:lang w:val="en-US"/>
              </w:rPr>
              <w:t>TSG-RAN1 Meeting #114</w:t>
            </w:r>
            <w:r w:rsidRPr="003803DD">
              <w:rPr>
                <w:rFonts w:eastAsia="游明朝"/>
                <w:bCs/>
                <w:iCs/>
                <w:sz w:val="20"/>
                <w:lang w:val="en-US"/>
              </w:rPr>
              <w:tab/>
            </w:r>
            <w:r w:rsidRPr="003803DD">
              <w:rPr>
                <w:rFonts w:eastAsia="游明朝"/>
                <w:bCs/>
                <w:iCs/>
                <w:sz w:val="20"/>
                <w:lang w:val="en-US"/>
              </w:rPr>
              <w:tab/>
            </w:r>
            <w:r w:rsidRPr="003803DD">
              <w:rPr>
                <w:rFonts w:eastAsia="游明朝"/>
                <w:bCs/>
                <w:iCs/>
                <w:sz w:val="20"/>
                <w:lang w:val="en-US"/>
              </w:rPr>
              <w:tab/>
            </w:r>
            <w:r w:rsidRPr="003803DD">
              <w:rPr>
                <w:rFonts w:eastAsia="游明朝"/>
                <w:bCs/>
                <w:iCs/>
                <w:sz w:val="20"/>
                <w:lang w:val="en-US"/>
              </w:rPr>
              <w:tab/>
              <w:t>Aug. 21st-25th, 2023</w:t>
            </w:r>
            <w:r w:rsidRPr="003803DD">
              <w:rPr>
                <w:rFonts w:eastAsia="游明朝"/>
                <w:bCs/>
                <w:iCs/>
                <w:sz w:val="20"/>
                <w:lang w:val="en-US"/>
              </w:rPr>
              <w:tab/>
            </w:r>
            <w:r w:rsidRPr="003803DD">
              <w:rPr>
                <w:rFonts w:eastAsia="游明朝"/>
                <w:bCs/>
                <w:iCs/>
                <w:sz w:val="20"/>
                <w:lang w:val="en-US"/>
              </w:rPr>
              <w:tab/>
              <w:t>Toulouse</w:t>
            </w:r>
          </w:p>
          <w:p w14:paraId="718C0799" w14:textId="77777777" w:rsidR="008D38FE" w:rsidRPr="003803DD" w:rsidRDefault="008D38FE" w:rsidP="00BA0BC7">
            <w:pPr>
              <w:snapToGrid w:val="0"/>
              <w:spacing w:after="0"/>
              <w:jc w:val="both"/>
              <w:rPr>
                <w:rFonts w:eastAsiaTheme="minorEastAsia"/>
                <w:sz w:val="22"/>
                <w:lang w:val="en-US"/>
              </w:rPr>
            </w:pPr>
          </w:p>
        </w:tc>
      </w:tr>
    </w:tbl>
    <w:p w14:paraId="23D1A054" w14:textId="77777777" w:rsidR="008D38FE" w:rsidRPr="008D38FE" w:rsidRDefault="008D38FE">
      <w:pPr>
        <w:snapToGrid w:val="0"/>
        <w:spacing w:before="60" w:after="60"/>
        <w:jc w:val="both"/>
        <w:rPr>
          <w:rFonts w:eastAsiaTheme="minorEastAsia"/>
          <w:sz w:val="22"/>
        </w:rPr>
      </w:pPr>
    </w:p>
    <w:p w14:paraId="143A63BE" w14:textId="77777777" w:rsidR="00F57952" w:rsidRPr="00B3645D" w:rsidRDefault="00F57952" w:rsidP="00F57952">
      <w:pPr>
        <w:snapToGrid w:val="0"/>
        <w:spacing w:before="60" w:after="60"/>
        <w:rPr>
          <w:b/>
          <w:sz w:val="22"/>
          <w:szCs w:val="18"/>
          <w:lang w:val="en-US" w:eastAsia="zh-CN"/>
        </w:rPr>
      </w:pPr>
      <w:r w:rsidRPr="00B3645D">
        <w:rPr>
          <w:b/>
          <w:sz w:val="22"/>
          <w:szCs w:val="18"/>
          <w:highlight w:val="yellow"/>
          <w:lang w:val="en-US" w:eastAsia="zh-CN"/>
        </w:rPr>
        <w:t>Proposal 2-1c</w:t>
      </w:r>
    </w:p>
    <w:p w14:paraId="1F11211B" w14:textId="77777777" w:rsidR="00F57952" w:rsidRPr="001F4ED8" w:rsidRDefault="00F57952" w:rsidP="00F57952">
      <w:pPr>
        <w:snapToGrid w:val="0"/>
        <w:spacing w:before="60" w:after="60"/>
        <w:rPr>
          <w:sz w:val="22"/>
          <w:szCs w:val="18"/>
          <w:lang w:val="en-US"/>
        </w:rPr>
      </w:pPr>
      <w:r w:rsidRPr="001F4ED8">
        <w:rPr>
          <w:sz w:val="22"/>
          <w:szCs w:val="18"/>
          <w:lang w:val="en-US"/>
        </w:rPr>
        <w:t>R1-230</w:t>
      </w:r>
      <w:r>
        <w:rPr>
          <w:sz w:val="22"/>
          <w:szCs w:val="18"/>
          <w:lang w:val="en-US"/>
        </w:rPr>
        <w:t>4093</w:t>
      </w:r>
      <w:r w:rsidRPr="001F4ED8">
        <w:rPr>
          <w:sz w:val="22"/>
          <w:szCs w:val="18"/>
          <w:lang w:val="en-US"/>
        </w:rPr>
        <w:tab/>
        <w:t>[Draft] LS on PUSCH DMRS bundling for NR NTN coverage enhancement</w:t>
      </w:r>
      <w:r w:rsidRPr="001F4ED8">
        <w:rPr>
          <w:sz w:val="22"/>
          <w:szCs w:val="18"/>
          <w:lang w:val="en-US"/>
        </w:rPr>
        <w:tab/>
        <w:t>Moderator (NTT DOCOMO, INC.)</w:t>
      </w:r>
    </w:p>
    <w:p w14:paraId="6F2FBB4F" w14:textId="77777777" w:rsidR="00F57952" w:rsidRPr="001F4ED8" w:rsidRDefault="00F57952" w:rsidP="00F57952">
      <w:pPr>
        <w:snapToGrid w:val="0"/>
        <w:spacing w:before="60" w:after="60"/>
        <w:rPr>
          <w:sz w:val="22"/>
          <w:szCs w:val="18"/>
          <w:lang w:val="en-US"/>
        </w:rPr>
      </w:pPr>
      <w:r w:rsidRPr="001F4ED8">
        <w:rPr>
          <w:sz w:val="22"/>
          <w:szCs w:val="18"/>
          <w:lang w:val="en-US"/>
        </w:rPr>
        <w:t>Final LS is endorsed in R1-230</w:t>
      </w:r>
      <w:r>
        <w:rPr>
          <w:sz w:val="22"/>
          <w:szCs w:val="18"/>
          <w:lang w:val="en-US"/>
        </w:rPr>
        <w:t>4094</w:t>
      </w:r>
      <w:r w:rsidRPr="001F4ED8">
        <w:rPr>
          <w:sz w:val="22"/>
          <w:szCs w:val="18"/>
          <w:lang w:val="en-US"/>
        </w:rPr>
        <w:t>.</w:t>
      </w:r>
    </w:p>
    <w:p w14:paraId="16F34A07" w14:textId="77777777" w:rsidR="008D38FE" w:rsidRPr="00F57952" w:rsidRDefault="008D38FE">
      <w:pPr>
        <w:snapToGrid w:val="0"/>
        <w:spacing w:before="60" w:after="60"/>
        <w:jc w:val="both"/>
        <w:rPr>
          <w:rFonts w:eastAsiaTheme="minorEastAsia"/>
          <w:sz w:val="22"/>
          <w:lang w:val="en-US"/>
        </w:rPr>
      </w:pPr>
    </w:p>
    <w:p w14:paraId="7482D395" w14:textId="77777777" w:rsidR="007344DA" w:rsidRDefault="007344DA">
      <w:pPr>
        <w:snapToGrid w:val="0"/>
        <w:spacing w:before="60" w:after="60"/>
        <w:jc w:val="both"/>
        <w:rPr>
          <w:rFonts w:eastAsiaTheme="minorEastAsia"/>
          <w:sz w:val="22"/>
          <w:lang w:val="en-US"/>
        </w:rPr>
      </w:pPr>
    </w:p>
    <w:p w14:paraId="59FBE2AE" w14:textId="77777777" w:rsidR="007344DA" w:rsidRDefault="007344DA">
      <w:pPr>
        <w:snapToGrid w:val="0"/>
        <w:spacing w:before="60" w:after="60"/>
        <w:jc w:val="both"/>
        <w:rPr>
          <w:rFonts w:eastAsiaTheme="minorEastAsia"/>
          <w:sz w:val="22"/>
          <w:lang w:val="en-US"/>
        </w:rPr>
      </w:pPr>
    </w:p>
    <w:p w14:paraId="2F340840" w14:textId="77777777" w:rsidR="007344DA" w:rsidRDefault="00935AC6">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[Open/High] TDW determination – high level concept</w:t>
      </w:r>
    </w:p>
    <w:p w14:paraId="7A2D4D52" w14:textId="77777777" w:rsidR="007344DA" w:rsidRDefault="00935AC6">
      <w:pPr>
        <w:snapToGrid w:val="0"/>
        <w:spacing w:before="60" w:after="60"/>
        <w:jc w:val="both"/>
        <w:rPr>
          <w:rFonts w:eastAsiaTheme="minorEastAsia"/>
          <w:sz w:val="22"/>
          <w:lang w:val="en-US"/>
        </w:rPr>
      </w:pPr>
      <w:r>
        <w:rPr>
          <w:rFonts w:eastAsiaTheme="minorEastAsia"/>
          <w:sz w:val="22"/>
          <w:lang w:val="en-US"/>
        </w:rPr>
        <w:t>Regarding TDW determination, although we tried to list all possibilities at the last meeting, agreeing the list was failed. FL can find that a lot of companies discuss TDW determination in their contributions, so anyhow discussion would be necessary in this meeting. Given that companies’ inputs can be categorized into some directions, FL suggests discussing high-level concept for TDW determination first. The categories can be made as follows:</w:t>
      </w:r>
    </w:p>
    <w:p w14:paraId="36FC4D55"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A: Indication from UE to </w:t>
      </w:r>
      <w:proofErr w:type="spellStart"/>
      <w:r>
        <w:rPr>
          <w:rFonts w:eastAsiaTheme="minorEastAsia"/>
          <w:sz w:val="22"/>
          <w:lang w:val="en-US"/>
        </w:rPr>
        <w:t>gNB</w:t>
      </w:r>
      <w:proofErr w:type="spellEnd"/>
      <w:r>
        <w:rPr>
          <w:rFonts w:eastAsiaTheme="minorEastAsia"/>
          <w:sz w:val="22"/>
          <w:lang w:val="en-US"/>
        </w:rPr>
        <w:t xml:space="preserve"> determines actual TDW without corresponding </w:t>
      </w:r>
      <w:proofErr w:type="spellStart"/>
      <w:r>
        <w:rPr>
          <w:rFonts w:eastAsiaTheme="minorEastAsia"/>
          <w:sz w:val="22"/>
          <w:lang w:val="en-US"/>
        </w:rPr>
        <w:t>gNB</w:t>
      </w:r>
      <w:proofErr w:type="spellEnd"/>
      <w:r>
        <w:rPr>
          <w:rFonts w:eastAsiaTheme="minorEastAsia"/>
          <w:sz w:val="22"/>
          <w:lang w:val="en-US"/>
        </w:rPr>
        <w:t xml:space="preserve"> indication/configuration (</w:t>
      </w:r>
      <w:r>
        <w:rPr>
          <w:rFonts w:eastAsiaTheme="minorEastAsia"/>
          <w:color w:val="FF0000"/>
          <w:sz w:val="22"/>
          <w:lang w:val="en-US"/>
        </w:rPr>
        <w:t>10</w:t>
      </w:r>
      <w:r>
        <w:rPr>
          <w:rFonts w:eastAsiaTheme="minorEastAsia"/>
          <w:sz w:val="22"/>
          <w:lang w:val="en-US"/>
        </w:rPr>
        <w:t>)</w:t>
      </w:r>
    </w:p>
    <w:p w14:paraId="082F8A2D"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It can be found that multiple companies believe that TA pre-compensation timing should be determined by UE as in Rel-17 NTN, and thus corresponding information is reported from UE to </w:t>
      </w:r>
      <w:proofErr w:type="spellStart"/>
      <w:r>
        <w:rPr>
          <w:rFonts w:eastAsiaTheme="minorEastAsia"/>
          <w:sz w:val="22"/>
          <w:lang w:val="en-US"/>
        </w:rPr>
        <w:t>gNB</w:t>
      </w:r>
      <w:proofErr w:type="spellEnd"/>
      <w:r>
        <w:rPr>
          <w:rFonts w:eastAsiaTheme="minorEastAsia"/>
          <w:sz w:val="22"/>
          <w:lang w:val="en-US"/>
        </w:rPr>
        <w:t xml:space="preserve">. The reported information determines actual TDW, and it seems that corresponding </w:t>
      </w:r>
      <w:proofErr w:type="spellStart"/>
      <w:r>
        <w:rPr>
          <w:rFonts w:eastAsiaTheme="minorEastAsia"/>
          <w:sz w:val="22"/>
          <w:lang w:val="en-US"/>
        </w:rPr>
        <w:t>gNB</w:t>
      </w:r>
      <w:proofErr w:type="spellEnd"/>
      <w:r>
        <w:rPr>
          <w:rFonts w:eastAsiaTheme="minorEastAsia"/>
          <w:sz w:val="22"/>
          <w:lang w:val="en-US"/>
        </w:rPr>
        <w:t xml:space="preserve"> indication/configuration is not assumed. This UE-centric determination of actual TDW was not defined in Rel-17 DMRS bundling; FL would like to ask this way is feasible.</w:t>
      </w:r>
    </w:p>
    <w:p w14:paraId="22D4A116"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In FL’s understanding, all/most companies supporting this direction assume that nominal TDW is configured by </w:t>
      </w:r>
      <w:proofErr w:type="spellStart"/>
      <w:r>
        <w:rPr>
          <w:rFonts w:eastAsiaTheme="minorEastAsia"/>
          <w:sz w:val="22"/>
          <w:lang w:val="en-US"/>
        </w:rPr>
        <w:t>gNB</w:t>
      </w:r>
      <w:proofErr w:type="spellEnd"/>
      <w:r>
        <w:rPr>
          <w:rFonts w:eastAsiaTheme="minorEastAsia"/>
          <w:sz w:val="22"/>
          <w:lang w:val="en-US"/>
        </w:rPr>
        <w:t>. That is, nominal TDW is not determined by UE side.</w:t>
      </w:r>
    </w:p>
    <w:p w14:paraId="5234A06F"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B: Indication from </w:t>
      </w:r>
      <w:proofErr w:type="spellStart"/>
      <w:r>
        <w:rPr>
          <w:rFonts w:eastAsiaTheme="minorEastAsia"/>
          <w:sz w:val="22"/>
          <w:lang w:val="en-US"/>
        </w:rPr>
        <w:t>gNB</w:t>
      </w:r>
      <w:proofErr w:type="spellEnd"/>
      <w:r>
        <w:rPr>
          <w:rFonts w:eastAsiaTheme="minorEastAsia"/>
          <w:sz w:val="22"/>
          <w:lang w:val="en-US"/>
        </w:rPr>
        <w:t xml:space="preserve"> to UE determines actual TDW (</w:t>
      </w:r>
      <w:r>
        <w:rPr>
          <w:rFonts w:eastAsiaTheme="minorEastAsia"/>
          <w:color w:val="FF0000"/>
          <w:sz w:val="22"/>
          <w:lang w:val="en-US"/>
        </w:rPr>
        <w:t>11</w:t>
      </w:r>
      <w:r>
        <w:rPr>
          <w:rFonts w:eastAsiaTheme="minorEastAsia"/>
          <w:sz w:val="22"/>
          <w:lang w:val="en-US"/>
        </w:rPr>
        <w:t>)</w:t>
      </w:r>
    </w:p>
    <w:p w14:paraId="47FB9B30"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Companies supporting this direction would intend that </w:t>
      </w:r>
      <w:proofErr w:type="spellStart"/>
      <w:r>
        <w:rPr>
          <w:rFonts w:eastAsiaTheme="minorEastAsia"/>
          <w:sz w:val="22"/>
          <w:lang w:val="en-US"/>
        </w:rPr>
        <w:t>gNB</w:t>
      </w:r>
      <w:proofErr w:type="spellEnd"/>
      <w:r>
        <w:rPr>
          <w:rFonts w:eastAsiaTheme="minorEastAsia"/>
          <w:sz w:val="22"/>
          <w:lang w:val="en-US"/>
        </w:rPr>
        <w:t xml:space="preserve"> configures nominal TDW and also determines actual TDW by some indication to UE. That is, </w:t>
      </w:r>
      <w:proofErr w:type="spellStart"/>
      <w:r>
        <w:rPr>
          <w:rFonts w:eastAsiaTheme="minorEastAsia"/>
          <w:sz w:val="22"/>
          <w:lang w:val="en-US"/>
        </w:rPr>
        <w:t>gNB</w:t>
      </w:r>
      <w:proofErr w:type="spellEnd"/>
      <w:r>
        <w:rPr>
          <w:rFonts w:eastAsiaTheme="minorEastAsia"/>
          <w:sz w:val="22"/>
          <w:lang w:val="en-US"/>
        </w:rPr>
        <w:t>-centric determination of actual TDW. This way is aligned with Rel-17 DMRS bundling mechanism, but Rel-17 NTN assumption of TA pre-compensation in any timing is not maintained.</w:t>
      </w:r>
    </w:p>
    <w:p w14:paraId="1A7D6A9D"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FL’s understanding is that there are two sub-directions. One is just reusing Rel-17 configuration/indication, and the other is newly introducing NTN-specific configuration/indication for determination of nominal/actual TDW. However, discussion for this point is planned as the next step.</w:t>
      </w:r>
    </w:p>
    <w:p w14:paraId="586FCB45" w14:textId="77777777" w:rsidR="007344DA" w:rsidRDefault="00935AC6">
      <w:pPr>
        <w:snapToGrid w:val="0"/>
        <w:spacing w:before="60" w:after="60"/>
        <w:jc w:val="both"/>
        <w:rPr>
          <w:rFonts w:eastAsiaTheme="minorEastAsia"/>
          <w:sz w:val="22"/>
          <w:lang w:val="en-US"/>
        </w:rPr>
      </w:pPr>
      <w:r>
        <w:rPr>
          <w:rFonts w:eastAsiaTheme="minorEastAsia"/>
          <w:sz w:val="22"/>
          <w:lang w:val="en-US"/>
        </w:rPr>
        <w:t>Given the current situation of divergent views, FL would like to ask which direction should be considered.</w:t>
      </w:r>
    </w:p>
    <w:p w14:paraId="53D605C9" w14:textId="77777777" w:rsidR="007344DA" w:rsidRDefault="007344DA">
      <w:pPr>
        <w:snapToGrid w:val="0"/>
        <w:spacing w:before="60" w:after="60"/>
        <w:jc w:val="both"/>
        <w:rPr>
          <w:rFonts w:eastAsiaTheme="minorEastAsia"/>
          <w:sz w:val="22"/>
          <w:lang w:val="en-US"/>
        </w:rPr>
      </w:pPr>
    </w:p>
    <w:p w14:paraId="54A8C330" w14:textId="77777777" w:rsidR="007344DA" w:rsidRDefault="00935AC6">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6954FA1A" w14:textId="77777777" w:rsidR="007344DA" w:rsidRDefault="00935AC6">
      <w:pPr>
        <w:snapToGrid w:val="0"/>
        <w:spacing w:before="60" w:after="60"/>
        <w:rPr>
          <w:b/>
          <w:sz w:val="22"/>
          <w:szCs w:val="18"/>
          <w:lang w:val="en-US" w:eastAsia="zh-CN"/>
        </w:rPr>
      </w:pPr>
      <w:r>
        <w:rPr>
          <w:b/>
          <w:sz w:val="22"/>
          <w:szCs w:val="18"/>
          <w:highlight w:val="yellow"/>
          <w:lang w:val="en-US" w:eastAsia="zh-CN"/>
        </w:rPr>
        <w:t>Proposal 2-2_v0</w:t>
      </w:r>
    </w:p>
    <w:p w14:paraId="7C0BA656" w14:textId="77777777" w:rsidR="007344DA" w:rsidRDefault="00935AC6">
      <w:pPr>
        <w:snapToGrid w:val="0"/>
        <w:spacing w:before="60" w:after="60"/>
        <w:rPr>
          <w:sz w:val="22"/>
          <w:szCs w:val="18"/>
          <w:lang w:val="en-US"/>
        </w:rPr>
      </w:pPr>
      <w:r>
        <w:rPr>
          <w:sz w:val="22"/>
          <w:szCs w:val="18"/>
          <w:lang w:val="en-US"/>
        </w:rPr>
        <w:t>For NTN-specific PUSCH DMRS bundling, down-select one of the following alternatives.</w:t>
      </w:r>
    </w:p>
    <w:p w14:paraId="65F92AD9" w14:textId="77777777" w:rsidR="007344DA" w:rsidRDefault="00935AC6">
      <w:pPr>
        <w:numPr>
          <w:ilvl w:val="0"/>
          <w:numId w:val="9"/>
        </w:numPr>
        <w:snapToGrid w:val="0"/>
        <w:spacing w:before="60" w:after="60"/>
        <w:ind w:left="720"/>
        <w:rPr>
          <w:sz w:val="22"/>
          <w:szCs w:val="18"/>
          <w:lang w:val="en-US"/>
        </w:rPr>
      </w:pPr>
      <w:r>
        <w:rPr>
          <w:sz w:val="22"/>
          <w:szCs w:val="18"/>
          <w:lang w:val="en-US"/>
        </w:rPr>
        <w:t>Alt 1: UE-centric actual TDW determination</w:t>
      </w:r>
    </w:p>
    <w:p w14:paraId="22EDBF8B" w14:textId="77777777" w:rsidR="007344DA" w:rsidRDefault="00935AC6">
      <w:pPr>
        <w:numPr>
          <w:ilvl w:val="1"/>
          <w:numId w:val="9"/>
        </w:numPr>
        <w:snapToGrid w:val="0"/>
        <w:spacing w:before="60" w:after="60"/>
        <w:rPr>
          <w:sz w:val="22"/>
          <w:szCs w:val="18"/>
          <w:lang w:val="en-US"/>
        </w:rPr>
      </w:pPr>
      <w:proofErr w:type="spellStart"/>
      <w:r>
        <w:rPr>
          <w:sz w:val="22"/>
          <w:szCs w:val="18"/>
          <w:lang w:val="en-US"/>
        </w:rPr>
        <w:t>gNB</w:t>
      </w:r>
      <w:proofErr w:type="spellEnd"/>
      <w:r>
        <w:rPr>
          <w:sz w:val="22"/>
          <w:szCs w:val="18"/>
          <w:lang w:val="en-US"/>
        </w:rPr>
        <w:t xml:space="preserve"> configures nominal TDW to UE.</w:t>
      </w:r>
    </w:p>
    <w:p w14:paraId="15DA02E0" w14:textId="77777777" w:rsidR="007344DA" w:rsidRDefault="00935AC6">
      <w:pPr>
        <w:numPr>
          <w:ilvl w:val="1"/>
          <w:numId w:val="9"/>
        </w:numPr>
        <w:snapToGrid w:val="0"/>
        <w:spacing w:before="60" w:after="60"/>
        <w:rPr>
          <w:sz w:val="22"/>
          <w:szCs w:val="18"/>
          <w:lang w:val="en-US"/>
        </w:rPr>
      </w:pPr>
      <w:r>
        <w:rPr>
          <w:sz w:val="22"/>
          <w:szCs w:val="18"/>
          <w:lang w:val="en-US"/>
        </w:rPr>
        <w:t xml:space="preserve">UE indicates NTN-specific information to </w:t>
      </w:r>
      <w:proofErr w:type="spellStart"/>
      <w:r>
        <w:rPr>
          <w:sz w:val="22"/>
          <w:szCs w:val="18"/>
          <w:lang w:val="en-US"/>
        </w:rPr>
        <w:t>gNB</w:t>
      </w:r>
      <w:proofErr w:type="spellEnd"/>
      <w:r>
        <w:rPr>
          <w:sz w:val="22"/>
          <w:szCs w:val="18"/>
          <w:lang w:val="en-US"/>
        </w:rPr>
        <w:t>.</w:t>
      </w:r>
    </w:p>
    <w:p w14:paraId="67AD1ADF" w14:textId="77777777" w:rsidR="007344DA" w:rsidRDefault="00935AC6">
      <w:pPr>
        <w:numPr>
          <w:ilvl w:val="1"/>
          <w:numId w:val="9"/>
        </w:numPr>
        <w:snapToGrid w:val="0"/>
        <w:spacing w:before="60" w:after="60"/>
        <w:rPr>
          <w:sz w:val="22"/>
          <w:szCs w:val="18"/>
          <w:lang w:val="en-US"/>
        </w:rPr>
      </w:pPr>
      <w:r>
        <w:rPr>
          <w:sz w:val="22"/>
          <w:szCs w:val="18"/>
          <w:lang w:val="en-US"/>
        </w:rPr>
        <w:t xml:space="preserve">Actual TDW can be determined based on the UE indication without corresponding </w:t>
      </w:r>
      <w:proofErr w:type="spellStart"/>
      <w:r>
        <w:rPr>
          <w:sz w:val="22"/>
          <w:szCs w:val="18"/>
          <w:lang w:val="en-US"/>
        </w:rPr>
        <w:t>gNB</w:t>
      </w:r>
      <w:proofErr w:type="spellEnd"/>
      <w:r>
        <w:rPr>
          <w:sz w:val="22"/>
          <w:szCs w:val="18"/>
          <w:lang w:val="en-US"/>
        </w:rPr>
        <w:t xml:space="preserve"> configuration/indication.</w:t>
      </w:r>
    </w:p>
    <w:p w14:paraId="76ECD27F" w14:textId="77777777" w:rsidR="007344DA" w:rsidRDefault="00935AC6">
      <w:pPr>
        <w:numPr>
          <w:ilvl w:val="1"/>
          <w:numId w:val="9"/>
        </w:numPr>
        <w:snapToGrid w:val="0"/>
        <w:spacing w:before="60" w:after="60"/>
        <w:rPr>
          <w:sz w:val="22"/>
          <w:szCs w:val="18"/>
          <w:lang w:val="en-US"/>
        </w:rPr>
      </w:pPr>
      <w:r>
        <w:rPr>
          <w:sz w:val="22"/>
          <w:szCs w:val="18"/>
          <w:lang w:val="en-US"/>
        </w:rPr>
        <w:t>FFS: details</w:t>
      </w:r>
    </w:p>
    <w:p w14:paraId="76544B25" w14:textId="77777777" w:rsidR="007344DA" w:rsidRDefault="00935AC6">
      <w:pPr>
        <w:numPr>
          <w:ilvl w:val="0"/>
          <w:numId w:val="9"/>
        </w:numPr>
        <w:snapToGrid w:val="0"/>
        <w:spacing w:before="60" w:after="60"/>
        <w:ind w:left="720"/>
        <w:rPr>
          <w:sz w:val="22"/>
          <w:szCs w:val="18"/>
          <w:lang w:val="en-US"/>
        </w:rPr>
      </w:pPr>
      <w:r>
        <w:rPr>
          <w:sz w:val="22"/>
          <w:szCs w:val="18"/>
          <w:lang w:val="en-US"/>
        </w:rPr>
        <w:t xml:space="preserve">Alt 2: </w:t>
      </w:r>
      <w:proofErr w:type="spellStart"/>
      <w:r>
        <w:rPr>
          <w:sz w:val="22"/>
          <w:szCs w:val="18"/>
          <w:lang w:val="en-US"/>
        </w:rPr>
        <w:t>gNB</w:t>
      </w:r>
      <w:proofErr w:type="spellEnd"/>
      <w:r>
        <w:rPr>
          <w:sz w:val="22"/>
          <w:szCs w:val="18"/>
          <w:lang w:val="en-US"/>
        </w:rPr>
        <w:t>-centric actual TDW determination</w:t>
      </w:r>
    </w:p>
    <w:p w14:paraId="1AD3B1C5" w14:textId="77777777" w:rsidR="007344DA" w:rsidRDefault="00935AC6">
      <w:pPr>
        <w:numPr>
          <w:ilvl w:val="1"/>
          <w:numId w:val="9"/>
        </w:numPr>
        <w:snapToGrid w:val="0"/>
        <w:spacing w:before="60" w:after="60"/>
        <w:rPr>
          <w:sz w:val="22"/>
          <w:szCs w:val="18"/>
          <w:lang w:val="en-US"/>
        </w:rPr>
      </w:pPr>
      <w:proofErr w:type="spellStart"/>
      <w:r>
        <w:rPr>
          <w:sz w:val="22"/>
          <w:szCs w:val="18"/>
          <w:lang w:val="en-US"/>
        </w:rPr>
        <w:t>gNB</w:t>
      </w:r>
      <w:proofErr w:type="spellEnd"/>
      <w:r>
        <w:rPr>
          <w:sz w:val="22"/>
          <w:szCs w:val="18"/>
          <w:lang w:val="en-US"/>
        </w:rPr>
        <w:t xml:space="preserve"> configures nominal TDW to UE.</w:t>
      </w:r>
    </w:p>
    <w:p w14:paraId="465798A0" w14:textId="77777777" w:rsidR="007344DA" w:rsidRDefault="00935AC6">
      <w:pPr>
        <w:numPr>
          <w:ilvl w:val="1"/>
          <w:numId w:val="9"/>
        </w:numPr>
        <w:snapToGrid w:val="0"/>
        <w:spacing w:before="60" w:after="60"/>
        <w:rPr>
          <w:sz w:val="22"/>
          <w:szCs w:val="18"/>
          <w:lang w:val="en-US"/>
        </w:rPr>
      </w:pPr>
      <w:r>
        <w:rPr>
          <w:sz w:val="22"/>
          <w:szCs w:val="18"/>
          <w:lang w:val="en-US"/>
        </w:rPr>
        <w:t xml:space="preserve">Actual TDW is determined based on </w:t>
      </w:r>
      <w:proofErr w:type="spellStart"/>
      <w:r>
        <w:rPr>
          <w:sz w:val="22"/>
          <w:szCs w:val="18"/>
          <w:lang w:val="en-US"/>
        </w:rPr>
        <w:t>gNB</w:t>
      </w:r>
      <w:proofErr w:type="spellEnd"/>
      <w:r>
        <w:rPr>
          <w:sz w:val="22"/>
          <w:szCs w:val="18"/>
          <w:lang w:val="en-US"/>
        </w:rPr>
        <w:t xml:space="preserve"> configuration/indication.</w:t>
      </w:r>
    </w:p>
    <w:p w14:paraId="29870599" w14:textId="77777777" w:rsidR="007344DA" w:rsidRDefault="00935AC6">
      <w:pPr>
        <w:numPr>
          <w:ilvl w:val="1"/>
          <w:numId w:val="9"/>
        </w:numPr>
        <w:snapToGrid w:val="0"/>
        <w:spacing w:before="60" w:after="60"/>
        <w:rPr>
          <w:sz w:val="22"/>
          <w:szCs w:val="18"/>
          <w:lang w:val="en-US"/>
        </w:rPr>
      </w:pPr>
      <w:r>
        <w:rPr>
          <w:sz w:val="22"/>
          <w:szCs w:val="18"/>
          <w:lang w:val="en-US"/>
        </w:rPr>
        <w:lastRenderedPageBreak/>
        <w:t>FFS: details</w:t>
      </w:r>
    </w:p>
    <w:p w14:paraId="3BEE7F65" w14:textId="77777777" w:rsidR="007344DA" w:rsidRDefault="00935AC6">
      <w:pPr>
        <w:numPr>
          <w:ilvl w:val="1"/>
          <w:numId w:val="9"/>
        </w:numPr>
        <w:snapToGrid w:val="0"/>
        <w:spacing w:before="60" w:after="60"/>
        <w:rPr>
          <w:sz w:val="22"/>
          <w:szCs w:val="18"/>
          <w:lang w:val="en-US"/>
        </w:rPr>
      </w:pPr>
      <w:r>
        <w:rPr>
          <w:sz w:val="22"/>
          <w:szCs w:val="18"/>
          <w:lang w:val="en-US"/>
        </w:rPr>
        <w:t>Note: Alt 2 does not imply that spec impact of actual TDW determination is assumed for NTN.</w:t>
      </w:r>
    </w:p>
    <w:p w14:paraId="479A241A" w14:textId="77777777" w:rsidR="007344DA" w:rsidRDefault="007344DA">
      <w:pPr>
        <w:snapToGrid w:val="0"/>
        <w:spacing w:before="60" w:after="60"/>
        <w:jc w:val="both"/>
        <w:rPr>
          <w:rFonts w:eastAsiaTheme="minorEastAsia"/>
          <w:sz w:val="22"/>
          <w:lang w:val="en-US"/>
        </w:rPr>
      </w:pPr>
    </w:p>
    <w:p w14:paraId="7F67CE30" w14:textId="77777777" w:rsidR="007344DA" w:rsidRDefault="00935AC6">
      <w:pPr>
        <w:snapToGrid w:val="0"/>
        <w:spacing w:before="60" w:after="60"/>
        <w:jc w:val="both"/>
        <w:rPr>
          <w:rFonts w:eastAsiaTheme="minorEastAsia"/>
          <w:sz w:val="22"/>
          <w:lang w:val="en-US"/>
        </w:rPr>
      </w:pPr>
      <w:r>
        <w:rPr>
          <w:rFonts w:eastAsiaTheme="minorEastAsia"/>
          <w:sz w:val="22"/>
          <w:lang w:val="en-US"/>
        </w:rPr>
        <w:t>Q: Do you agree the above proposal? If YES, which alternative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7344DA" w14:paraId="7FB1065A" w14:textId="77777777">
        <w:tc>
          <w:tcPr>
            <w:tcW w:w="1413" w:type="dxa"/>
            <w:shd w:val="clear" w:color="auto" w:fill="EEECE1" w:themeFill="background2"/>
          </w:tcPr>
          <w:p w14:paraId="4C5DF1FC" w14:textId="77777777" w:rsidR="007344DA" w:rsidRDefault="00935AC6">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4B1935C6" w14:textId="77777777" w:rsidR="007344DA" w:rsidRDefault="00935AC6">
            <w:pPr>
              <w:snapToGrid w:val="0"/>
              <w:spacing w:beforeLines="50" w:before="120" w:afterLines="50" w:after="120"/>
              <w:rPr>
                <w:sz w:val="22"/>
                <w:szCs w:val="18"/>
                <w:lang w:val="en-US"/>
              </w:rPr>
            </w:pPr>
            <w:r>
              <w:rPr>
                <w:sz w:val="22"/>
                <w:szCs w:val="18"/>
                <w:lang w:val="en-US"/>
              </w:rPr>
              <w:t>YES/NO</w:t>
            </w:r>
          </w:p>
        </w:tc>
        <w:tc>
          <w:tcPr>
            <w:tcW w:w="1134" w:type="dxa"/>
            <w:shd w:val="clear" w:color="auto" w:fill="EEECE1" w:themeFill="background2"/>
          </w:tcPr>
          <w:p w14:paraId="2130D5FB" w14:textId="77777777" w:rsidR="007344DA" w:rsidRDefault="00935AC6">
            <w:pPr>
              <w:snapToGrid w:val="0"/>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698DCAFC" w14:textId="77777777" w:rsidR="007344DA" w:rsidRDefault="00935AC6">
            <w:pPr>
              <w:snapToGrid w:val="0"/>
              <w:spacing w:beforeLines="50" w:before="120" w:afterLines="50" w:after="120"/>
              <w:rPr>
                <w:sz w:val="16"/>
                <w:szCs w:val="10"/>
                <w:lang w:val="en-US"/>
              </w:rPr>
            </w:pPr>
            <w:r>
              <w:rPr>
                <w:sz w:val="22"/>
                <w:szCs w:val="18"/>
                <w:lang w:val="en-US"/>
              </w:rPr>
              <w:t>Comment</w:t>
            </w:r>
          </w:p>
        </w:tc>
      </w:tr>
      <w:tr w:rsidR="007344DA" w14:paraId="7A232C2B" w14:textId="77777777">
        <w:tc>
          <w:tcPr>
            <w:tcW w:w="1413" w:type="dxa"/>
          </w:tcPr>
          <w:p w14:paraId="454D9E9C"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4DCAA083" w14:textId="77777777" w:rsidR="007344DA" w:rsidRDefault="007344DA">
            <w:pPr>
              <w:snapToGrid w:val="0"/>
              <w:spacing w:beforeLines="50" w:before="120" w:afterLines="50" w:after="120"/>
              <w:rPr>
                <w:rFonts w:eastAsiaTheme="minorEastAsia"/>
                <w:sz w:val="22"/>
                <w:szCs w:val="18"/>
                <w:lang w:val="en-US"/>
              </w:rPr>
            </w:pPr>
          </w:p>
        </w:tc>
        <w:tc>
          <w:tcPr>
            <w:tcW w:w="1134" w:type="dxa"/>
          </w:tcPr>
          <w:p w14:paraId="717C9342" w14:textId="77777777" w:rsidR="007344DA" w:rsidRDefault="007344DA">
            <w:pPr>
              <w:snapToGrid w:val="0"/>
              <w:spacing w:beforeLines="50" w:before="120" w:afterLines="50" w:after="120"/>
              <w:rPr>
                <w:rFonts w:eastAsia="SimSun"/>
                <w:sz w:val="22"/>
                <w:szCs w:val="18"/>
                <w:lang w:val="en-US" w:eastAsia="zh-CN"/>
              </w:rPr>
            </w:pPr>
          </w:p>
        </w:tc>
        <w:tc>
          <w:tcPr>
            <w:tcW w:w="6293" w:type="dxa"/>
            <w:shd w:val="clear" w:color="auto" w:fill="auto"/>
          </w:tcPr>
          <w:p w14:paraId="532A4ABA"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Regarding Alt. 1, actual TDW determination should be based on both UE indication and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 unless all event are indicated by UE. </w:t>
            </w:r>
          </w:p>
          <w:p w14:paraId="1881B63D"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Actual TDW can be determined based on the UE indication </w:t>
            </w:r>
            <w:r>
              <w:rPr>
                <w:rFonts w:eastAsia="SimSun"/>
                <w:strike/>
                <w:color w:val="FF0000"/>
                <w:sz w:val="22"/>
                <w:szCs w:val="18"/>
                <w:lang w:val="en-US" w:eastAsia="zh-CN"/>
              </w:rPr>
              <w:t xml:space="preserve">without </w:t>
            </w:r>
            <w:r>
              <w:rPr>
                <w:rFonts w:eastAsia="SimSun"/>
                <w:color w:val="FF0000"/>
                <w:sz w:val="22"/>
                <w:szCs w:val="18"/>
                <w:lang w:val="en-US" w:eastAsia="zh-CN"/>
              </w:rPr>
              <w:t xml:space="preserve">in addition to </w:t>
            </w:r>
            <w:r>
              <w:rPr>
                <w:rFonts w:eastAsia="SimSun"/>
                <w:sz w:val="22"/>
                <w:szCs w:val="18"/>
                <w:lang w:val="en-US" w:eastAsia="zh-CN"/>
              </w:rPr>
              <w:t xml:space="preserve">corresponding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configuration/indication.</w:t>
            </w:r>
          </w:p>
          <w:p w14:paraId="4338EE85"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We think Alt. 2 should be baseline for where we cannot achieve the consensus on Alt. 1</w:t>
            </w:r>
          </w:p>
        </w:tc>
      </w:tr>
      <w:tr w:rsidR="007344DA" w14:paraId="105A23D3" w14:textId="77777777">
        <w:tc>
          <w:tcPr>
            <w:tcW w:w="1413" w:type="dxa"/>
          </w:tcPr>
          <w:p w14:paraId="3262753E"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06389CAD"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Partially</w:t>
            </w:r>
          </w:p>
        </w:tc>
        <w:tc>
          <w:tcPr>
            <w:tcW w:w="1134" w:type="dxa"/>
          </w:tcPr>
          <w:p w14:paraId="44DF4175"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Alt 2</w:t>
            </w:r>
          </w:p>
        </w:tc>
        <w:tc>
          <w:tcPr>
            <w:tcW w:w="6293" w:type="dxa"/>
            <w:shd w:val="clear" w:color="auto" w:fill="auto"/>
          </w:tcPr>
          <w:p w14:paraId="43DF1094"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Regarding Alt 1, we are unclear what information is reported from the UE to the </w:t>
            </w:r>
            <w:proofErr w:type="spellStart"/>
            <w:r>
              <w:rPr>
                <w:rFonts w:eastAsia="SimSun"/>
                <w:sz w:val="22"/>
                <w:szCs w:val="18"/>
                <w:lang w:val="en-US" w:eastAsia="zh-CN"/>
              </w:rPr>
              <w:t>gNB</w:t>
            </w:r>
            <w:proofErr w:type="spellEnd"/>
            <w:r>
              <w:rPr>
                <w:rFonts w:eastAsia="SimSun"/>
                <w:sz w:val="22"/>
                <w:szCs w:val="18"/>
                <w:lang w:val="en-US" w:eastAsia="zh-CN"/>
              </w:rPr>
              <w:t xml:space="preserve"> and how to transmit it. On the one hand, the timing of TA pre-compensation update is left to implementation and is unpredictable in R17 NR NTN, so whether the information on the timing can be reported before TA pre-compensation update is not clear. On the other hand, if the information is reported after TA pre-compensation update, it </w:t>
            </w:r>
            <w:proofErr w:type="spellStart"/>
            <w:r>
              <w:rPr>
                <w:rFonts w:eastAsia="SimSun"/>
                <w:sz w:val="22"/>
                <w:szCs w:val="18"/>
                <w:lang w:val="en-US" w:eastAsia="zh-CN"/>
              </w:rPr>
              <w:t>can not</w:t>
            </w:r>
            <w:proofErr w:type="spellEnd"/>
            <w:r>
              <w:rPr>
                <w:rFonts w:eastAsia="SimSun"/>
                <w:sz w:val="22"/>
                <w:szCs w:val="18"/>
                <w:lang w:val="en-US" w:eastAsia="zh-CN"/>
              </w:rPr>
              <w:t xml:space="preserve"> be used for determining actual TDW.</w:t>
            </w:r>
          </w:p>
          <w:p w14:paraId="5F8BC6E5"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Therefore, we prefer Alt 2, where the </w:t>
            </w:r>
            <w:proofErr w:type="spellStart"/>
            <w:r>
              <w:rPr>
                <w:rFonts w:eastAsia="SimSun"/>
                <w:sz w:val="22"/>
                <w:szCs w:val="18"/>
                <w:lang w:val="en-US" w:eastAsia="zh-CN"/>
              </w:rPr>
              <w:t>gNB</w:t>
            </w:r>
            <w:proofErr w:type="spellEnd"/>
            <w:r>
              <w:rPr>
                <w:rFonts w:eastAsia="SimSun"/>
                <w:sz w:val="22"/>
                <w:szCs w:val="18"/>
                <w:lang w:val="en-US" w:eastAsia="zh-CN"/>
              </w:rPr>
              <w:t xml:space="preserve"> can provide an appropriate TDW as in segment transmission in R17 IoT NTN, and how to determine actual TDW can be FFS.</w:t>
            </w:r>
          </w:p>
        </w:tc>
      </w:tr>
      <w:tr w:rsidR="007344DA" w14:paraId="5E630DD4" w14:textId="77777777">
        <w:tc>
          <w:tcPr>
            <w:tcW w:w="1413" w:type="dxa"/>
          </w:tcPr>
          <w:p w14:paraId="6D1D06F4"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0DA0AC6A"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68031607"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Alt 2</w:t>
            </w:r>
          </w:p>
        </w:tc>
        <w:tc>
          <w:tcPr>
            <w:tcW w:w="6293" w:type="dxa"/>
          </w:tcPr>
          <w:p w14:paraId="5970FB3C"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prefer to keep same functionality as in Rel-17, where the actual TDW will be based on UE capability. The TDW size the UE can support while maintaining phase continuity and power consistency should be reported by the UE in capability </w:t>
            </w:r>
            <w:proofErr w:type="spellStart"/>
            <w:r>
              <w:rPr>
                <w:rFonts w:eastAsia="SimSun"/>
                <w:sz w:val="22"/>
                <w:szCs w:val="18"/>
                <w:lang w:val="en-US" w:eastAsia="zh-CN"/>
              </w:rPr>
              <w:t>signalling</w:t>
            </w:r>
            <w:proofErr w:type="spellEnd"/>
            <w:r>
              <w:rPr>
                <w:rFonts w:eastAsia="SimSun"/>
                <w:sz w:val="22"/>
                <w:szCs w:val="18"/>
                <w:lang w:val="en-US" w:eastAsia="zh-CN"/>
              </w:rPr>
              <w:t xml:space="preserve">. </w:t>
            </w:r>
          </w:p>
        </w:tc>
      </w:tr>
      <w:tr w:rsidR="007344DA" w14:paraId="040BE4EE" w14:textId="77777777">
        <w:tc>
          <w:tcPr>
            <w:tcW w:w="1413" w:type="dxa"/>
          </w:tcPr>
          <w:p w14:paraId="19166079" w14:textId="77777777" w:rsidR="007344DA" w:rsidRDefault="00935AC6">
            <w:pPr>
              <w:snapToGrid w:val="0"/>
              <w:spacing w:beforeLines="50" w:before="120" w:afterLines="50" w:after="120"/>
              <w:rPr>
                <w:sz w:val="22"/>
                <w:szCs w:val="18"/>
                <w:lang w:val="en-US"/>
              </w:rPr>
            </w:pPr>
            <w:r>
              <w:rPr>
                <w:sz w:val="22"/>
                <w:szCs w:val="18"/>
                <w:lang w:val="en-US"/>
              </w:rPr>
              <w:t>Ericsson</w:t>
            </w:r>
          </w:p>
        </w:tc>
        <w:tc>
          <w:tcPr>
            <w:tcW w:w="1134" w:type="dxa"/>
          </w:tcPr>
          <w:p w14:paraId="0A7FCF5D"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YES</w:t>
            </w:r>
          </w:p>
        </w:tc>
        <w:tc>
          <w:tcPr>
            <w:tcW w:w="1134" w:type="dxa"/>
          </w:tcPr>
          <w:p w14:paraId="6442C83F"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Alt 2</w:t>
            </w:r>
          </w:p>
        </w:tc>
        <w:tc>
          <w:tcPr>
            <w:tcW w:w="6293" w:type="dxa"/>
            <w:shd w:val="clear" w:color="auto" w:fill="auto"/>
          </w:tcPr>
          <w:p w14:paraId="71091231"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Alt 2 without specification impact (reuse of Rel-17 solution for DMRS bundling) is a feasible solution. An equivalent to Alt 2 was specified for Rel-17 IoT NTN. Alt 1 has larger impact since new signaling is needed.</w:t>
            </w:r>
          </w:p>
        </w:tc>
      </w:tr>
      <w:tr w:rsidR="007344DA" w14:paraId="48D8CC05" w14:textId="77777777">
        <w:tc>
          <w:tcPr>
            <w:tcW w:w="1413" w:type="dxa"/>
          </w:tcPr>
          <w:p w14:paraId="575A2D24" w14:textId="77777777" w:rsidR="007344DA" w:rsidRDefault="00935AC6">
            <w:pPr>
              <w:snapToGrid w:val="0"/>
              <w:spacing w:beforeLines="50" w:before="120" w:afterLines="50" w:after="120"/>
              <w:rPr>
                <w:sz w:val="22"/>
                <w:szCs w:val="18"/>
                <w:lang w:val="en-US" w:eastAsia="zh-CN"/>
              </w:rPr>
            </w:pPr>
            <w:r>
              <w:rPr>
                <w:sz w:val="22"/>
                <w:szCs w:val="18"/>
                <w:lang w:val="en-US" w:eastAsia="zh-CN"/>
              </w:rPr>
              <w:t>Qualcomm</w:t>
            </w:r>
          </w:p>
        </w:tc>
        <w:tc>
          <w:tcPr>
            <w:tcW w:w="1134" w:type="dxa"/>
          </w:tcPr>
          <w:p w14:paraId="39829E23" w14:textId="77777777" w:rsidR="007344DA" w:rsidRDefault="00935AC6">
            <w:pPr>
              <w:snapToGrid w:val="0"/>
              <w:spacing w:beforeLines="50" w:before="120" w:afterLines="50" w:after="120"/>
              <w:rPr>
                <w:sz w:val="22"/>
                <w:szCs w:val="18"/>
                <w:lang w:val="en-US" w:eastAsia="zh-CN"/>
              </w:rPr>
            </w:pPr>
            <w:r>
              <w:rPr>
                <w:sz w:val="22"/>
                <w:szCs w:val="18"/>
                <w:lang w:val="en-US" w:eastAsia="zh-CN"/>
              </w:rPr>
              <w:t>No</w:t>
            </w:r>
          </w:p>
        </w:tc>
        <w:tc>
          <w:tcPr>
            <w:tcW w:w="1134" w:type="dxa"/>
          </w:tcPr>
          <w:p w14:paraId="62F9794F" w14:textId="77777777" w:rsidR="007344DA" w:rsidRDefault="00935AC6">
            <w:pPr>
              <w:snapToGrid w:val="0"/>
              <w:spacing w:beforeLines="50" w:before="120" w:afterLines="50" w:after="120"/>
              <w:rPr>
                <w:sz w:val="22"/>
                <w:szCs w:val="18"/>
                <w:lang w:val="en-US" w:eastAsia="zh-CN"/>
              </w:rPr>
            </w:pPr>
            <w:r>
              <w:rPr>
                <w:sz w:val="22"/>
                <w:szCs w:val="18"/>
                <w:lang w:val="en-US" w:eastAsia="zh-CN"/>
              </w:rPr>
              <w:t>Alt2</w:t>
            </w:r>
          </w:p>
        </w:tc>
        <w:tc>
          <w:tcPr>
            <w:tcW w:w="6293" w:type="dxa"/>
            <w:shd w:val="clear" w:color="auto" w:fill="auto"/>
          </w:tcPr>
          <w:p w14:paraId="17AFA850" w14:textId="77777777" w:rsidR="007344DA" w:rsidRDefault="00935AC6">
            <w:pPr>
              <w:snapToGrid w:val="0"/>
              <w:spacing w:beforeLines="50" w:before="120" w:afterLines="50" w:after="120"/>
              <w:rPr>
                <w:sz w:val="22"/>
                <w:szCs w:val="18"/>
                <w:lang w:val="en-US"/>
              </w:rPr>
            </w:pPr>
            <w:r>
              <w:rPr>
                <w:sz w:val="22"/>
                <w:szCs w:val="18"/>
                <w:lang w:val="en-US"/>
              </w:rPr>
              <w:t>In Alt2, UE reports maximal TDW supported.</w:t>
            </w:r>
          </w:p>
        </w:tc>
      </w:tr>
      <w:tr w:rsidR="007344DA" w14:paraId="37B535C1" w14:textId="77777777">
        <w:tc>
          <w:tcPr>
            <w:tcW w:w="1413" w:type="dxa"/>
          </w:tcPr>
          <w:p w14:paraId="4017B62E" w14:textId="77777777" w:rsidR="007344DA" w:rsidRDefault="00935AC6">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68B4DECC" w14:textId="77777777" w:rsidR="007344DA" w:rsidRDefault="00935AC6">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7DD41B03" w14:textId="77777777" w:rsidR="007344DA" w:rsidRDefault="00935AC6">
            <w:pPr>
              <w:snapToGrid w:val="0"/>
              <w:spacing w:beforeLines="50" w:before="120" w:afterLines="50" w:after="120"/>
              <w:rPr>
                <w:sz w:val="22"/>
                <w:szCs w:val="18"/>
                <w:lang w:val="en-US" w:eastAsia="zh-CN"/>
              </w:rPr>
            </w:pPr>
            <w:r>
              <w:rPr>
                <w:sz w:val="22"/>
                <w:szCs w:val="18"/>
                <w:lang w:val="en-US" w:eastAsia="zh-CN"/>
              </w:rPr>
              <w:t>Alt 2</w:t>
            </w:r>
          </w:p>
        </w:tc>
        <w:tc>
          <w:tcPr>
            <w:tcW w:w="6293" w:type="dxa"/>
            <w:shd w:val="clear" w:color="auto" w:fill="auto"/>
          </w:tcPr>
          <w:p w14:paraId="4D1D394D" w14:textId="77777777" w:rsidR="007344DA" w:rsidRDefault="00935AC6">
            <w:pPr>
              <w:snapToGrid w:val="0"/>
              <w:spacing w:beforeLines="50" w:before="120" w:afterLines="50" w:after="120"/>
              <w:rPr>
                <w:sz w:val="22"/>
                <w:szCs w:val="18"/>
                <w:lang w:val="en-US"/>
              </w:rPr>
            </w:pPr>
            <w:r>
              <w:rPr>
                <w:sz w:val="22"/>
                <w:szCs w:val="18"/>
                <w:lang w:val="en-US"/>
              </w:rPr>
              <w:t xml:space="preserve">We prefer that </w:t>
            </w:r>
            <w:proofErr w:type="spellStart"/>
            <w:r>
              <w:rPr>
                <w:sz w:val="22"/>
                <w:szCs w:val="18"/>
                <w:lang w:val="en-US"/>
              </w:rPr>
              <w:t>gNB</w:t>
            </w:r>
            <w:proofErr w:type="spellEnd"/>
            <w:r>
              <w:rPr>
                <w:sz w:val="22"/>
                <w:szCs w:val="18"/>
                <w:lang w:val="en-US"/>
              </w:rPr>
              <w:t xml:space="preserve"> determines/configures the nominal TDW, based on UE reported capability information and time drifting rate of the satellite. </w:t>
            </w:r>
          </w:p>
          <w:p w14:paraId="752C1882" w14:textId="77777777" w:rsidR="007344DA" w:rsidRDefault="00935AC6">
            <w:pPr>
              <w:snapToGrid w:val="0"/>
              <w:spacing w:beforeLines="50" w:before="120" w:afterLines="50" w:after="120"/>
              <w:rPr>
                <w:sz w:val="22"/>
                <w:szCs w:val="18"/>
                <w:lang w:val="en-US"/>
              </w:rPr>
            </w:pPr>
            <w:r>
              <w:rPr>
                <w:sz w:val="22"/>
                <w:szCs w:val="18"/>
                <w:lang w:val="en-US"/>
              </w:rPr>
              <w:t xml:space="preserve">The determination of actual TDW follows legacy (Rel-17) design. </w:t>
            </w:r>
          </w:p>
        </w:tc>
      </w:tr>
      <w:tr w:rsidR="007344DA" w14:paraId="364922AE" w14:textId="77777777">
        <w:tc>
          <w:tcPr>
            <w:tcW w:w="1413" w:type="dxa"/>
          </w:tcPr>
          <w:p w14:paraId="3DDBF0C6" w14:textId="77777777" w:rsidR="007344DA" w:rsidRDefault="00935AC6">
            <w:pPr>
              <w:snapToGrid w:val="0"/>
              <w:spacing w:beforeLines="50" w:before="120" w:afterLines="50" w:after="120"/>
              <w:rPr>
                <w:sz w:val="22"/>
                <w:szCs w:val="18"/>
                <w:lang w:val="en-US" w:eastAsia="zh-CN"/>
              </w:rPr>
            </w:pPr>
            <w:r>
              <w:t>Lenovo</w:t>
            </w:r>
          </w:p>
        </w:tc>
        <w:tc>
          <w:tcPr>
            <w:tcW w:w="1134" w:type="dxa"/>
          </w:tcPr>
          <w:p w14:paraId="39B0B698" w14:textId="77777777" w:rsidR="007344DA" w:rsidRDefault="00935AC6">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4B59B6D1" w14:textId="77777777" w:rsidR="007344DA" w:rsidRDefault="00935AC6">
            <w:pPr>
              <w:snapToGrid w:val="0"/>
              <w:spacing w:beforeLines="50" w:before="120" w:afterLines="50" w:after="120"/>
              <w:rPr>
                <w:sz w:val="22"/>
                <w:szCs w:val="18"/>
                <w:lang w:val="en-US" w:eastAsia="zh-CN"/>
              </w:rPr>
            </w:pPr>
            <w:r>
              <w:rPr>
                <w:sz w:val="22"/>
                <w:szCs w:val="18"/>
                <w:lang w:val="en-US" w:eastAsia="zh-CN"/>
              </w:rPr>
              <w:t>Alt2</w:t>
            </w:r>
          </w:p>
        </w:tc>
        <w:tc>
          <w:tcPr>
            <w:tcW w:w="6293" w:type="dxa"/>
            <w:shd w:val="clear" w:color="auto" w:fill="auto"/>
          </w:tcPr>
          <w:p w14:paraId="4BC74259" w14:textId="77777777" w:rsidR="007344DA" w:rsidRDefault="007344DA">
            <w:pPr>
              <w:snapToGrid w:val="0"/>
              <w:spacing w:beforeLines="50" w:before="120" w:afterLines="50" w:after="120"/>
              <w:rPr>
                <w:sz w:val="22"/>
                <w:szCs w:val="18"/>
                <w:lang w:val="en-US"/>
              </w:rPr>
            </w:pPr>
          </w:p>
        </w:tc>
      </w:tr>
      <w:tr w:rsidR="007344DA" w14:paraId="4FFCD719" w14:textId="77777777">
        <w:tc>
          <w:tcPr>
            <w:tcW w:w="1413" w:type="dxa"/>
          </w:tcPr>
          <w:p w14:paraId="2EC43897"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134" w:type="dxa"/>
          </w:tcPr>
          <w:p w14:paraId="38BBC85B"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17021A30"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2</w:t>
            </w:r>
          </w:p>
        </w:tc>
        <w:tc>
          <w:tcPr>
            <w:tcW w:w="6293" w:type="dxa"/>
            <w:shd w:val="clear" w:color="auto" w:fill="auto"/>
          </w:tcPr>
          <w:p w14:paraId="46B34FB8"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Although this is a high level proposal, we find it good if we could settle a direction for the management of the time domain window.</w:t>
            </w:r>
          </w:p>
          <w:p w14:paraId="68062D18"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lastRenderedPageBreak/>
              <w:t xml:space="preserve">For Alt 2 we would assume that enhancements to existing TDW mechanisms are needed for slightly more dynamic control of the TDW from </w:t>
            </w:r>
            <w:proofErr w:type="spellStart"/>
            <w:r>
              <w:rPr>
                <w:rFonts w:eastAsia="SimSun"/>
                <w:sz w:val="22"/>
                <w:szCs w:val="18"/>
                <w:lang w:val="en-US" w:eastAsia="zh-CN"/>
              </w:rPr>
              <w:t>gNB</w:t>
            </w:r>
            <w:proofErr w:type="spellEnd"/>
            <w:r>
              <w:rPr>
                <w:rFonts w:eastAsia="SimSun"/>
                <w:sz w:val="22"/>
                <w:szCs w:val="18"/>
                <w:lang w:val="en-US" w:eastAsia="zh-CN"/>
              </w:rPr>
              <w:t xml:space="preserve"> side.</w:t>
            </w:r>
          </w:p>
        </w:tc>
      </w:tr>
      <w:tr w:rsidR="007344DA" w14:paraId="4797ABFC" w14:textId="77777777">
        <w:tc>
          <w:tcPr>
            <w:tcW w:w="1413" w:type="dxa"/>
          </w:tcPr>
          <w:p w14:paraId="31D4AAB5" w14:textId="77777777" w:rsidR="007344DA" w:rsidRDefault="00935AC6">
            <w:pPr>
              <w:snapToGrid w:val="0"/>
              <w:spacing w:beforeLines="50" w:before="120" w:afterLines="50" w:after="120"/>
              <w:rPr>
                <w:sz w:val="22"/>
                <w:szCs w:val="18"/>
                <w:lang w:val="en-US"/>
              </w:rPr>
            </w:pPr>
            <w:r>
              <w:rPr>
                <w:sz w:val="22"/>
                <w:szCs w:val="18"/>
                <w:lang w:val="en-US"/>
              </w:rPr>
              <w:lastRenderedPageBreak/>
              <w:t>DCM</w:t>
            </w:r>
          </w:p>
        </w:tc>
        <w:tc>
          <w:tcPr>
            <w:tcW w:w="1134" w:type="dxa"/>
          </w:tcPr>
          <w:p w14:paraId="46A5A650" w14:textId="77777777" w:rsidR="007344DA" w:rsidRDefault="00935AC6">
            <w:pPr>
              <w:snapToGrid w:val="0"/>
              <w:spacing w:beforeLines="50" w:before="120" w:afterLines="50" w:after="120"/>
              <w:rPr>
                <w:sz w:val="22"/>
                <w:szCs w:val="18"/>
                <w:lang w:val="en-US"/>
              </w:rPr>
            </w:pPr>
            <w:r>
              <w:rPr>
                <w:sz w:val="22"/>
                <w:szCs w:val="18"/>
                <w:lang w:val="en-US"/>
              </w:rPr>
              <w:t>Yes</w:t>
            </w:r>
          </w:p>
        </w:tc>
        <w:tc>
          <w:tcPr>
            <w:tcW w:w="1134" w:type="dxa"/>
          </w:tcPr>
          <w:p w14:paraId="5BEA2C9E" w14:textId="77777777" w:rsidR="007344DA" w:rsidRDefault="00935AC6">
            <w:pPr>
              <w:snapToGrid w:val="0"/>
              <w:spacing w:beforeLines="50" w:before="120" w:afterLines="50" w:after="120"/>
              <w:rPr>
                <w:sz w:val="22"/>
                <w:szCs w:val="18"/>
                <w:lang w:val="en-US"/>
              </w:rPr>
            </w:pPr>
            <w:r>
              <w:rPr>
                <w:sz w:val="22"/>
                <w:szCs w:val="18"/>
                <w:lang w:val="en-US"/>
              </w:rPr>
              <w:t>Alt 2</w:t>
            </w:r>
          </w:p>
        </w:tc>
        <w:tc>
          <w:tcPr>
            <w:tcW w:w="6293" w:type="dxa"/>
            <w:shd w:val="clear" w:color="auto" w:fill="auto"/>
          </w:tcPr>
          <w:p w14:paraId="41BE9645" w14:textId="77777777" w:rsidR="007344DA" w:rsidRDefault="00935AC6">
            <w:pPr>
              <w:snapToGrid w:val="0"/>
              <w:spacing w:beforeLines="50" w:before="120" w:afterLines="50" w:after="120"/>
              <w:rPr>
                <w:sz w:val="22"/>
                <w:szCs w:val="18"/>
                <w:lang w:val="en-US"/>
              </w:rPr>
            </w:pPr>
            <w:r>
              <w:rPr>
                <w:sz w:val="22"/>
                <w:szCs w:val="18"/>
                <w:lang w:val="en-US"/>
              </w:rPr>
              <w:t>Alt 1-like approach is not aligned with normal 3GPP spec.</w:t>
            </w:r>
          </w:p>
        </w:tc>
      </w:tr>
      <w:tr w:rsidR="007344DA" w14:paraId="661E56E0" w14:textId="77777777">
        <w:tc>
          <w:tcPr>
            <w:tcW w:w="1413" w:type="dxa"/>
          </w:tcPr>
          <w:p w14:paraId="20ADB100" w14:textId="77777777" w:rsidR="007344DA" w:rsidRDefault="00935AC6">
            <w:pPr>
              <w:snapToGrid w:val="0"/>
              <w:spacing w:beforeLines="50" w:before="120" w:afterLines="50" w:after="120"/>
              <w:rPr>
                <w:sz w:val="22"/>
                <w:szCs w:val="18"/>
                <w:lang w:val="en-US" w:eastAsia="zh-CN"/>
              </w:rPr>
            </w:pPr>
            <w:r>
              <w:rPr>
                <w:rFonts w:eastAsia="Malgun Gothic"/>
                <w:sz w:val="22"/>
                <w:szCs w:val="18"/>
                <w:lang w:val="en-US" w:eastAsia="ko-KR"/>
              </w:rPr>
              <w:t>Samsung</w:t>
            </w:r>
          </w:p>
        </w:tc>
        <w:tc>
          <w:tcPr>
            <w:tcW w:w="1134" w:type="dxa"/>
          </w:tcPr>
          <w:p w14:paraId="426C074B" w14:textId="77777777" w:rsidR="007344DA" w:rsidRDefault="00935AC6">
            <w:pPr>
              <w:snapToGrid w:val="0"/>
              <w:spacing w:beforeLines="50" w:before="120" w:afterLines="50" w:after="120"/>
              <w:rPr>
                <w:sz w:val="22"/>
                <w:szCs w:val="18"/>
                <w:lang w:val="en-US" w:eastAsia="zh-CN"/>
              </w:rPr>
            </w:pPr>
            <w:r>
              <w:rPr>
                <w:rFonts w:eastAsia="Malgun Gothic"/>
                <w:sz w:val="22"/>
                <w:szCs w:val="18"/>
                <w:lang w:val="en-US" w:eastAsia="ko-KR"/>
              </w:rPr>
              <w:t>[NO]</w:t>
            </w:r>
          </w:p>
        </w:tc>
        <w:tc>
          <w:tcPr>
            <w:tcW w:w="1134" w:type="dxa"/>
          </w:tcPr>
          <w:p w14:paraId="4560AE39" w14:textId="77777777" w:rsidR="007344DA" w:rsidRDefault="007344DA">
            <w:pPr>
              <w:snapToGrid w:val="0"/>
              <w:spacing w:beforeLines="50" w:before="120" w:afterLines="50" w:after="120"/>
              <w:rPr>
                <w:sz w:val="22"/>
                <w:szCs w:val="18"/>
                <w:lang w:val="en-US" w:eastAsia="zh-CN"/>
              </w:rPr>
            </w:pPr>
          </w:p>
        </w:tc>
        <w:tc>
          <w:tcPr>
            <w:tcW w:w="6293" w:type="dxa"/>
            <w:shd w:val="clear" w:color="auto" w:fill="auto"/>
          </w:tcPr>
          <w:p w14:paraId="2908A2B7"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think that this discussion is put on hold until getting reply LS from RAN4 because it is not clear what exact conditions are for NTN specific DMRS bundling. It is premature to discussion at this moment.</w:t>
            </w:r>
          </w:p>
          <w:p w14:paraId="4B57106F"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 xml:space="preserve">Regarding alternatives, it should be under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control. </w:t>
            </w:r>
          </w:p>
        </w:tc>
      </w:tr>
      <w:tr w:rsidR="007344DA" w14:paraId="0702AF83" w14:textId="77777777">
        <w:tc>
          <w:tcPr>
            <w:tcW w:w="1413" w:type="dxa"/>
          </w:tcPr>
          <w:p w14:paraId="34F7C670"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134" w:type="dxa"/>
          </w:tcPr>
          <w:p w14:paraId="20848238"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1684556B"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Alt 2</w:t>
            </w:r>
          </w:p>
        </w:tc>
        <w:tc>
          <w:tcPr>
            <w:tcW w:w="6293" w:type="dxa"/>
            <w:shd w:val="clear" w:color="auto" w:fill="auto"/>
          </w:tcPr>
          <w:p w14:paraId="6DCDB0C0" w14:textId="77777777" w:rsidR="007344DA" w:rsidRDefault="00935AC6">
            <w:pPr>
              <w:snapToGrid w:val="0"/>
              <w:spacing w:beforeLines="50" w:before="120" w:afterLines="50" w:after="120"/>
              <w:rPr>
                <w:sz w:val="22"/>
                <w:szCs w:val="18"/>
                <w:lang w:val="en-US"/>
              </w:rPr>
            </w:pPr>
            <w:r>
              <w:rPr>
                <w:sz w:val="22"/>
                <w:szCs w:val="18"/>
                <w:lang w:val="en-US"/>
              </w:rPr>
              <w:t xml:space="preserve">Alt 1 may cause large spec. impact. </w:t>
            </w:r>
          </w:p>
        </w:tc>
      </w:tr>
      <w:tr w:rsidR="007344DA" w14:paraId="2C9BF550" w14:textId="77777777">
        <w:tc>
          <w:tcPr>
            <w:tcW w:w="1413" w:type="dxa"/>
          </w:tcPr>
          <w:p w14:paraId="0D13EE83"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China Telecom</w:t>
            </w:r>
          </w:p>
        </w:tc>
        <w:tc>
          <w:tcPr>
            <w:tcW w:w="1134" w:type="dxa"/>
          </w:tcPr>
          <w:p w14:paraId="50B1DABA" w14:textId="77777777" w:rsidR="007344DA" w:rsidRDefault="00935AC6">
            <w:pPr>
              <w:snapToGrid w:val="0"/>
              <w:spacing w:beforeLines="50" w:before="120" w:afterLines="50" w:after="120"/>
              <w:rPr>
                <w:rFonts w:eastAsiaTheme="minorEastAsia"/>
                <w:sz w:val="22"/>
                <w:szCs w:val="18"/>
                <w:lang w:val="en-US"/>
              </w:rPr>
            </w:pPr>
            <w:r>
              <w:rPr>
                <w:rFonts w:eastAsia="SimSun"/>
                <w:sz w:val="22"/>
                <w:szCs w:val="18"/>
                <w:lang w:val="en-US" w:eastAsia="zh-CN"/>
              </w:rPr>
              <w:t>Yes</w:t>
            </w:r>
          </w:p>
        </w:tc>
        <w:tc>
          <w:tcPr>
            <w:tcW w:w="1134" w:type="dxa"/>
          </w:tcPr>
          <w:p w14:paraId="5220E1D1" w14:textId="77777777" w:rsidR="007344DA" w:rsidRDefault="00935AC6">
            <w:pPr>
              <w:snapToGrid w:val="0"/>
              <w:spacing w:beforeLines="50" w:before="120" w:afterLines="50" w:after="120"/>
              <w:rPr>
                <w:rFonts w:eastAsiaTheme="minorEastAsia"/>
                <w:sz w:val="22"/>
                <w:szCs w:val="18"/>
                <w:lang w:val="en-US"/>
              </w:rPr>
            </w:pPr>
            <w:r>
              <w:rPr>
                <w:rFonts w:eastAsia="SimSun"/>
                <w:sz w:val="22"/>
                <w:szCs w:val="18"/>
                <w:lang w:val="en-US" w:eastAsia="zh-CN"/>
              </w:rPr>
              <w:t>Alt 2</w:t>
            </w:r>
          </w:p>
        </w:tc>
        <w:tc>
          <w:tcPr>
            <w:tcW w:w="6293" w:type="dxa"/>
            <w:shd w:val="clear" w:color="auto" w:fill="auto"/>
          </w:tcPr>
          <w:p w14:paraId="5283FD5F"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This somehow depends on the issues in 4.2.1. But reusing the existing nominal/actual TDW determination mechanism in the current specification is a default option.</w:t>
            </w:r>
          </w:p>
        </w:tc>
      </w:tr>
      <w:tr w:rsidR="007344DA" w14:paraId="2B38D7C1" w14:textId="77777777">
        <w:tc>
          <w:tcPr>
            <w:tcW w:w="1413" w:type="dxa"/>
          </w:tcPr>
          <w:p w14:paraId="761EC2B2" w14:textId="77777777" w:rsidR="007344DA" w:rsidRDefault="00935AC6">
            <w:pPr>
              <w:snapToGrid w:val="0"/>
              <w:spacing w:beforeLines="50" w:before="120" w:afterLines="50" w:after="120"/>
              <w:rPr>
                <w:sz w:val="22"/>
                <w:szCs w:val="18"/>
                <w:lang w:val="en-US"/>
              </w:rPr>
            </w:pPr>
            <w:r>
              <w:rPr>
                <w:sz w:val="22"/>
                <w:szCs w:val="18"/>
                <w:lang w:val="en-US"/>
              </w:rPr>
              <w:t>Panasonic</w:t>
            </w:r>
          </w:p>
        </w:tc>
        <w:tc>
          <w:tcPr>
            <w:tcW w:w="1134" w:type="dxa"/>
          </w:tcPr>
          <w:p w14:paraId="15200F31" w14:textId="77777777" w:rsidR="007344DA" w:rsidRDefault="00935AC6">
            <w:pPr>
              <w:snapToGrid w:val="0"/>
              <w:spacing w:beforeLines="50" w:before="120" w:afterLines="50" w:after="120"/>
              <w:rPr>
                <w:sz w:val="22"/>
                <w:szCs w:val="18"/>
                <w:lang w:val="en-US"/>
              </w:rPr>
            </w:pPr>
            <w:r>
              <w:rPr>
                <w:sz w:val="22"/>
                <w:szCs w:val="18"/>
                <w:lang w:val="en-US"/>
              </w:rPr>
              <w:t>Yes</w:t>
            </w:r>
          </w:p>
        </w:tc>
        <w:tc>
          <w:tcPr>
            <w:tcW w:w="1134" w:type="dxa"/>
          </w:tcPr>
          <w:p w14:paraId="09F38D44" w14:textId="77777777" w:rsidR="007344DA" w:rsidRDefault="00935AC6">
            <w:pPr>
              <w:snapToGrid w:val="0"/>
              <w:spacing w:beforeLines="50" w:before="120" w:afterLines="50" w:after="120"/>
              <w:rPr>
                <w:sz w:val="22"/>
                <w:szCs w:val="18"/>
                <w:lang w:val="en-US"/>
              </w:rPr>
            </w:pPr>
            <w:r>
              <w:rPr>
                <w:sz w:val="22"/>
                <w:szCs w:val="18"/>
                <w:lang w:val="en-US"/>
              </w:rPr>
              <w:t>Alt 2</w:t>
            </w:r>
          </w:p>
        </w:tc>
        <w:tc>
          <w:tcPr>
            <w:tcW w:w="6293" w:type="dxa"/>
          </w:tcPr>
          <w:p w14:paraId="5F7F2199" w14:textId="77777777" w:rsidR="007344DA" w:rsidRDefault="00935AC6">
            <w:pPr>
              <w:snapToGrid w:val="0"/>
              <w:spacing w:beforeLines="50" w:before="120" w:afterLines="50" w:after="120"/>
              <w:rPr>
                <w:sz w:val="22"/>
                <w:szCs w:val="18"/>
                <w:lang w:val="en-US"/>
              </w:rPr>
            </w:pPr>
            <w:r>
              <w:rPr>
                <w:sz w:val="22"/>
                <w:szCs w:val="18"/>
                <w:lang w:val="en-US"/>
              </w:rPr>
              <w:t xml:space="preserve">Alt 2 should be baseline. In order to allow </w:t>
            </w:r>
            <w:proofErr w:type="spellStart"/>
            <w:r>
              <w:rPr>
                <w:sz w:val="22"/>
                <w:szCs w:val="18"/>
                <w:lang w:val="en-US"/>
              </w:rPr>
              <w:t>gNB</w:t>
            </w:r>
            <w:proofErr w:type="spellEnd"/>
            <w:r>
              <w:rPr>
                <w:sz w:val="22"/>
                <w:szCs w:val="18"/>
                <w:lang w:val="en-US"/>
              </w:rPr>
              <w:t xml:space="preserve"> to properly determine actual TDW, what factor is considered in a TDW for UE capability report should be clarified by the specification, e.g. UE transmitter impairments, UE autonomous timing update due to satellite movement and phase drift due to satellite movement.</w:t>
            </w:r>
          </w:p>
        </w:tc>
      </w:tr>
      <w:tr w:rsidR="007344DA" w14:paraId="75A64A97" w14:textId="77777777">
        <w:tc>
          <w:tcPr>
            <w:tcW w:w="1413" w:type="dxa"/>
          </w:tcPr>
          <w:p w14:paraId="3EB9D38A" w14:textId="77777777" w:rsidR="007344DA" w:rsidRDefault="00935AC6">
            <w:pPr>
              <w:snapToGrid w:val="0"/>
              <w:spacing w:beforeLines="50" w:before="120" w:afterLines="50" w:after="120"/>
              <w:rPr>
                <w:sz w:val="22"/>
                <w:szCs w:val="18"/>
                <w:lang w:val="en-US"/>
              </w:rPr>
            </w:pPr>
            <w:proofErr w:type="spellStart"/>
            <w:r>
              <w:rPr>
                <w:rFonts w:eastAsia="SimSun"/>
                <w:sz w:val="22"/>
                <w:szCs w:val="18"/>
                <w:lang w:val="en-US" w:eastAsia="zh-CN"/>
              </w:rPr>
              <w:t>Spreadtrum</w:t>
            </w:r>
            <w:proofErr w:type="spellEnd"/>
          </w:p>
        </w:tc>
        <w:tc>
          <w:tcPr>
            <w:tcW w:w="1134" w:type="dxa"/>
          </w:tcPr>
          <w:p w14:paraId="79F53975"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Yes</w:t>
            </w:r>
          </w:p>
        </w:tc>
        <w:tc>
          <w:tcPr>
            <w:tcW w:w="1134" w:type="dxa"/>
          </w:tcPr>
          <w:p w14:paraId="4FAA4606"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Alt 2</w:t>
            </w:r>
          </w:p>
        </w:tc>
        <w:tc>
          <w:tcPr>
            <w:tcW w:w="6293" w:type="dxa"/>
          </w:tcPr>
          <w:p w14:paraId="524D2C38"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prefer Alt 2. We think </w:t>
            </w:r>
            <w:proofErr w:type="spellStart"/>
            <w:r>
              <w:rPr>
                <w:rFonts w:eastAsia="SimSun"/>
                <w:sz w:val="22"/>
                <w:szCs w:val="18"/>
                <w:lang w:val="en-US" w:eastAsia="zh-CN"/>
              </w:rPr>
              <w:t>gNB</w:t>
            </w:r>
            <w:proofErr w:type="spellEnd"/>
            <w:r>
              <w:rPr>
                <w:rFonts w:eastAsia="SimSun"/>
                <w:sz w:val="22"/>
                <w:szCs w:val="18"/>
                <w:lang w:val="en-US" w:eastAsia="zh-CN"/>
              </w:rPr>
              <w:t xml:space="preserve"> can configure actual TDW, but UE need to report some information, e.g., maximum duration and NTN-specific maximum duration may differ from TN’s.</w:t>
            </w:r>
          </w:p>
        </w:tc>
      </w:tr>
      <w:tr w:rsidR="007344DA" w14:paraId="55903D02" w14:textId="77777777">
        <w:tc>
          <w:tcPr>
            <w:tcW w:w="1413" w:type="dxa"/>
          </w:tcPr>
          <w:p w14:paraId="0788726D"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189A84E9" w14:textId="77777777" w:rsidR="007344DA" w:rsidRDefault="00935AC6">
            <w:pPr>
              <w:snapToGrid w:val="0"/>
              <w:spacing w:beforeLines="50" w:before="120" w:afterLines="50" w:after="120"/>
              <w:rPr>
                <w:sz w:val="22"/>
                <w:szCs w:val="18"/>
                <w:lang w:val="en-US"/>
              </w:rPr>
            </w:pPr>
            <w:r>
              <w:rPr>
                <w:rFonts w:eastAsiaTheme="minorEastAsia"/>
                <w:sz w:val="22"/>
                <w:szCs w:val="18"/>
                <w:lang w:val="en-US"/>
              </w:rPr>
              <w:t>Partially and needs some revisions</w:t>
            </w:r>
          </w:p>
        </w:tc>
        <w:tc>
          <w:tcPr>
            <w:tcW w:w="1134" w:type="dxa"/>
          </w:tcPr>
          <w:p w14:paraId="7AE992CB" w14:textId="77777777" w:rsidR="007344DA" w:rsidRDefault="00935AC6">
            <w:pPr>
              <w:snapToGrid w:val="0"/>
              <w:spacing w:beforeLines="50" w:before="120" w:afterLines="50" w:after="120"/>
              <w:rPr>
                <w:sz w:val="22"/>
                <w:szCs w:val="18"/>
                <w:lang w:val="en-US"/>
              </w:rPr>
            </w:pPr>
            <w:r>
              <w:rPr>
                <w:rFonts w:eastAsiaTheme="minorEastAsia"/>
                <w:sz w:val="22"/>
                <w:szCs w:val="18"/>
                <w:lang w:val="en-US"/>
              </w:rPr>
              <w:t>Revised Alt.2</w:t>
            </w:r>
          </w:p>
        </w:tc>
        <w:tc>
          <w:tcPr>
            <w:tcW w:w="6293" w:type="dxa"/>
          </w:tcPr>
          <w:p w14:paraId="6DB15FC4" w14:textId="77777777" w:rsidR="007344DA" w:rsidRDefault="00935AC6">
            <w:pPr>
              <w:snapToGrid w:val="0"/>
              <w:spacing w:beforeLines="50" w:before="120" w:afterLines="50" w:after="120"/>
              <w:rPr>
                <w:sz w:val="22"/>
                <w:szCs w:val="18"/>
                <w:lang w:val="en-US"/>
              </w:rPr>
            </w:pPr>
            <w:r>
              <w:rPr>
                <w:sz w:val="22"/>
                <w:szCs w:val="18"/>
                <w:lang w:val="en-US"/>
              </w:rPr>
              <w:t xml:space="preserve">In our understanding, the Alt.1 adjust actual TDW dynamically by UE centric way. </w:t>
            </w:r>
          </w:p>
          <w:p w14:paraId="48B3E34E" w14:textId="77777777" w:rsidR="007344DA" w:rsidRDefault="00935AC6">
            <w:pPr>
              <w:snapToGrid w:val="0"/>
              <w:spacing w:beforeLines="50" w:before="120" w:afterLines="50" w:after="120"/>
              <w:rPr>
                <w:sz w:val="22"/>
                <w:szCs w:val="18"/>
                <w:lang w:val="en-US"/>
              </w:rPr>
            </w:pPr>
            <w:r>
              <w:rPr>
                <w:sz w:val="22"/>
                <w:szCs w:val="18"/>
                <w:lang w:val="en-US"/>
              </w:rPr>
              <w:t xml:space="preserve">However, we should not exclude the solution which enables UE to report information to assist </w:t>
            </w:r>
            <w:proofErr w:type="spellStart"/>
            <w:r>
              <w:rPr>
                <w:sz w:val="22"/>
                <w:szCs w:val="18"/>
                <w:lang w:val="en-US"/>
              </w:rPr>
              <w:t>gNB</w:t>
            </w:r>
            <w:proofErr w:type="spellEnd"/>
            <w:r>
              <w:rPr>
                <w:sz w:val="22"/>
                <w:szCs w:val="18"/>
                <w:lang w:val="en-US"/>
              </w:rPr>
              <w:t xml:space="preserve"> to configure a proper NTDW or determine the actual TDW. Currently, Alt.2 does not include UE assistance of NTDW configuration and it is also not clear that actual TDW can be also based on UE assistance information. Therefore, we prefer to have some revision Alt.2 to allow this.</w:t>
            </w:r>
          </w:p>
          <w:p w14:paraId="3823FFFA" w14:textId="77777777" w:rsidR="007344DA" w:rsidRDefault="007344DA">
            <w:pPr>
              <w:snapToGrid w:val="0"/>
              <w:spacing w:beforeLines="50" w:before="120" w:afterLines="50" w:after="120"/>
              <w:rPr>
                <w:sz w:val="22"/>
                <w:szCs w:val="18"/>
                <w:lang w:val="en-US"/>
              </w:rPr>
            </w:pPr>
          </w:p>
          <w:p w14:paraId="581FEF16" w14:textId="77777777" w:rsidR="007344DA" w:rsidRDefault="00935AC6">
            <w:pPr>
              <w:snapToGrid w:val="0"/>
              <w:spacing w:before="60" w:after="60"/>
              <w:rPr>
                <w:b/>
                <w:sz w:val="22"/>
                <w:szCs w:val="18"/>
                <w:lang w:val="en-US" w:eastAsia="zh-CN"/>
              </w:rPr>
            </w:pPr>
            <w:r>
              <w:rPr>
                <w:b/>
                <w:sz w:val="22"/>
                <w:szCs w:val="18"/>
                <w:highlight w:val="yellow"/>
                <w:lang w:val="en-US" w:eastAsia="zh-CN"/>
              </w:rPr>
              <w:t>Proposal 2-2_v0</w:t>
            </w:r>
          </w:p>
          <w:p w14:paraId="5C2413F4" w14:textId="77777777" w:rsidR="007344DA" w:rsidRDefault="00935AC6">
            <w:pPr>
              <w:snapToGrid w:val="0"/>
              <w:spacing w:before="60" w:after="60"/>
              <w:rPr>
                <w:sz w:val="22"/>
                <w:szCs w:val="18"/>
                <w:lang w:val="en-US"/>
              </w:rPr>
            </w:pPr>
            <w:r>
              <w:rPr>
                <w:sz w:val="22"/>
                <w:szCs w:val="18"/>
                <w:lang w:val="en-US"/>
              </w:rPr>
              <w:t>For NTN-specific PUSCH DMRS bundling, down-select one of the following alternatives.</w:t>
            </w:r>
          </w:p>
          <w:p w14:paraId="6F1E663B" w14:textId="77777777" w:rsidR="007344DA" w:rsidRDefault="00935AC6">
            <w:pPr>
              <w:numPr>
                <w:ilvl w:val="0"/>
                <w:numId w:val="9"/>
              </w:numPr>
              <w:snapToGrid w:val="0"/>
              <w:spacing w:before="60" w:after="60"/>
              <w:ind w:left="720"/>
              <w:rPr>
                <w:sz w:val="22"/>
                <w:szCs w:val="18"/>
                <w:lang w:val="en-US"/>
              </w:rPr>
            </w:pPr>
            <w:r>
              <w:rPr>
                <w:sz w:val="22"/>
                <w:szCs w:val="18"/>
                <w:lang w:val="en-US"/>
              </w:rPr>
              <w:t>Alt 1: UE-centric actual TDW determination</w:t>
            </w:r>
          </w:p>
          <w:p w14:paraId="7C44E987" w14:textId="77777777" w:rsidR="007344DA" w:rsidRDefault="00935AC6">
            <w:pPr>
              <w:numPr>
                <w:ilvl w:val="1"/>
                <w:numId w:val="9"/>
              </w:numPr>
              <w:snapToGrid w:val="0"/>
              <w:spacing w:before="60" w:after="60"/>
              <w:rPr>
                <w:sz w:val="22"/>
                <w:szCs w:val="18"/>
                <w:lang w:val="en-US"/>
              </w:rPr>
            </w:pPr>
            <w:proofErr w:type="spellStart"/>
            <w:r>
              <w:rPr>
                <w:sz w:val="22"/>
                <w:szCs w:val="18"/>
                <w:lang w:val="en-US"/>
              </w:rPr>
              <w:t>gNB</w:t>
            </w:r>
            <w:proofErr w:type="spellEnd"/>
            <w:r>
              <w:rPr>
                <w:sz w:val="22"/>
                <w:szCs w:val="18"/>
                <w:lang w:val="en-US"/>
              </w:rPr>
              <w:t xml:space="preserve"> configures nominal TDW to UE.</w:t>
            </w:r>
          </w:p>
          <w:p w14:paraId="7ABFE93C" w14:textId="77777777" w:rsidR="007344DA" w:rsidRDefault="00935AC6">
            <w:pPr>
              <w:numPr>
                <w:ilvl w:val="1"/>
                <w:numId w:val="9"/>
              </w:numPr>
              <w:snapToGrid w:val="0"/>
              <w:spacing w:before="60" w:after="60"/>
              <w:rPr>
                <w:sz w:val="22"/>
                <w:szCs w:val="18"/>
                <w:lang w:val="en-US"/>
              </w:rPr>
            </w:pPr>
            <w:r>
              <w:rPr>
                <w:sz w:val="22"/>
                <w:szCs w:val="18"/>
                <w:lang w:val="en-US"/>
              </w:rPr>
              <w:t xml:space="preserve">UE indicates NTN-specific information to </w:t>
            </w:r>
            <w:proofErr w:type="spellStart"/>
            <w:r>
              <w:rPr>
                <w:sz w:val="22"/>
                <w:szCs w:val="18"/>
                <w:lang w:val="en-US"/>
              </w:rPr>
              <w:t>gNB</w:t>
            </w:r>
            <w:proofErr w:type="spellEnd"/>
            <w:r>
              <w:rPr>
                <w:sz w:val="22"/>
                <w:szCs w:val="18"/>
                <w:lang w:val="en-US"/>
              </w:rPr>
              <w:t>.</w:t>
            </w:r>
          </w:p>
          <w:p w14:paraId="2F63931E" w14:textId="77777777" w:rsidR="007344DA" w:rsidRDefault="00935AC6">
            <w:pPr>
              <w:numPr>
                <w:ilvl w:val="1"/>
                <w:numId w:val="9"/>
              </w:numPr>
              <w:snapToGrid w:val="0"/>
              <w:spacing w:before="60" w:after="60"/>
              <w:rPr>
                <w:sz w:val="22"/>
                <w:szCs w:val="18"/>
                <w:lang w:val="en-US"/>
              </w:rPr>
            </w:pPr>
            <w:r>
              <w:rPr>
                <w:sz w:val="22"/>
                <w:szCs w:val="18"/>
                <w:lang w:val="en-US"/>
              </w:rPr>
              <w:t xml:space="preserve">Actual TDW can be determined based on the UE indication without corresponding </w:t>
            </w:r>
            <w:proofErr w:type="spellStart"/>
            <w:r>
              <w:rPr>
                <w:sz w:val="22"/>
                <w:szCs w:val="18"/>
                <w:lang w:val="en-US"/>
              </w:rPr>
              <w:t>gNB</w:t>
            </w:r>
            <w:proofErr w:type="spellEnd"/>
            <w:r>
              <w:rPr>
                <w:sz w:val="22"/>
                <w:szCs w:val="18"/>
                <w:lang w:val="en-US"/>
              </w:rPr>
              <w:t xml:space="preserve"> configuration/indication.</w:t>
            </w:r>
          </w:p>
          <w:p w14:paraId="1A0FA42B" w14:textId="77777777" w:rsidR="007344DA" w:rsidRDefault="00935AC6">
            <w:pPr>
              <w:numPr>
                <w:ilvl w:val="1"/>
                <w:numId w:val="9"/>
              </w:numPr>
              <w:snapToGrid w:val="0"/>
              <w:spacing w:before="60" w:after="60"/>
              <w:rPr>
                <w:sz w:val="22"/>
                <w:szCs w:val="18"/>
                <w:lang w:val="en-US"/>
              </w:rPr>
            </w:pPr>
            <w:r>
              <w:rPr>
                <w:sz w:val="22"/>
                <w:szCs w:val="18"/>
                <w:lang w:val="en-US"/>
              </w:rPr>
              <w:t>FFS: details</w:t>
            </w:r>
          </w:p>
          <w:p w14:paraId="6519B6EC" w14:textId="77777777" w:rsidR="007344DA" w:rsidRDefault="00935AC6">
            <w:pPr>
              <w:numPr>
                <w:ilvl w:val="0"/>
                <w:numId w:val="9"/>
              </w:numPr>
              <w:snapToGrid w:val="0"/>
              <w:spacing w:before="60" w:after="60"/>
              <w:ind w:left="720"/>
              <w:rPr>
                <w:sz w:val="22"/>
                <w:szCs w:val="18"/>
                <w:lang w:val="en-US"/>
              </w:rPr>
            </w:pPr>
            <w:r>
              <w:rPr>
                <w:sz w:val="22"/>
                <w:szCs w:val="18"/>
                <w:lang w:val="en-US"/>
              </w:rPr>
              <w:t xml:space="preserve">Alt 2: </w:t>
            </w:r>
            <w:proofErr w:type="spellStart"/>
            <w:r>
              <w:rPr>
                <w:sz w:val="22"/>
                <w:szCs w:val="18"/>
                <w:lang w:val="en-US"/>
              </w:rPr>
              <w:t>gNB</w:t>
            </w:r>
            <w:proofErr w:type="spellEnd"/>
            <w:r>
              <w:rPr>
                <w:sz w:val="22"/>
                <w:szCs w:val="18"/>
                <w:lang w:val="en-US"/>
              </w:rPr>
              <w:t>-centric actual TDW determination</w:t>
            </w:r>
          </w:p>
          <w:p w14:paraId="268B6982" w14:textId="77777777" w:rsidR="007344DA" w:rsidRDefault="00935AC6">
            <w:pPr>
              <w:numPr>
                <w:ilvl w:val="1"/>
                <w:numId w:val="9"/>
              </w:numPr>
              <w:snapToGrid w:val="0"/>
              <w:spacing w:before="60" w:after="60"/>
              <w:rPr>
                <w:sz w:val="22"/>
                <w:szCs w:val="18"/>
                <w:lang w:val="en-US"/>
              </w:rPr>
            </w:pPr>
            <w:proofErr w:type="spellStart"/>
            <w:r>
              <w:rPr>
                <w:sz w:val="22"/>
                <w:szCs w:val="18"/>
                <w:lang w:val="en-US"/>
              </w:rPr>
              <w:t>gNB</w:t>
            </w:r>
            <w:proofErr w:type="spellEnd"/>
            <w:r>
              <w:rPr>
                <w:sz w:val="22"/>
                <w:szCs w:val="18"/>
                <w:lang w:val="en-US"/>
              </w:rPr>
              <w:t xml:space="preserve"> configures nominal TDW to UE.</w:t>
            </w:r>
          </w:p>
          <w:p w14:paraId="4D5B57AC" w14:textId="77777777" w:rsidR="007344DA" w:rsidRDefault="00935AC6">
            <w:pPr>
              <w:numPr>
                <w:ilvl w:val="1"/>
                <w:numId w:val="9"/>
              </w:numPr>
              <w:snapToGrid w:val="0"/>
              <w:spacing w:before="60" w:after="60"/>
              <w:rPr>
                <w:sz w:val="22"/>
                <w:szCs w:val="18"/>
                <w:lang w:val="en-US"/>
              </w:rPr>
            </w:pPr>
            <w:r>
              <w:rPr>
                <w:sz w:val="22"/>
                <w:szCs w:val="18"/>
                <w:lang w:val="en-US"/>
              </w:rPr>
              <w:lastRenderedPageBreak/>
              <w:t xml:space="preserve">Actual TDW is determined based on </w:t>
            </w:r>
            <w:proofErr w:type="spellStart"/>
            <w:r>
              <w:rPr>
                <w:sz w:val="22"/>
                <w:szCs w:val="18"/>
                <w:lang w:val="en-US"/>
              </w:rPr>
              <w:t>gNB</w:t>
            </w:r>
            <w:proofErr w:type="spellEnd"/>
            <w:r>
              <w:rPr>
                <w:sz w:val="22"/>
                <w:szCs w:val="18"/>
                <w:lang w:val="en-US"/>
              </w:rPr>
              <w:t xml:space="preserve"> configuration/indication.</w:t>
            </w:r>
          </w:p>
          <w:p w14:paraId="443F4B35" w14:textId="77777777" w:rsidR="007344DA" w:rsidRDefault="00935AC6">
            <w:pPr>
              <w:numPr>
                <w:ilvl w:val="1"/>
                <w:numId w:val="9"/>
              </w:numPr>
              <w:snapToGrid w:val="0"/>
              <w:spacing w:before="60" w:after="60"/>
              <w:rPr>
                <w:color w:val="7030A0"/>
                <w:sz w:val="22"/>
                <w:szCs w:val="18"/>
                <w:lang w:val="en-US"/>
              </w:rPr>
            </w:pPr>
            <w:r>
              <w:rPr>
                <w:color w:val="7030A0"/>
                <w:sz w:val="22"/>
                <w:szCs w:val="18"/>
                <w:lang w:val="en-US"/>
              </w:rPr>
              <w:t xml:space="preserve">UE assistance information, e.g. the phase pre-compensation capability, antenna switching interval etc., is reported to assist </w:t>
            </w:r>
            <w:proofErr w:type="spellStart"/>
            <w:r>
              <w:rPr>
                <w:color w:val="7030A0"/>
                <w:sz w:val="22"/>
                <w:szCs w:val="18"/>
                <w:lang w:val="en-US"/>
              </w:rPr>
              <w:t>gNB</w:t>
            </w:r>
            <w:proofErr w:type="spellEnd"/>
            <w:r>
              <w:rPr>
                <w:color w:val="7030A0"/>
                <w:sz w:val="22"/>
                <w:szCs w:val="18"/>
                <w:lang w:val="en-US"/>
              </w:rPr>
              <w:t xml:space="preserve"> to configure nominal TDW or assist the indication/configuration to determine actual TDW.</w:t>
            </w:r>
          </w:p>
          <w:p w14:paraId="4B351568" w14:textId="77777777" w:rsidR="007344DA" w:rsidRDefault="00935AC6">
            <w:pPr>
              <w:numPr>
                <w:ilvl w:val="1"/>
                <w:numId w:val="9"/>
              </w:numPr>
              <w:snapToGrid w:val="0"/>
              <w:spacing w:before="60" w:after="60"/>
              <w:rPr>
                <w:sz w:val="22"/>
                <w:szCs w:val="18"/>
                <w:lang w:val="en-US"/>
              </w:rPr>
            </w:pPr>
            <w:r>
              <w:rPr>
                <w:sz w:val="22"/>
                <w:szCs w:val="18"/>
                <w:lang w:val="en-US"/>
              </w:rPr>
              <w:t>FFS: details</w:t>
            </w:r>
          </w:p>
          <w:p w14:paraId="4E8318DD" w14:textId="77777777" w:rsidR="007344DA" w:rsidRDefault="00935AC6">
            <w:pPr>
              <w:numPr>
                <w:ilvl w:val="1"/>
                <w:numId w:val="9"/>
              </w:numPr>
              <w:snapToGrid w:val="0"/>
              <w:spacing w:before="60" w:after="60"/>
              <w:rPr>
                <w:sz w:val="22"/>
                <w:szCs w:val="18"/>
                <w:lang w:val="en-US"/>
              </w:rPr>
            </w:pPr>
            <w:r>
              <w:rPr>
                <w:sz w:val="22"/>
                <w:szCs w:val="18"/>
                <w:lang w:val="en-US"/>
              </w:rPr>
              <w:t>Note: Alt 2 does not imply that spec impact of actual TDW determination is assumed for NTN.</w:t>
            </w:r>
          </w:p>
          <w:p w14:paraId="165DA736" w14:textId="77777777" w:rsidR="007344DA" w:rsidRDefault="007344DA">
            <w:pPr>
              <w:snapToGrid w:val="0"/>
              <w:spacing w:beforeLines="50" w:before="120" w:afterLines="50" w:after="120"/>
              <w:rPr>
                <w:sz w:val="22"/>
                <w:szCs w:val="18"/>
                <w:lang w:val="en-US"/>
              </w:rPr>
            </w:pPr>
          </w:p>
          <w:p w14:paraId="21E47CB0" w14:textId="77777777" w:rsidR="007344DA" w:rsidRDefault="00935AC6">
            <w:pPr>
              <w:snapToGrid w:val="0"/>
              <w:spacing w:beforeLines="50" w:before="120" w:afterLines="50" w:after="120"/>
              <w:rPr>
                <w:sz w:val="22"/>
                <w:szCs w:val="18"/>
                <w:lang w:val="en-US"/>
              </w:rPr>
            </w:pPr>
            <w:r>
              <w:rPr>
                <w:sz w:val="22"/>
                <w:szCs w:val="18"/>
                <w:lang w:val="en-US"/>
              </w:rPr>
              <w:t xml:space="preserve"> </w:t>
            </w:r>
          </w:p>
        </w:tc>
      </w:tr>
      <w:tr w:rsidR="007344DA" w14:paraId="64B01E2E" w14:textId="77777777">
        <w:tc>
          <w:tcPr>
            <w:tcW w:w="1413" w:type="dxa"/>
          </w:tcPr>
          <w:p w14:paraId="19816419" w14:textId="77777777" w:rsidR="007344DA" w:rsidRDefault="00935AC6">
            <w:pPr>
              <w:snapToGrid w:val="0"/>
              <w:spacing w:beforeLines="50" w:before="120" w:afterLines="50" w:after="120"/>
              <w:rPr>
                <w:color w:val="000000" w:themeColor="text1"/>
                <w:sz w:val="22"/>
                <w:szCs w:val="18"/>
                <w:lang w:val="en-US"/>
              </w:rPr>
            </w:pPr>
            <w:r>
              <w:rPr>
                <w:sz w:val="22"/>
                <w:szCs w:val="18"/>
                <w:lang w:val="en-US"/>
              </w:rPr>
              <w:lastRenderedPageBreak/>
              <w:t>Intel</w:t>
            </w:r>
          </w:p>
        </w:tc>
        <w:tc>
          <w:tcPr>
            <w:tcW w:w="1134" w:type="dxa"/>
          </w:tcPr>
          <w:p w14:paraId="13E9DBEA" w14:textId="77777777" w:rsidR="007344DA" w:rsidRDefault="00935AC6">
            <w:pPr>
              <w:snapToGrid w:val="0"/>
              <w:spacing w:beforeLines="50" w:before="120" w:afterLines="50" w:after="120"/>
              <w:rPr>
                <w:color w:val="000000" w:themeColor="text1"/>
                <w:sz w:val="22"/>
                <w:szCs w:val="18"/>
                <w:lang w:val="en-US"/>
              </w:rPr>
            </w:pPr>
            <w:r>
              <w:rPr>
                <w:sz w:val="22"/>
                <w:szCs w:val="18"/>
                <w:lang w:val="en-US"/>
              </w:rPr>
              <w:t>Yes</w:t>
            </w:r>
          </w:p>
        </w:tc>
        <w:tc>
          <w:tcPr>
            <w:tcW w:w="1134" w:type="dxa"/>
          </w:tcPr>
          <w:p w14:paraId="0DA668C4" w14:textId="77777777" w:rsidR="007344DA" w:rsidRDefault="00935AC6">
            <w:pPr>
              <w:snapToGrid w:val="0"/>
              <w:spacing w:beforeLines="50" w:before="120" w:afterLines="50" w:after="120"/>
              <w:rPr>
                <w:color w:val="000000" w:themeColor="text1"/>
                <w:sz w:val="22"/>
                <w:szCs w:val="18"/>
                <w:lang w:val="en-US"/>
              </w:rPr>
            </w:pPr>
            <w:r>
              <w:rPr>
                <w:sz w:val="22"/>
                <w:szCs w:val="18"/>
                <w:lang w:val="en-US"/>
              </w:rPr>
              <w:t>Alt 2</w:t>
            </w:r>
          </w:p>
        </w:tc>
        <w:tc>
          <w:tcPr>
            <w:tcW w:w="6293" w:type="dxa"/>
          </w:tcPr>
          <w:p w14:paraId="440DE8FE" w14:textId="77777777" w:rsidR="007344DA" w:rsidRDefault="00935AC6">
            <w:pPr>
              <w:snapToGrid w:val="0"/>
              <w:spacing w:beforeLines="50" w:before="120" w:afterLines="50" w:after="120"/>
              <w:rPr>
                <w:color w:val="000000" w:themeColor="text1"/>
                <w:sz w:val="22"/>
                <w:szCs w:val="18"/>
                <w:lang w:val="en-US"/>
              </w:rPr>
            </w:pPr>
            <w:r>
              <w:rPr>
                <w:sz w:val="22"/>
                <w:szCs w:val="18"/>
                <w:lang w:val="en-US"/>
              </w:rPr>
              <w:t>Alt 2 is preferred due to ambiguity of actual TDW duration in Alt 1.</w:t>
            </w:r>
          </w:p>
        </w:tc>
      </w:tr>
      <w:tr w:rsidR="007344DA" w14:paraId="2BBC20BE" w14:textId="77777777">
        <w:tc>
          <w:tcPr>
            <w:tcW w:w="1413" w:type="dxa"/>
          </w:tcPr>
          <w:p w14:paraId="5382B69B" w14:textId="77777777" w:rsidR="007344DA" w:rsidRDefault="00935AC6">
            <w:pPr>
              <w:snapToGrid w:val="0"/>
              <w:spacing w:beforeLines="50" w:before="120" w:afterLines="50" w:after="120"/>
              <w:rPr>
                <w:color w:val="000000" w:themeColor="text1"/>
                <w:sz w:val="22"/>
                <w:szCs w:val="18"/>
                <w:lang w:val="en-US"/>
              </w:rPr>
            </w:pPr>
            <w:r>
              <w:rPr>
                <w:color w:val="000000" w:themeColor="text1"/>
                <w:sz w:val="22"/>
                <w:szCs w:val="18"/>
                <w:lang w:val="en-US"/>
              </w:rPr>
              <w:t>CMCC</w:t>
            </w:r>
          </w:p>
        </w:tc>
        <w:tc>
          <w:tcPr>
            <w:tcW w:w="1134" w:type="dxa"/>
          </w:tcPr>
          <w:p w14:paraId="58A447BA" w14:textId="77777777" w:rsidR="007344DA" w:rsidRDefault="00935AC6">
            <w:pPr>
              <w:snapToGrid w:val="0"/>
              <w:spacing w:beforeLines="50" w:before="120" w:afterLines="50" w:after="120"/>
              <w:rPr>
                <w:color w:val="000000" w:themeColor="text1"/>
                <w:sz w:val="22"/>
                <w:szCs w:val="18"/>
                <w:lang w:val="en-US"/>
              </w:rPr>
            </w:pPr>
            <w:r>
              <w:rPr>
                <w:color w:val="000000" w:themeColor="text1"/>
                <w:sz w:val="22"/>
                <w:szCs w:val="18"/>
                <w:lang w:val="en-US"/>
              </w:rPr>
              <w:t>Yes</w:t>
            </w:r>
          </w:p>
        </w:tc>
        <w:tc>
          <w:tcPr>
            <w:tcW w:w="1134" w:type="dxa"/>
          </w:tcPr>
          <w:p w14:paraId="3160883B" w14:textId="77777777" w:rsidR="007344DA" w:rsidRDefault="007344DA">
            <w:pPr>
              <w:snapToGrid w:val="0"/>
              <w:spacing w:beforeLines="50" w:before="120" w:afterLines="50" w:after="120"/>
              <w:rPr>
                <w:color w:val="000000" w:themeColor="text1"/>
                <w:sz w:val="22"/>
                <w:szCs w:val="18"/>
                <w:lang w:val="en-US"/>
              </w:rPr>
            </w:pPr>
          </w:p>
        </w:tc>
        <w:tc>
          <w:tcPr>
            <w:tcW w:w="6293" w:type="dxa"/>
          </w:tcPr>
          <w:p w14:paraId="5F571B38" w14:textId="77777777" w:rsidR="007344DA" w:rsidRDefault="00935AC6">
            <w:pPr>
              <w:snapToGrid w:val="0"/>
              <w:spacing w:beforeLines="50" w:before="120" w:afterLines="50" w:after="120"/>
              <w:rPr>
                <w:color w:val="000000" w:themeColor="text1"/>
                <w:sz w:val="22"/>
                <w:szCs w:val="18"/>
                <w:lang w:val="en-US"/>
              </w:rPr>
            </w:pPr>
            <w:r>
              <w:rPr>
                <w:color w:val="000000" w:themeColor="text1"/>
                <w:sz w:val="22"/>
                <w:szCs w:val="18"/>
                <w:lang w:val="en-US"/>
              </w:rPr>
              <w:t>The nominal TDW is configured based on UE capability reporting, the details for actual TDW, such as whether UE assistance information needs to be reported can be further discussed.</w:t>
            </w:r>
          </w:p>
        </w:tc>
      </w:tr>
      <w:tr w:rsidR="007344DA" w14:paraId="05E3B7E2" w14:textId="77777777">
        <w:tc>
          <w:tcPr>
            <w:tcW w:w="1413" w:type="dxa"/>
          </w:tcPr>
          <w:p w14:paraId="6B40D3FD" w14:textId="77777777" w:rsidR="007344DA" w:rsidRDefault="00935AC6">
            <w:pPr>
              <w:snapToGrid w:val="0"/>
              <w:spacing w:beforeLines="50" w:before="120" w:afterLines="50" w:after="120"/>
              <w:rPr>
                <w:color w:val="000000" w:themeColor="text1"/>
                <w:sz w:val="22"/>
                <w:szCs w:val="18"/>
                <w:lang w:val="en-US"/>
              </w:rPr>
            </w:pPr>
            <w:r>
              <w:rPr>
                <w:color w:val="000000" w:themeColor="text1"/>
                <w:sz w:val="22"/>
                <w:szCs w:val="18"/>
                <w:lang w:val="en-US"/>
              </w:rPr>
              <w:t>Thales</w:t>
            </w:r>
          </w:p>
        </w:tc>
        <w:tc>
          <w:tcPr>
            <w:tcW w:w="1134" w:type="dxa"/>
          </w:tcPr>
          <w:p w14:paraId="31118F3E" w14:textId="77777777" w:rsidR="007344DA" w:rsidRDefault="00935AC6">
            <w:pPr>
              <w:snapToGrid w:val="0"/>
              <w:spacing w:beforeLines="50" w:before="120" w:afterLines="50" w:after="120"/>
              <w:rPr>
                <w:color w:val="000000" w:themeColor="text1"/>
                <w:sz w:val="22"/>
                <w:szCs w:val="18"/>
                <w:lang w:val="en-US"/>
              </w:rPr>
            </w:pPr>
            <w:r>
              <w:rPr>
                <w:sz w:val="22"/>
                <w:szCs w:val="18"/>
                <w:lang w:val="en-US"/>
              </w:rPr>
              <w:t>Yes</w:t>
            </w:r>
          </w:p>
        </w:tc>
        <w:tc>
          <w:tcPr>
            <w:tcW w:w="1134" w:type="dxa"/>
          </w:tcPr>
          <w:p w14:paraId="09B0FA98" w14:textId="77777777" w:rsidR="007344DA" w:rsidRDefault="00935AC6">
            <w:pPr>
              <w:snapToGrid w:val="0"/>
              <w:spacing w:beforeLines="50" w:before="120" w:afterLines="50" w:after="120"/>
              <w:rPr>
                <w:color w:val="000000" w:themeColor="text1"/>
                <w:sz w:val="22"/>
                <w:szCs w:val="18"/>
                <w:lang w:val="en-US"/>
              </w:rPr>
            </w:pPr>
            <w:r>
              <w:rPr>
                <w:sz w:val="22"/>
                <w:szCs w:val="18"/>
                <w:lang w:val="en-US"/>
              </w:rPr>
              <w:t>Alt 2</w:t>
            </w:r>
          </w:p>
        </w:tc>
        <w:tc>
          <w:tcPr>
            <w:tcW w:w="6293" w:type="dxa"/>
          </w:tcPr>
          <w:p w14:paraId="658A4E1E" w14:textId="77777777" w:rsidR="007344DA" w:rsidRDefault="007344DA">
            <w:pPr>
              <w:snapToGrid w:val="0"/>
              <w:spacing w:beforeLines="50" w:before="120" w:afterLines="50" w:after="120"/>
              <w:rPr>
                <w:color w:val="000000" w:themeColor="text1"/>
                <w:sz w:val="22"/>
                <w:szCs w:val="18"/>
                <w:lang w:val="en-US"/>
              </w:rPr>
            </w:pPr>
          </w:p>
        </w:tc>
      </w:tr>
      <w:tr w:rsidR="007344DA" w14:paraId="47A96890" w14:textId="77777777">
        <w:tc>
          <w:tcPr>
            <w:tcW w:w="1413" w:type="dxa"/>
          </w:tcPr>
          <w:p w14:paraId="0C120A8F" w14:textId="77777777" w:rsidR="007344DA" w:rsidRDefault="00935AC6">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Baicells</w:t>
            </w:r>
            <w:proofErr w:type="spellEnd"/>
          </w:p>
        </w:tc>
        <w:tc>
          <w:tcPr>
            <w:tcW w:w="1134" w:type="dxa"/>
          </w:tcPr>
          <w:p w14:paraId="2B2BBEEE"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1134" w:type="dxa"/>
          </w:tcPr>
          <w:p w14:paraId="48488607" w14:textId="77777777" w:rsidR="007344DA" w:rsidRDefault="007344DA">
            <w:pPr>
              <w:snapToGrid w:val="0"/>
              <w:spacing w:beforeLines="50" w:before="120" w:afterLines="50" w:after="120"/>
              <w:rPr>
                <w:rFonts w:eastAsia="SimSun"/>
                <w:sz w:val="22"/>
                <w:szCs w:val="18"/>
                <w:lang w:val="en-US" w:eastAsia="zh-CN"/>
              </w:rPr>
            </w:pPr>
          </w:p>
        </w:tc>
        <w:tc>
          <w:tcPr>
            <w:tcW w:w="6293" w:type="dxa"/>
            <w:shd w:val="clear" w:color="auto" w:fill="auto"/>
          </w:tcPr>
          <w:p w14:paraId="214AA505" w14:textId="77777777" w:rsidR="007344DA" w:rsidRDefault="00935AC6">
            <w:pPr>
              <w:snapToGrid w:val="0"/>
              <w:spacing w:before="60" w:after="60"/>
              <w:rPr>
                <w:rFonts w:eastAsia="SimSun"/>
                <w:sz w:val="22"/>
                <w:szCs w:val="18"/>
                <w:lang w:val="en-US" w:eastAsia="zh-CN"/>
              </w:rPr>
            </w:pPr>
            <w:r>
              <w:rPr>
                <w:rFonts w:eastAsia="SimSun"/>
                <w:sz w:val="22"/>
                <w:szCs w:val="18"/>
                <w:lang w:val="en-US" w:eastAsia="zh-CN"/>
              </w:rPr>
              <w:t xml:space="preserve">In our understanding, </w:t>
            </w:r>
            <w:r>
              <w:rPr>
                <w:sz w:val="22"/>
                <w:szCs w:val="18"/>
                <w:lang w:val="en-US"/>
              </w:rPr>
              <w:t>actual TDW</w:t>
            </w:r>
            <w:r>
              <w:rPr>
                <w:rFonts w:eastAsia="SimSun"/>
                <w:sz w:val="22"/>
                <w:szCs w:val="18"/>
                <w:lang w:val="en-US" w:eastAsia="zh-CN"/>
              </w:rPr>
              <w:t>s</w:t>
            </w:r>
            <w:r>
              <w:rPr>
                <w:sz w:val="22"/>
                <w:szCs w:val="18"/>
                <w:lang w:val="en-US"/>
              </w:rPr>
              <w:t xml:space="preserve"> </w:t>
            </w:r>
            <w:r>
              <w:rPr>
                <w:rFonts w:eastAsia="SimSun"/>
                <w:sz w:val="22"/>
                <w:szCs w:val="18"/>
                <w:lang w:val="en-US" w:eastAsia="zh-CN"/>
              </w:rPr>
              <w:t xml:space="preserve">are determined based on nominal TDW and ‘event’ in spec. Before that, nominal TDW should be determined by </w:t>
            </w:r>
            <w:proofErr w:type="spellStart"/>
            <w:r>
              <w:rPr>
                <w:rFonts w:eastAsia="SimSun"/>
                <w:sz w:val="22"/>
                <w:szCs w:val="18"/>
                <w:lang w:val="en-US" w:eastAsia="zh-CN"/>
              </w:rPr>
              <w:t>gNB</w:t>
            </w:r>
            <w:proofErr w:type="spellEnd"/>
            <w:r>
              <w:rPr>
                <w:rFonts w:eastAsia="SimSun"/>
                <w:sz w:val="22"/>
                <w:szCs w:val="18"/>
                <w:lang w:val="en-US" w:eastAsia="zh-CN"/>
              </w:rPr>
              <w:t xml:space="preserve"> and/or UE firstly. </w:t>
            </w:r>
          </w:p>
        </w:tc>
      </w:tr>
      <w:tr w:rsidR="007344DA" w14:paraId="3625D30F" w14:textId="77777777">
        <w:tc>
          <w:tcPr>
            <w:tcW w:w="1413" w:type="dxa"/>
          </w:tcPr>
          <w:p w14:paraId="491D3B8C" w14:textId="77777777" w:rsidR="007344DA" w:rsidRDefault="00935AC6">
            <w:pPr>
              <w:snapToGrid w:val="0"/>
              <w:spacing w:beforeLines="50" w:before="120" w:afterLines="50" w:after="120"/>
              <w:rPr>
                <w:color w:val="000000" w:themeColor="text1"/>
                <w:sz w:val="22"/>
                <w:szCs w:val="18"/>
                <w:lang w:val="en-US"/>
              </w:rPr>
            </w:pPr>
            <w:r>
              <w:rPr>
                <w:rFonts w:eastAsia="SimSun"/>
                <w:sz w:val="22"/>
                <w:szCs w:val="18"/>
                <w:lang w:val="en-US" w:eastAsia="zh-CN"/>
              </w:rPr>
              <w:t>ZTE</w:t>
            </w:r>
          </w:p>
        </w:tc>
        <w:tc>
          <w:tcPr>
            <w:tcW w:w="1134" w:type="dxa"/>
          </w:tcPr>
          <w:p w14:paraId="01823E88" w14:textId="77777777" w:rsidR="007344DA" w:rsidRDefault="00935AC6">
            <w:pPr>
              <w:snapToGrid w:val="0"/>
              <w:spacing w:beforeLines="50" w:before="120" w:afterLines="50" w:after="120"/>
              <w:rPr>
                <w:color w:val="000000" w:themeColor="text1"/>
                <w:sz w:val="22"/>
                <w:szCs w:val="18"/>
                <w:lang w:val="en-US"/>
              </w:rPr>
            </w:pPr>
            <w:r>
              <w:rPr>
                <w:rFonts w:eastAsia="SimSun"/>
                <w:sz w:val="22"/>
                <w:szCs w:val="18"/>
                <w:lang w:val="en-US" w:eastAsia="zh-CN"/>
              </w:rPr>
              <w:t>No</w:t>
            </w:r>
          </w:p>
        </w:tc>
        <w:tc>
          <w:tcPr>
            <w:tcW w:w="1134" w:type="dxa"/>
          </w:tcPr>
          <w:p w14:paraId="7CA5A49F" w14:textId="77777777" w:rsidR="007344DA" w:rsidRDefault="00935AC6">
            <w:pPr>
              <w:snapToGrid w:val="0"/>
              <w:spacing w:beforeLines="50" w:before="120" w:afterLines="50" w:after="120"/>
              <w:rPr>
                <w:color w:val="000000" w:themeColor="text1"/>
                <w:sz w:val="22"/>
                <w:szCs w:val="18"/>
                <w:lang w:val="en-US"/>
              </w:rPr>
            </w:pPr>
            <w:r>
              <w:rPr>
                <w:rFonts w:eastAsia="SimSun"/>
                <w:sz w:val="22"/>
                <w:szCs w:val="18"/>
                <w:lang w:val="en-US" w:eastAsia="zh-CN"/>
              </w:rPr>
              <w:t>Alt 1 or Alt 2 with clarification</w:t>
            </w:r>
          </w:p>
        </w:tc>
        <w:tc>
          <w:tcPr>
            <w:tcW w:w="6293" w:type="dxa"/>
            <w:shd w:val="clear" w:color="auto" w:fill="auto"/>
          </w:tcPr>
          <w:p w14:paraId="79A950F6"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The alt-2 is too ambiguous. The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configuration/indication mentioned in second bullet of alt-2 should be clarified. Whether it is the nominal TDW shown in first bullet, or some new configuration?</w:t>
            </w:r>
          </w:p>
          <w:p w14:paraId="6F93D3A4"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Moreover, we think the key point of actual TDW determination is whether DMRS bundling requirement can be satisfied when pre-compensation is updated. If UE does not have the capability to maintain DMRS bundling across pre-compensation segment, a new event for segment pre-compensation should be introduced for actual TDW determination. If UE have the capability, then new event is not needed.</w:t>
            </w:r>
          </w:p>
          <w:p w14:paraId="152B3889"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Hence, pure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 cannot work. UE should report some information, e.g., capability whether UE can maintain phase different limit across pre-compensation segments. So UE report is still needed for alt-2.</w:t>
            </w:r>
          </w:p>
          <w:p w14:paraId="3624A049" w14:textId="77777777" w:rsidR="007344DA" w:rsidRDefault="00935AC6">
            <w:pPr>
              <w:snapToGrid w:val="0"/>
              <w:spacing w:beforeLines="50" w:before="120" w:afterLines="50" w:after="120"/>
              <w:rPr>
                <w:color w:val="000000" w:themeColor="text1"/>
                <w:sz w:val="22"/>
                <w:szCs w:val="18"/>
                <w:lang w:val="en-US"/>
              </w:rPr>
            </w:pPr>
            <w:r>
              <w:rPr>
                <w:rFonts w:eastAsia="SimSun"/>
                <w:sz w:val="22"/>
                <w:szCs w:val="18"/>
                <w:lang w:val="en-US" w:eastAsia="zh-CN"/>
              </w:rPr>
              <w:t xml:space="preserve">Therefore, we support Alt 2 if it is clarified that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configuration/indication is bullet 2 is the segment length for pre-compensation, and UE will report of capability about cross segment pre-compensation, and new event for segment pre-compensation are introduced. Without above clarification, alt-1 is preferred over alt-2 since alt-2 ignore the impact of TA pre-compensation.</w:t>
            </w:r>
          </w:p>
        </w:tc>
      </w:tr>
    </w:tbl>
    <w:p w14:paraId="641EA550" w14:textId="77777777" w:rsidR="007344DA" w:rsidRDefault="007344DA">
      <w:pPr>
        <w:snapToGrid w:val="0"/>
        <w:spacing w:before="60" w:after="60"/>
        <w:jc w:val="both"/>
        <w:rPr>
          <w:rFonts w:eastAsiaTheme="minorEastAsia"/>
          <w:sz w:val="22"/>
          <w:lang w:val="en-US"/>
        </w:rPr>
      </w:pPr>
    </w:p>
    <w:p w14:paraId="06B8D71E" w14:textId="77777777" w:rsidR="007344DA" w:rsidRDefault="00935AC6">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7C214055" w14:textId="77777777" w:rsidR="007344DA" w:rsidRDefault="00935AC6">
      <w:pPr>
        <w:snapToGrid w:val="0"/>
        <w:spacing w:before="60" w:after="60"/>
        <w:jc w:val="both"/>
        <w:rPr>
          <w:rFonts w:eastAsiaTheme="minorEastAsia"/>
          <w:color w:val="FF0000"/>
          <w:sz w:val="22"/>
          <w:lang w:val="en-US"/>
        </w:rPr>
      </w:pPr>
      <w:r>
        <w:rPr>
          <w:rFonts w:eastAsiaTheme="minorEastAsia"/>
          <w:sz w:val="22"/>
          <w:lang w:val="en-US"/>
        </w:rPr>
        <w:t>Support:</w:t>
      </w:r>
      <w:r>
        <w:rPr>
          <w:rFonts w:eastAsiaTheme="minorEastAsia"/>
          <w:color w:val="FF0000"/>
          <w:sz w:val="22"/>
          <w:lang w:val="en-US"/>
        </w:rPr>
        <w:t xml:space="preserve"> [15]</w:t>
      </w:r>
    </w:p>
    <w:p w14:paraId="22AE040D"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Alt 1: </w:t>
      </w:r>
      <w:r>
        <w:rPr>
          <w:rFonts w:eastAsiaTheme="minorEastAsia"/>
          <w:color w:val="FF0000"/>
          <w:sz w:val="22"/>
          <w:lang w:val="en-US"/>
        </w:rPr>
        <w:t>1</w:t>
      </w:r>
    </w:p>
    <w:p w14:paraId="08DE3447"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lastRenderedPageBreak/>
        <w:t xml:space="preserve">Alt 2: </w:t>
      </w:r>
      <w:r>
        <w:rPr>
          <w:rFonts w:eastAsiaTheme="minorEastAsia"/>
          <w:color w:val="FF0000"/>
          <w:sz w:val="22"/>
          <w:lang w:val="en-US"/>
        </w:rPr>
        <w:t>[16]</w:t>
      </w:r>
    </w:p>
    <w:p w14:paraId="4F883B31"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[4]</w:t>
      </w:r>
    </w:p>
    <w:p w14:paraId="3853B7DE" w14:textId="77777777" w:rsidR="007344DA" w:rsidRDefault="00935AC6">
      <w:pPr>
        <w:snapToGrid w:val="0"/>
        <w:spacing w:before="60" w:after="60"/>
        <w:jc w:val="both"/>
        <w:rPr>
          <w:rFonts w:eastAsiaTheme="minorEastAsia"/>
          <w:sz w:val="22"/>
          <w:lang w:val="en-US"/>
        </w:rPr>
      </w:pPr>
      <w:r>
        <w:rPr>
          <w:rFonts w:eastAsiaTheme="minorEastAsia"/>
          <w:sz w:val="22"/>
          <w:lang w:val="en-US"/>
        </w:rPr>
        <w:t>Most companies believe that this proposal is fine and Alt 2 should be agreed. FL suggests taking Alt 2 as the first step of TDW determination.</w:t>
      </w:r>
    </w:p>
    <w:p w14:paraId="7EC19D28"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Regarding details of Alt 2, whether additional UE information report is introduced or not is the next discussion. What is clarified in Alt 2 is that even if UE information report is introduced, anyhow </w:t>
      </w:r>
      <w:proofErr w:type="spellStart"/>
      <w:r>
        <w:rPr>
          <w:rFonts w:eastAsiaTheme="minorEastAsia"/>
          <w:sz w:val="22"/>
          <w:lang w:val="en-US"/>
        </w:rPr>
        <w:t>gNB</w:t>
      </w:r>
      <w:proofErr w:type="spellEnd"/>
      <w:r>
        <w:rPr>
          <w:rFonts w:eastAsiaTheme="minorEastAsia"/>
          <w:sz w:val="22"/>
          <w:lang w:val="en-US"/>
        </w:rPr>
        <w:t xml:space="preserve"> configuration/indication determines nominal/actual TDW regardless of what information is reported.</w:t>
      </w:r>
    </w:p>
    <w:p w14:paraId="64B6FBBE" w14:textId="77777777" w:rsidR="007344DA" w:rsidRDefault="007344DA">
      <w:pPr>
        <w:snapToGrid w:val="0"/>
        <w:spacing w:before="60" w:after="60"/>
        <w:jc w:val="both"/>
        <w:rPr>
          <w:rFonts w:eastAsiaTheme="minorEastAsia"/>
          <w:sz w:val="22"/>
          <w:lang w:val="en-US"/>
        </w:rPr>
      </w:pPr>
    </w:p>
    <w:p w14:paraId="5AE49DBC" w14:textId="77777777" w:rsidR="007344DA" w:rsidRDefault="007344DA">
      <w:pPr>
        <w:snapToGrid w:val="0"/>
        <w:spacing w:before="60" w:after="60"/>
        <w:jc w:val="both"/>
        <w:rPr>
          <w:rFonts w:eastAsiaTheme="minorEastAsia"/>
          <w:sz w:val="22"/>
          <w:lang w:val="en-US"/>
        </w:rPr>
      </w:pPr>
    </w:p>
    <w:p w14:paraId="0F841CDA" w14:textId="77777777" w:rsidR="007344DA" w:rsidRDefault="00935AC6">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5A538BB8" w14:textId="77777777" w:rsidR="007344DA" w:rsidRDefault="00935AC6">
      <w:pPr>
        <w:snapToGrid w:val="0"/>
        <w:spacing w:before="60" w:after="60"/>
        <w:rPr>
          <w:b/>
          <w:sz w:val="22"/>
          <w:szCs w:val="18"/>
          <w:lang w:val="en-US" w:eastAsia="zh-CN"/>
        </w:rPr>
      </w:pPr>
      <w:r>
        <w:rPr>
          <w:b/>
          <w:sz w:val="22"/>
          <w:szCs w:val="18"/>
          <w:highlight w:val="yellow"/>
          <w:lang w:val="en-US" w:eastAsia="zh-CN"/>
        </w:rPr>
        <w:t>Proposal 2-2_v</w:t>
      </w:r>
      <w:r>
        <w:rPr>
          <w:b/>
          <w:color w:val="FF0000"/>
          <w:sz w:val="22"/>
          <w:szCs w:val="18"/>
          <w:highlight w:val="yellow"/>
          <w:lang w:val="en-US" w:eastAsia="zh-CN"/>
        </w:rPr>
        <w:t>1</w:t>
      </w:r>
    </w:p>
    <w:p w14:paraId="5223F858" w14:textId="77777777" w:rsidR="007344DA" w:rsidRDefault="00935AC6">
      <w:pPr>
        <w:snapToGrid w:val="0"/>
        <w:spacing w:before="60" w:after="60"/>
        <w:rPr>
          <w:color w:val="FF0000"/>
          <w:sz w:val="22"/>
          <w:szCs w:val="18"/>
          <w:lang w:val="en-US"/>
        </w:rPr>
      </w:pPr>
      <w:r>
        <w:rPr>
          <w:sz w:val="22"/>
          <w:szCs w:val="18"/>
          <w:lang w:val="en-US"/>
        </w:rPr>
        <w:t xml:space="preserve">For NTN-specific PUSCH DMRS bundling, </w:t>
      </w:r>
      <w:r>
        <w:rPr>
          <w:strike/>
          <w:color w:val="FF0000"/>
          <w:sz w:val="22"/>
          <w:szCs w:val="18"/>
          <w:lang w:val="en-US"/>
        </w:rPr>
        <w:t>down-select one of the following alternatives.</w:t>
      </w:r>
      <w:r>
        <w:rPr>
          <w:sz w:val="22"/>
          <w:szCs w:val="18"/>
          <w:lang w:val="en-US"/>
        </w:rPr>
        <w:t xml:space="preserve"> </w:t>
      </w:r>
      <w:r>
        <w:rPr>
          <w:color w:val="FF0000"/>
          <w:sz w:val="22"/>
          <w:szCs w:val="18"/>
          <w:lang w:val="en-US"/>
        </w:rPr>
        <w:t>support Alt 2 for TDW determination.</w:t>
      </w:r>
    </w:p>
    <w:p w14:paraId="48FB3464" w14:textId="77777777" w:rsidR="007344DA" w:rsidRDefault="00935AC6">
      <w:pPr>
        <w:numPr>
          <w:ilvl w:val="0"/>
          <w:numId w:val="9"/>
        </w:numPr>
        <w:snapToGrid w:val="0"/>
        <w:spacing w:before="60" w:after="60"/>
        <w:ind w:left="720"/>
        <w:rPr>
          <w:strike/>
          <w:color w:val="FF0000"/>
          <w:sz w:val="22"/>
          <w:szCs w:val="18"/>
          <w:lang w:val="en-US"/>
        </w:rPr>
      </w:pPr>
      <w:r>
        <w:rPr>
          <w:strike/>
          <w:color w:val="FF0000"/>
          <w:sz w:val="22"/>
          <w:szCs w:val="18"/>
          <w:lang w:val="en-US"/>
        </w:rPr>
        <w:t>Alt 1: UE-centric actual TDW determination</w:t>
      </w:r>
    </w:p>
    <w:p w14:paraId="6815B3CC" w14:textId="77777777" w:rsidR="007344DA" w:rsidRDefault="00935AC6">
      <w:pPr>
        <w:numPr>
          <w:ilvl w:val="1"/>
          <w:numId w:val="9"/>
        </w:numPr>
        <w:snapToGrid w:val="0"/>
        <w:spacing w:before="60" w:after="60"/>
        <w:rPr>
          <w:strike/>
          <w:color w:val="FF0000"/>
          <w:sz w:val="22"/>
          <w:szCs w:val="18"/>
          <w:lang w:val="en-US"/>
        </w:rPr>
      </w:pPr>
      <w:proofErr w:type="spellStart"/>
      <w:r>
        <w:rPr>
          <w:strike/>
          <w:color w:val="FF0000"/>
          <w:sz w:val="22"/>
          <w:szCs w:val="18"/>
          <w:lang w:val="en-US"/>
        </w:rPr>
        <w:t>gNB</w:t>
      </w:r>
      <w:proofErr w:type="spellEnd"/>
      <w:r>
        <w:rPr>
          <w:strike/>
          <w:color w:val="FF0000"/>
          <w:sz w:val="22"/>
          <w:szCs w:val="18"/>
          <w:lang w:val="en-US"/>
        </w:rPr>
        <w:t xml:space="preserve"> configures nominal TDW to UE.</w:t>
      </w:r>
    </w:p>
    <w:p w14:paraId="239F804A" w14:textId="77777777" w:rsidR="007344DA" w:rsidRDefault="00935AC6">
      <w:pPr>
        <w:numPr>
          <w:ilvl w:val="1"/>
          <w:numId w:val="9"/>
        </w:numPr>
        <w:snapToGrid w:val="0"/>
        <w:spacing w:before="60" w:after="60"/>
        <w:rPr>
          <w:strike/>
          <w:color w:val="FF0000"/>
          <w:sz w:val="22"/>
          <w:szCs w:val="18"/>
          <w:lang w:val="en-US"/>
        </w:rPr>
      </w:pPr>
      <w:r>
        <w:rPr>
          <w:strike/>
          <w:color w:val="FF0000"/>
          <w:sz w:val="22"/>
          <w:szCs w:val="18"/>
          <w:lang w:val="en-US"/>
        </w:rPr>
        <w:t xml:space="preserve">UE indicates NTN-specific information to </w:t>
      </w:r>
      <w:proofErr w:type="spellStart"/>
      <w:r>
        <w:rPr>
          <w:strike/>
          <w:color w:val="FF0000"/>
          <w:sz w:val="22"/>
          <w:szCs w:val="18"/>
          <w:lang w:val="en-US"/>
        </w:rPr>
        <w:t>gNB</w:t>
      </w:r>
      <w:proofErr w:type="spellEnd"/>
      <w:r>
        <w:rPr>
          <w:strike/>
          <w:color w:val="FF0000"/>
          <w:sz w:val="22"/>
          <w:szCs w:val="18"/>
          <w:lang w:val="en-US"/>
        </w:rPr>
        <w:t>.</w:t>
      </w:r>
    </w:p>
    <w:p w14:paraId="39094EEE" w14:textId="77777777" w:rsidR="007344DA" w:rsidRDefault="00935AC6">
      <w:pPr>
        <w:numPr>
          <w:ilvl w:val="1"/>
          <w:numId w:val="9"/>
        </w:numPr>
        <w:snapToGrid w:val="0"/>
        <w:spacing w:before="60" w:after="60"/>
        <w:rPr>
          <w:strike/>
          <w:color w:val="FF0000"/>
          <w:sz w:val="22"/>
          <w:szCs w:val="18"/>
          <w:lang w:val="en-US"/>
        </w:rPr>
      </w:pPr>
      <w:r>
        <w:rPr>
          <w:strike/>
          <w:color w:val="FF0000"/>
          <w:sz w:val="22"/>
          <w:szCs w:val="18"/>
          <w:lang w:val="en-US"/>
        </w:rPr>
        <w:t xml:space="preserve">Actual TDW can be determined based on the UE indication without corresponding </w:t>
      </w:r>
      <w:proofErr w:type="spellStart"/>
      <w:r>
        <w:rPr>
          <w:strike/>
          <w:color w:val="FF0000"/>
          <w:sz w:val="22"/>
          <w:szCs w:val="18"/>
          <w:lang w:val="en-US"/>
        </w:rPr>
        <w:t>gNB</w:t>
      </w:r>
      <w:proofErr w:type="spellEnd"/>
      <w:r>
        <w:rPr>
          <w:strike/>
          <w:color w:val="FF0000"/>
          <w:sz w:val="22"/>
          <w:szCs w:val="18"/>
          <w:lang w:val="en-US"/>
        </w:rPr>
        <w:t xml:space="preserve"> configuration/indication.</w:t>
      </w:r>
    </w:p>
    <w:p w14:paraId="3525D535" w14:textId="77777777" w:rsidR="007344DA" w:rsidRDefault="00935AC6">
      <w:pPr>
        <w:numPr>
          <w:ilvl w:val="1"/>
          <w:numId w:val="9"/>
        </w:numPr>
        <w:snapToGrid w:val="0"/>
        <w:spacing w:before="60" w:after="60"/>
        <w:rPr>
          <w:strike/>
          <w:color w:val="FF0000"/>
          <w:sz w:val="22"/>
          <w:szCs w:val="18"/>
          <w:lang w:val="en-US"/>
        </w:rPr>
      </w:pPr>
      <w:r>
        <w:rPr>
          <w:strike/>
          <w:color w:val="FF0000"/>
          <w:sz w:val="22"/>
          <w:szCs w:val="18"/>
          <w:lang w:val="en-US"/>
        </w:rPr>
        <w:t>FFS: details</w:t>
      </w:r>
    </w:p>
    <w:p w14:paraId="07711671" w14:textId="77777777" w:rsidR="007344DA" w:rsidRDefault="00935AC6">
      <w:pPr>
        <w:numPr>
          <w:ilvl w:val="0"/>
          <w:numId w:val="9"/>
        </w:numPr>
        <w:snapToGrid w:val="0"/>
        <w:spacing w:before="60" w:after="60"/>
        <w:ind w:left="720"/>
        <w:rPr>
          <w:sz w:val="22"/>
          <w:szCs w:val="18"/>
          <w:lang w:val="en-US"/>
        </w:rPr>
      </w:pPr>
      <w:r>
        <w:rPr>
          <w:sz w:val="22"/>
          <w:szCs w:val="18"/>
          <w:lang w:val="en-US"/>
        </w:rPr>
        <w:t xml:space="preserve">Alt 2: </w:t>
      </w:r>
      <w:proofErr w:type="spellStart"/>
      <w:r>
        <w:rPr>
          <w:sz w:val="22"/>
          <w:szCs w:val="18"/>
          <w:lang w:val="en-US"/>
        </w:rPr>
        <w:t>gNB</w:t>
      </w:r>
      <w:proofErr w:type="spellEnd"/>
      <w:r>
        <w:rPr>
          <w:sz w:val="22"/>
          <w:szCs w:val="18"/>
          <w:lang w:val="en-US"/>
        </w:rPr>
        <w:t>-centric actual TDW determination</w:t>
      </w:r>
    </w:p>
    <w:p w14:paraId="1876ABC5" w14:textId="77777777" w:rsidR="007344DA" w:rsidRDefault="00935AC6">
      <w:pPr>
        <w:numPr>
          <w:ilvl w:val="1"/>
          <w:numId w:val="9"/>
        </w:numPr>
        <w:snapToGrid w:val="0"/>
        <w:spacing w:before="60" w:after="60"/>
        <w:rPr>
          <w:sz w:val="22"/>
          <w:szCs w:val="18"/>
          <w:lang w:val="en-US"/>
        </w:rPr>
      </w:pPr>
      <w:proofErr w:type="spellStart"/>
      <w:r>
        <w:rPr>
          <w:sz w:val="22"/>
          <w:szCs w:val="18"/>
          <w:lang w:val="en-US"/>
        </w:rPr>
        <w:t>gNB</w:t>
      </w:r>
      <w:proofErr w:type="spellEnd"/>
      <w:r>
        <w:rPr>
          <w:sz w:val="22"/>
          <w:szCs w:val="18"/>
          <w:lang w:val="en-US"/>
        </w:rPr>
        <w:t xml:space="preserve"> configures nominal TDW to UE.</w:t>
      </w:r>
    </w:p>
    <w:p w14:paraId="1BA85952" w14:textId="77777777" w:rsidR="007344DA" w:rsidRDefault="00935AC6">
      <w:pPr>
        <w:numPr>
          <w:ilvl w:val="1"/>
          <w:numId w:val="9"/>
        </w:numPr>
        <w:snapToGrid w:val="0"/>
        <w:spacing w:before="60" w:after="60"/>
        <w:rPr>
          <w:sz w:val="22"/>
          <w:szCs w:val="18"/>
          <w:lang w:val="en-US"/>
        </w:rPr>
      </w:pPr>
      <w:r>
        <w:rPr>
          <w:sz w:val="22"/>
          <w:szCs w:val="18"/>
          <w:lang w:val="en-US"/>
        </w:rPr>
        <w:t xml:space="preserve">Actual TDW is determined based on </w:t>
      </w:r>
      <w:proofErr w:type="spellStart"/>
      <w:r>
        <w:rPr>
          <w:sz w:val="22"/>
          <w:szCs w:val="18"/>
          <w:lang w:val="en-US"/>
        </w:rPr>
        <w:t>gNB</w:t>
      </w:r>
      <w:proofErr w:type="spellEnd"/>
      <w:r>
        <w:rPr>
          <w:sz w:val="22"/>
          <w:szCs w:val="18"/>
          <w:lang w:val="en-US"/>
        </w:rPr>
        <w:t xml:space="preserve"> configuration/indication.</w:t>
      </w:r>
    </w:p>
    <w:p w14:paraId="24774D79" w14:textId="77777777" w:rsidR="007344DA" w:rsidRDefault="00935AC6">
      <w:pPr>
        <w:numPr>
          <w:ilvl w:val="1"/>
          <w:numId w:val="9"/>
        </w:numPr>
        <w:snapToGrid w:val="0"/>
        <w:spacing w:before="60" w:after="60"/>
        <w:rPr>
          <w:sz w:val="22"/>
          <w:szCs w:val="18"/>
          <w:lang w:val="en-US"/>
        </w:rPr>
      </w:pPr>
      <w:r>
        <w:rPr>
          <w:sz w:val="22"/>
          <w:szCs w:val="18"/>
          <w:lang w:val="en-US"/>
        </w:rPr>
        <w:t>FFS: details</w:t>
      </w:r>
    </w:p>
    <w:p w14:paraId="0FE3D4A8" w14:textId="77777777" w:rsidR="007344DA" w:rsidRDefault="00935AC6">
      <w:pPr>
        <w:numPr>
          <w:ilvl w:val="2"/>
          <w:numId w:val="9"/>
        </w:numPr>
        <w:snapToGrid w:val="0"/>
        <w:spacing w:before="60" w:after="60"/>
        <w:rPr>
          <w:color w:val="FF0000"/>
          <w:sz w:val="22"/>
          <w:szCs w:val="18"/>
          <w:lang w:val="en-US"/>
        </w:rPr>
      </w:pPr>
      <w:r>
        <w:rPr>
          <w:color w:val="FF0000"/>
          <w:sz w:val="22"/>
          <w:szCs w:val="18"/>
          <w:lang w:val="en-US"/>
        </w:rPr>
        <w:t xml:space="preserve">E.g., configuration of nominal TDW, </w:t>
      </w:r>
      <w:proofErr w:type="spellStart"/>
      <w:r>
        <w:rPr>
          <w:color w:val="FF0000"/>
          <w:sz w:val="22"/>
          <w:szCs w:val="18"/>
          <w:lang w:val="en-US"/>
        </w:rPr>
        <w:t>gNB</w:t>
      </w:r>
      <w:proofErr w:type="spellEnd"/>
      <w:r>
        <w:rPr>
          <w:color w:val="FF0000"/>
          <w:sz w:val="22"/>
          <w:szCs w:val="18"/>
          <w:lang w:val="en-US"/>
        </w:rPr>
        <w:t xml:space="preserve"> configuration/indication related to actual TDW determination, information report from UE including UE capability report</w:t>
      </w:r>
    </w:p>
    <w:p w14:paraId="3261DF43" w14:textId="77777777" w:rsidR="007344DA" w:rsidRDefault="00935AC6">
      <w:pPr>
        <w:numPr>
          <w:ilvl w:val="1"/>
          <w:numId w:val="9"/>
        </w:numPr>
        <w:snapToGrid w:val="0"/>
        <w:spacing w:before="60" w:after="60"/>
        <w:rPr>
          <w:sz w:val="22"/>
          <w:szCs w:val="18"/>
          <w:lang w:val="en-US"/>
        </w:rPr>
      </w:pPr>
      <w:r>
        <w:rPr>
          <w:sz w:val="22"/>
          <w:szCs w:val="18"/>
          <w:lang w:val="en-US"/>
        </w:rPr>
        <w:t>Note: Alt 2 does not imply that spec impact of actual TDW determination is assumed for NTN.</w:t>
      </w:r>
    </w:p>
    <w:p w14:paraId="6FBEE9F3" w14:textId="77777777" w:rsidR="007344DA" w:rsidRDefault="007344DA">
      <w:pPr>
        <w:snapToGrid w:val="0"/>
        <w:spacing w:before="60" w:after="60"/>
        <w:jc w:val="both"/>
        <w:rPr>
          <w:rFonts w:eastAsiaTheme="minorEastAsia"/>
          <w:sz w:val="22"/>
          <w:lang w:val="en-US"/>
        </w:rPr>
      </w:pPr>
    </w:p>
    <w:p w14:paraId="0A21FC9A" w14:textId="77777777" w:rsidR="007344DA" w:rsidRDefault="00935AC6">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7344DA" w14:paraId="4C35BE55" w14:textId="77777777">
        <w:tc>
          <w:tcPr>
            <w:tcW w:w="1413" w:type="dxa"/>
            <w:shd w:val="clear" w:color="auto" w:fill="EEECE1" w:themeFill="background2"/>
          </w:tcPr>
          <w:p w14:paraId="54E45405" w14:textId="77777777" w:rsidR="007344DA" w:rsidRDefault="00935AC6">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67826DF" w14:textId="77777777" w:rsidR="007344DA" w:rsidRDefault="00935AC6">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5A7817CB" w14:textId="77777777" w:rsidR="007344DA" w:rsidRDefault="00935AC6">
            <w:pPr>
              <w:snapToGrid w:val="0"/>
              <w:spacing w:beforeLines="50" w:before="120" w:afterLines="50" w:after="120"/>
              <w:rPr>
                <w:sz w:val="22"/>
                <w:szCs w:val="18"/>
                <w:lang w:val="en-US"/>
              </w:rPr>
            </w:pPr>
            <w:r>
              <w:rPr>
                <w:sz w:val="22"/>
                <w:szCs w:val="18"/>
                <w:lang w:val="en-US"/>
              </w:rPr>
              <w:t>Comment</w:t>
            </w:r>
          </w:p>
        </w:tc>
      </w:tr>
      <w:tr w:rsidR="007344DA" w14:paraId="20E6C0A7" w14:textId="77777777">
        <w:tc>
          <w:tcPr>
            <w:tcW w:w="1413" w:type="dxa"/>
          </w:tcPr>
          <w:p w14:paraId="44D398D2"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049A973F"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370" w:type="dxa"/>
            <w:shd w:val="clear" w:color="auto" w:fill="auto"/>
          </w:tcPr>
          <w:p w14:paraId="39A8EF07" w14:textId="77777777" w:rsidR="007344DA" w:rsidRDefault="007344DA">
            <w:pPr>
              <w:snapToGrid w:val="0"/>
              <w:spacing w:beforeLines="50" w:before="120" w:afterLines="50" w:after="120"/>
              <w:rPr>
                <w:rFonts w:eastAsia="Malgun Gothic"/>
                <w:sz w:val="22"/>
                <w:szCs w:val="18"/>
                <w:lang w:val="en-US" w:eastAsia="ko-KR"/>
              </w:rPr>
            </w:pPr>
          </w:p>
        </w:tc>
      </w:tr>
      <w:tr w:rsidR="007344DA" w14:paraId="6179B07F" w14:textId="77777777">
        <w:tc>
          <w:tcPr>
            <w:tcW w:w="1413" w:type="dxa"/>
          </w:tcPr>
          <w:p w14:paraId="4F7989BA"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04A59438"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5F33CE2E" w14:textId="77777777" w:rsidR="007344DA" w:rsidRDefault="007344DA">
            <w:pPr>
              <w:snapToGrid w:val="0"/>
              <w:spacing w:beforeLines="50" w:before="120" w:afterLines="50" w:after="120"/>
              <w:jc w:val="both"/>
              <w:rPr>
                <w:rFonts w:eastAsia="SimSun"/>
                <w:sz w:val="22"/>
                <w:szCs w:val="18"/>
                <w:lang w:val="en-US" w:eastAsia="zh-CN"/>
              </w:rPr>
            </w:pPr>
          </w:p>
        </w:tc>
      </w:tr>
      <w:tr w:rsidR="007344DA" w14:paraId="57D51D72" w14:textId="77777777">
        <w:tc>
          <w:tcPr>
            <w:tcW w:w="1413" w:type="dxa"/>
          </w:tcPr>
          <w:p w14:paraId="1474E6A9"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63C191CC"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140325FD" w14:textId="77777777" w:rsidR="007344DA" w:rsidRDefault="007344DA">
            <w:pPr>
              <w:snapToGrid w:val="0"/>
              <w:spacing w:beforeLines="50" w:before="120" w:afterLines="50" w:after="120"/>
              <w:rPr>
                <w:rFonts w:eastAsia="SimSun"/>
                <w:sz w:val="22"/>
                <w:szCs w:val="18"/>
                <w:lang w:val="en-US" w:eastAsia="zh-CN"/>
              </w:rPr>
            </w:pPr>
          </w:p>
        </w:tc>
      </w:tr>
      <w:tr w:rsidR="007344DA" w14:paraId="314AF339" w14:textId="77777777">
        <w:tc>
          <w:tcPr>
            <w:tcW w:w="1413" w:type="dxa"/>
          </w:tcPr>
          <w:p w14:paraId="25D783A5"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57E213A0"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Yes with revision</w:t>
            </w:r>
          </w:p>
        </w:tc>
        <w:tc>
          <w:tcPr>
            <w:tcW w:w="7370" w:type="dxa"/>
            <w:shd w:val="clear" w:color="auto" w:fill="auto"/>
          </w:tcPr>
          <w:p w14:paraId="1717D44B"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We suggest the following revisions:</w:t>
            </w:r>
          </w:p>
          <w:p w14:paraId="0837FBB2" w14:textId="77777777" w:rsidR="007344DA" w:rsidRDefault="00935AC6">
            <w:pPr>
              <w:pStyle w:val="afe"/>
              <w:numPr>
                <w:ilvl w:val="0"/>
                <w:numId w:val="16"/>
              </w:numPr>
              <w:snapToGrid w:val="0"/>
              <w:spacing w:beforeLines="50" w:before="120" w:afterLines="50" w:after="120"/>
              <w:ind w:leftChars="0"/>
              <w:rPr>
                <w:rFonts w:eastAsiaTheme="minorEastAsia"/>
                <w:sz w:val="22"/>
                <w:lang w:val="en-US"/>
              </w:rPr>
            </w:pPr>
            <w:r>
              <w:rPr>
                <w:rFonts w:eastAsia="SimSun"/>
                <w:sz w:val="22"/>
                <w:szCs w:val="18"/>
                <w:lang w:val="en-US" w:eastAsia="zh-CN"/>
              </w:rPr>
              <w:t xml:space="preserve">considering FL suggestion in the next section, include the discussion points in section </w:t>
            </w:r>
            <w:r>
              <w:rPr>
                <w:rFonts w:eastAsiaTheme="minorEastAsia"/>
                <w:sz w:val="22"/>
                <w:lang w:val="en-US"/>
              </w:rPr>
              <w:t>4.2.3 here;</w:t>
            </w:r>
          </w:p>
          <w:p w14:paraId="66BF82D9" w14:textId="77777777" w:rsidR="007344DA" w:rsidRDefault="00935AC6">
            <w:pPr>
              <w:pStyle w:val="afe"/>
              <w:numPr>
                <w:ilvl w:val="0"/>
                <w:numId w:val="16"/>
              </w:numPr>
              <w:snapToGrid w:val="0"/>
              <w:spacing w:beforeLines="50" w:before="120" w:afterLines="50" w:after="120"/>
              <w:ind w:leftChars="0"/>
              <w:rPr>
                <w:rFonts w:eastAsiaTheme="minorEastAsia"/>
                <w:sz w:val="22"/>
                <w:lang w:val="en-US"/>
              </w:rPr>
            </w:pPr>
            <w:r>
              <w:rPr>
                <w:rFonts w:eastAsiaTheme="minorEastAsia"/>
                <w:sz w:val="22"/>
                <w:lang w:val="en-US"/>
              </w:rPr>
              <w:t>In Rel-17, nominal TDW can be determined either explicitly by configuration or determined implicitly based on configurations. So revise the first sub-bullet a little bit to align with Rel-17 existing mechanism.</w:t>
            </w:r>
          </w:p>
          <w:p w14:paraId="5C0BBEF5" w14:textId="77777777" w:rsidR="007344DA" w:rsidRDefault="00935AC6">
            <w:pPr>
              <w:numPr>
                <w:ilvl w:val="0"/>
                <w:numId w:val="9"/>
              </w:numPr>
              <w:snapToGrid w:val="0"/>
              <w:spacing w:before="60" w:after="60"/>
              <w:ind w:left="720"/>
              <w:rPr>
                <w:sz w:val="22"/>
                <w:szCs w:val="18"/>
                <w:lang w:val="en-US"/>
              </w:rPr>
            </w:pPr>
            <w:r>
              <w:rPr>
                <w:sz w:val="22"/>
                <w:szCs w:val="18"/>
                <w:lang w:val="en-US"/>
              </w:rPr>
              <w:t xml:space="preserve">Alt 2: </w:t>
            </w:r>
            <w:proofErr w:type="spellStart"/>
            <w:r>
              <w:rPr>
                <w:sz w:val="22"/>
                <w:szCs w:val="18"/>
                <w:lang w:val="en-US"/>
              </w:rPr>
              <w:t>gNB</w:t>
            </w:r>
            <w:proofErr w:type="spellEnd"/>
            <w:r>
              <w:rPr>
                <w:sz w:val="22"/>
                <w:szCs w:val="18"/>
                <w:lang w:val="en-US"/>
              </w:rPr>
              <w:t>-centric actual TDW determination</w:t>
            </w:r>
          </w:p>
          <w:p w14:paraId="49A9AE12" w14:textId="77777777" w:rsidR="007344DA" w:rsidRDefault="00935AC6">
            <w:pPr>
              <w:numPr>
                <w:ilvl w:val="1"/>
                <w:numId w:val="9"/>
              </w:numPr>
              <w:snapToGrid w:val="0"/>
              <w:spacing w:before="60" w:after="60"/>
              <w:rPr>
                <w:sz w:val="22"/>
                <w:szCs w:val="18"/>
                <w:lang w:val="en-US"/>
              </w:rPr>
            </w:pPr>
            <w:proofErr w:type="spellStart"/>
            <w:r>
              <w:rPr>
                <w:sz w:val="22"/>
                <w:szCs w:val="18"/>
                <w:lang w:val="en-US"/>
              </w:rPr>
              <w:t>gNB</w:t>
            </w:r>
            <w:proofErr w:type="spellEnd"/>
            <w:r>
              <w:rPr>
                <w:sz w:val="22"/>
                <w:szCs w:val="18"/>
                <w:lang w:val="en-US"/>
              </w:rPr>
              <w:t xml:space="preserve"> configures nominal TDW to UE</w:t>
            </w:r>
            <w:r>
              <w:rPr>
                <w:color w:val="7030A0"/>
                <w:sz w:val="22"/>
                <w:szCs w:val="18"/>
                <w:lang w:val="en-US"/>
              </w:rPr>
              <w:t>, or nominal TDW is determined implicitly based on configurations</w:t>
            </w:r>
            <w:r>
              <w:rPr>
                <w:sz w:val="22"/>
                <w:szCs w:val="18"/>
                <w:lang w:val="en-US"/>
              </w:rPr>
              <w:t>.</w:t>
            </w:r>
          </w:p>
          <w:p w14:paraId="0D87C60E" w14:textId="77777777" w:rsidR="007344DA" w:rsidRDefault="00935AC6">
            <w:pPr>
              <w:numPr>
                <w:ilvl w:val="1"/>
                <w:numId w:val="9"/>
              </w:numPr>
              <w:snapToGrid w:val="0"/>
              <w:spacing w:before="60" w:after="60"/>
              <w:rPr>
                <w:sz w:val="22"/>
                <w:szCs w:val="18"/>
                <w:lang w:val="en-US"/>
              </w:rPr>
            </w:pPr>
            <w:r>
              <w:rPr>
                <w:sz w:val="22"/>
                <w:szCs w:val="18"/>
                <w:lang w:val="en-US"/>
              </w:rPr>
              <w:lastRenderedPageBreak/>
              <w:t xml:space="preserve">Actual TDW is determined based on </w:t>
            </w:r>
            <w:proofErr w:type="spellStart"/>
            <w:r>
              <w:rPr>
                <w:sz w:val="22"/>
                <w:szCs w:val="18"/>
                <w:lang w:val="en-US"/>
              </w:rPr>
              <w:t>gNB</w:t>
            </w:r>
            <w:proofErr w:type="spellEnd"/>
            <w:r>
              <w:rPr>
                <w:sz w:val="22"/>
                <w:szCs w:val="18"/>
                <w:lang w:val="en-US"/>
              </w:rPr>
              <w:t xml:space="preserve"> configuration/indication.</w:t>
            </w:r>
          </w:p>
          <w:p w14:paraId="2CC5AE93" w14:textId="77777777" w:rsidR="007344DA" w:rsidRDefault="00935AC6">
            <w:pPr>
              <w:numPr>
                <w:ilvl w:val="1"/>
                <w:numId w:val="9"/>
              </w:numPr>
              <w:snapToGrid w:val="0"/>
              <w:spacing w:before="60" w:after="60"/>
              <w:rPr>
                <w:sz w:val="22"/>
                <w:szCs w:val="18"/>
                <w:lang w:val="en-US"/>
              </w:rPr>
            </w:pPr>
            <w:r>
              <w:rPr>
                <w:sz w:val="22"/>
                <w:szCs w:val="18"/>
                <w:lang w:val="en-US"/>
              </w:rPr>
              <w:t>FFS: details</w:t>
            </w:r>
          </w:p>
          <w:p w14:paraId="36C70CAD" w14:textId="77777777" w:rsidR="007344DA" w:rsidRDefault="00935AC6">
            <w:pPr>
              <w:numPr>
                <w:ilvl w:val="2"/>
                <w:numId w:val="9"/>
              </w:numPr>
              <w:snapToGrid w:val="0"/>
              <w:spacing w:before="60" w:after="60"/>
              <w:rPr>
                <w:color w:val="FF0000"/>
                <w:sz w:val="22"/>
                <w:szCs w:val="18"/>
                <w:lang w:val="en-US"/>
              </w:rPr>
            </w:pPr>
            <w:r>
              <w:rPr>
                <w:color w:val="FF0000"/>
                <w:sz w:val="22"/>
                <w:szCs w:val="18"/>
                <w:lang w:val="en-US"/>
              </w:rPr>
              <w:t xml:space="preserve">E.g., configuration of nominal TDW, </w:t>
            </w:r>
            <w:proofErr w:type="spellStart"/>
            <w:r>
              <w:rPr>
                <w:color w:val="FF0000"/>
                <w:sz w:val="22"/>
                <w:szCs w:val="18"/>
                <w:lang w:val="en-US"/>
              </w:rPr>
              <w:t>gNB</w:t>
            </w:r>
            <w:proofErr w:type="spellEnd"/>
            <w:r>
              <w:rPr>
                <w:color w:val="FF0000"/>
                <w:sz w:val="22"/>
                <w:szCs w:val="18"/>
                <w:lang w:val="en-US"/>
              </w:rPr>
              <w:t xml:space="preserve"> configuration/indication related to actual TDW determination, information report from UE including UE capability report</w:t>
            </w:r>
            <w:r>
              <w:rPr>
                <w:color w:val="7030A0"/>
                <w:sz w:val="22"/>
                <w:szCs w:val="18"/>
                <w:lang w:val="en-US"/>
              </w:rPr>
              <w:t xml:space="preserve"> and other information to assist nominal TDW configuration and/or actual TDW determination</w:t>
            </w:r>
          </w:p>
          <w:p w14:paraId="0D3E296F" w14:textId="77777777" w:rsidR="007344DA" w:rsidRDefault="00935AC6">
            <w:pPr>
              <w:numPr>
                <w:ilvl w:val="1"/>
                <w:numId w:val="9"/>
              </w:numPr>
              <w:snapToGrid w:val="0"/>
              <w:spacing w:before="60" w:after="60"/>
              <w:rPr>
                <w:sz w:val="22"/>
                <w:szCs w:val="18"/>
                <w:lang w:val="en-US"/>
              </w:rPr>
            </w:pPr>
            <w:r>
              <w:rPr>
                <w:sz w:val="22"/>
                <w:szCs w:val="18"/>
                <w:lang w:val="en-US"/>
              </w:rPr>
              <w:t>Note: Alt 2 does not imply that spec impact of actual TDW determination is assumed for NTN.</w:t>
            </w:r>
          </w:p>
          <w:p w14:paraId="24C83FF9" w14:textId="77777777" w:rsidR="007344DA" w:rsidRDefault="007344DA">
            <w:pPr>
              <w:snapToGrid w:val="0"/>
              <w:spacing w:beforeLines="50" w:before="120" w:afterLines="50" w:after="120"/>
              <w:rPr>
                <w:sz w:val="22"/>
                <w:szCs w:val="18"/>
                <w:lang w:val="en-US"/>
              </w:rPr>
            </w:pPr>
          </w:p>
        </w:tc>
      </w:tr>
      <w:tr w:rsidR="007344DA" w14:paraId="1F3EBEDD" w14:textId="77777777">
        <w:tc>
          <w:tcPr>
            <w:tcW w:w="1413" w:type="dxa"/>
          </w:tcPr>
          <w:p w14:paraId="23619B4A" w14:textId="77777777" w:rsidR="007344DA" w:rsidRDefault="00935AC6">
            <w:pPr>
              <w:snapToGrid w:val="0"/>
              <w:spacing w:beforeLines="50" w:before="120" w:afterLines="50" w:after="120"/>
              <w:rPr>
                <w:sz w:val="22"/>
                <w:szCs w:val="18"/>
                <w:lang w:val="en-US" w:eastAsia="zh-CN"/>
              </w:rPr>
            </w:pPr>
            <w:r>
              <w:rPr>
                <w:rFonts w:eastAsia="SimSun"/>
                <w:sz w:val="22"/>
                <w:szCs w:val="18"/>
                <w:lang w:val="en-US" w:eastAsia="zh-CN"/>
              </w:rPr>
              <w:lastRenderedPageBreak/>
              <w:t>ZTE</w:t>
            </w:r>
          </w:p>
        </w:tc>
        <w:tc>
          <w:tcPr>
            <w:tcW w:w="1134" w:type="dxa"/>
          </w:tcPr>
          <w:p w14:paraId="728F2798"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Yes with revision</w:t>
            </w:r>
          </w:p>
        </w:tc>
        <w:tc>
          <w:tcPr>
            <w:tcW w:w="7370" w:type="dxa"/>
            <w:shd w:val="clear" w:color="auto" w:fill="auto"/>
          </w:tcPr>
          <w:p w14:paraId="78EED785"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Basically fine with the proposal. But since two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configurations are mentioned in the proposal, where one is for nominal TDW and the other is for actual TDW determination. What’s the relationship between them are not very clear. We think they can be different and suggest to add a note for clarification:</w:t>
            </w:r>
          </w:p>
          <w:p w14:paraId="7DCEF955" w14:textId="77777777" w:rsidR="007344DA" w:rsidRDefault="00935AC6">
            <w:pPr>
              <w:snapToGrid w:val="0"/>
              <w:spacing w:before="60" w:after="60"/>
              <w:rPr>
                <w:color w:val="FF0000"/>
                <w:sz w:val="22"/>
                <w:szCs w:val="18"/>
                <w:lang w:val="en-US"/>
              </w:rPr>
            </w:pPr>
            <w:r>
              <w:rPr>
                <w:color w:val="FF0000"/>
                <w:sz w:val="22"/>
                <w:szCs w:val="18"/>
                <w:lang w:val="en-US"/>
              </w:rPr>
              <w:t xml:space="preserve">Note: </w:t>
            </w:r>
            <w:proofErr w:type="spellStart"/>
            <w:r>
              <w:rPr>
                <w:color w:val="FF0000"/>
                <w:sz w:val="22"/>
                <w:szCs w:val="18"/>
                <w:lang w:val="en-US"/>
              </w:rPr>
              <w:t>gNB</w:t>
            </w:r>
            <w:proofErr w:type="spellEnd"/>
            <w:r>
              <w:rPr>
                <w:color w:val="FF0000"/>
                <w:sz w:val="22"/>
                <w:szCs w:val="18"/>
                <w:lang w:val="en-US"/>
              </w:rPr>
              <w:t xml:space="preserve"> configuration/indication related to actual TDW determination does not refer to the </w:t>
            </w:r>
            <w:proofErr w:type="spellStart"/>
            <w:r>
              <w:rPr>
                <w:color w:val="FF0000"/>
                <w:sz w:val="22"/>
                <w:szCs w:val="18"/>
                <w:lang w:val="en-US"/>
              </w:rPr>
              <w:t>gNB</w:t>
            </w:r>
            <w:proofErr w:type="spellEnd"/>
            <w:r>
              <w:rPr>
                <w:color w:val="FF0000"/>
                <w:sz w:val="22"/>
                <w:szCs w:val="18"/>
                <w:lang w:val="en-US"/>
              </w:rPr>
              <w:t xml:space="preserve"> configuration of nominal TDW</w:t>
            </w:r>
          </w:p>
          <w:p w14:paraId="08402100" w14:textId="77777777" w:rsidR="007344DA" w:rsidRDefault="007344DA">
            <w:pPr>
              <w:snapToGrid w:val="0"/>
              <w:spacing w:beforeLines="50" w:before="120" w:afterLines="50" w:after="120"/>
              <w:rPr>
                <w:sz w:val="22"/>
                <w:szCs w:val="18"/>
                <w:lang w:val="en-US"/>
              </w:rPr>
            </w:pPr>
          </w:p>
        </w:tc>
      </w:tr>
      <w:tr w:rsidR="007344DA" w14:paraId="0D9D1BFD" w14:textId="77777777">
        <w:tc>
          <w:tcPr>
            <w:tcW w:w="1413" w:type="dxa"/>
          </w:tcPr>
          <w:p w14:paraId="452CF129" w14:textId="77777777" w:rsidR="007344DA" w:rsidRDefault="00935AC6">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682C99AB" w14:textId="77777777" w:rsidR="007344DA" w:rsidRDefault="00935AC6">
            <w:pPr>
              <w:snapToGrid w:val="0"/>
              <w:spacing w:beforeLines="50" w:before="120" w:afterLines="50" w:after="120"/>
              <w:rPr>
                <w:sz w:val="22"/>
                <w:szCs w:val="18"/>
                <w:lang w:val="en-US" w:eastAsia="zh-CN"/>
              </w:rPr>
            </w:pPr>
            <w:r>
              <w:rPr>
                <w:sz w:val="22"/>
                <w:szCs w:val="18"/>
                <w:lang w:val="en-US" w:eastAsia="zh-CN"/>
              </w:rPr>
              <w:t xml:space="preserve">Yes </w:t>
            </w:r>
          </w:p>
        </w:tc>
        <w:tc>
          <w:tcPr>
            <w:tcW w:w="7370" w:type="dxa"/>
            <w:shd w:val="clear" w:color="auto" w:fill="auto"/>
          </w:tcPr>
          <w:p w14:paraId="121024EB" w14:textId="77777777" w:rsidR="007344DA" w:rsidRDefault="00935AC6">
            <w:pPr>
              <w:snapToGrid w:val="0"/>
              <w:spacing w:beforeLines="50" w:before="120" w:afterLines="50" w:after="120"/>
              <w:rPr>
                <w:sz w:val="22"/>
                <w:szCs w:val="18"/>
                <w:lang w:val="en-US"/>
              </w:rPr>
            </w:pPr>
            <w:r>
              <w:rPr>
                <w:sz w:val="22"/>
                <w:szCs w:val="18"/>
                <w:lang w:val="en-US"/>
              </w:rPr>
              <w:t xml:space="preserve">We are fine with Huawei’s modification. </w:t>
            </w:r>
          </w:p>
          <w:p w14:paraId="1064FF26" w14:textId="77777777" w:rsidR="007344DA" w:rsidRDefault="00935AC6">
            <w:pPr>
              <w:snapToGrid w:val="0"/>
              <w:spacing w:beforeLines="50" w:before="120" w:afterLines="50" w:after="120"/>
              <w:rPr>
                <w:sz w:val="22"/>
                <w:szCs w:val="18"/>
                <w:lang w:val="en-US"/>
              </w:rPr>
            </w:pPr>
            <w:r>
              <w:rPr>
                <w:sz w:val="22"/>
                <w:szCs w:val="18"/>
                <w:lang w:val="en-US"/>
              </w:rPr>
              <w:t xml:space="preserve">Also, the note can be moved under the second bullet of  “Actual TDW is determined based on </w:t>
            </w:r>
            <w:proofErr w:type="spellStart"/>
            <w:r>
              <w:rPr>
                <w:sz w:val="22"/>
                <w:szCs w:val="18"/>
                <w:lang w:val="en-US"/>
              </w:rPr>
              <w:t>gNB</w:t>
            </w:r>
            <w:proofErr w:type="spellEnd"/>
            <w:r>
              <w:rPr>
                <w:sz w:val="22"/>
                <w:szCs w:val="18"/>
                <w:lang w:val="en-US"/>
              </w:rPr>
              <w:t xml:space="preserve"> configuration/indication”</w:t>
            </w:r>
          </w:p>
        </w:tc>
      </w:tr>
      <w:tr w:rsidR="007344DA" w14:paraId="13D03C0F" w14:textId="77777777">
        <w:tc>
          <w:tcPr>
            <w:tcW w:w="1413" w:type="dxa"/>
          </w:tcPr>
          <w:p w14:paraId="5F4781D0" w14:textId="77777777" w:rsidR="007344DA" w:rsidRDefault="00935AC6">
            <w:pPr>
              <w:snapToGrid w:val="0"/>
              <w:spacing w:beforeLines="50" w:before="120" w:afterLines="50" w:after="120"/>
              <w:rPr>
                <w:sz w:val="22"/>
                <w:szCs w:val="18"/>
                <w:lang w:val="en-US" w:eastAsia="zh-CN"/>
              </w:rPr>
            </w:pPr>
            <w:r>
              <w:rPr>
                <w:rFonts w:eastAsia="Malgun Gothic"/>
                <w:sz w:val="22"/>
                <w:szCs w:val="18"/>
                <w:lang w:val="en-US" w:eastAsia="ko-KR"/>
              </w:rPr>
              <w:t>Samsung</w:t>
            </w:r>
          </w:p>
        </w:tc>
        <w:tc>
          <w:tcPr>
            <w:tcW w:w="1134" w:type="dxa"/>
          </w:tcPr>
          <w:p w14:paraId="554BFEA6" w14:textId="77777777" w:rsidR="007344DA" w:rsidRDefault="007344DA">
            <w:pPr>
              <w:snapToGrid w:val="0"/>
              <w:spacing w:beforeLines="50" w:before="120" w:afterLines="50" w:after="120"/>
              <w:rPr>
                <w:sz w:val="22"/>
                <w:szCs w:val="18"/>
                <w:lang w:val="en-US" w:eastAsia="zh-CN"/>
              </w:rPr>
            </w:pPr>
          </w:p>
        </w:tc>
        <w:tc>
          <w:tcPr>
            <w:tcW w:w="7370" w:type="dxa"/>
            <w:shd w:val="clear" w:color="auto" w:fill="auto"/>
          </w:tcPr>
          <w:p w14:paraId="5F750A55"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prefer to remove all “</w:t>
            </w:r>
            <w:r>
              <w:rPr>
                <w:rFonts w:eastAsia="Malgun Gothic"/>
                <w:color w:val="FF0000"/>
                <w:sz w:val="22"/>
                <w:szCs w:val="18"/>
                <w:lang w:val="en-US" w:eastAsia="ko-KR"/>
              </w:rPr>
              <w:t xml:space="preserve">e.g. </w:t>
            </w:r>
            <w:r>
              <w:rPr>
                <w:color w:val="FF0000"/>
                <w:sz w:val="22"/>
                <w:szCs w:val="18"/>
                <w:lang w:val="en-US"/>
              </w:rPr>
              <w:t>configuration ~</w:t>
            </w:r>
            <w:r>
              <w:rPr>
                <w:rFonts w:eastAsia="Malgun Gothic"/>
                <w:sz w:val="22"/>
                <w:szCs w:val="18"/>
                <w:lang w:val="en-US" w:eastAsia="ko-KR"/>
              </w:rPr>
              <w:t xml:space="preserve">” part because all details can be further discussed when consensus is made. </w:t>
            </w:r>
          </w:p>
          <w:p w14:paraId="281A4B87"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For main bullet, it should add “</w:t>
            </w:r>
            <w:r>
              <w:rPr>
                <w:rFonts w:eastAsia="Malgun Gothic"/>
                <w:color w:val="FF0000"/>
                <w:sz w:val="22"/>
                <w:szCs w:val="18"/>
                <w:lang w:val="en-US" w:eastAsia="ko-KR"/>
              </w:rPr>
              <w:t>actual</w:t>
            </w:r>
            <w:r>
              <w:rPr>
                <w:rFonts w:eastAsia="Malgun Gothic"/>
                <w:sz w:val="22"/>
                <w:szCs w:val="18"/>
                <w:lang w:val="en-US" w:eastAsia="ko-KR"/>
              </w:rPr>
              <w:t xml:space="preserve">” before TDW determination. </w:t>
            </w:r>
          </w:p>
        </w:tc>
      </w:tr>
      <w:tr w:rsidR="007344DA" w14:paraId="009D30DF" w14:textId="77777777">
        <w:tc>
          <w:tcPr>
            <w:tcW w:w="1413" w:type="dxa"/>
          </w:tcPr>
          <w:p w14:paraId="369CBFE6" w14:textId="77777777" w:rsidR="007344DA" w:rsidRDefault="00935AC6">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Spreadtrum</w:t>
            </w:r>
            <w:proofErr w:type="spellEnd"/>
          </w:p>
        </w:tc>
        <w:tc>
          <w:tcPr>
            <w:tcW w:w="1134" w:type="dxa"/>
          </w:tcPr>
          <w:p w14:paraId="367ABA17"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1D41CE89" w14:textId="77777777" w:rsidR="007344DA" w:rsidRDefault="007344DA">
            <w:pPr>
              <w:snapToGrid w:val="0"/>
              <w:spacing w:beforeLines="50" w:before="120" w:afterLines="50" w:after="120"/>
              <w:rPr>
                <w:sz w:val="22"/>
                <w:szCs w:val="18"/>
                <w:lang w:val="en-US"/>
              </w:rPr>
            </w:pPr>
          </w:p>
        </w:tc>
      </w:tr>
      <w:tr w:rsidR="007344DA" w14:paraId="70BBFDFE" w14:textId="77777777">
        <w:tc>
          <w:tcPr>
            <w:tcW w:w="1413" w:type="dxa"/>
          </w:tcPr>
          <w:p w14:paraId="296878FC" w14:textId="77777777" w:rsidR="007344DA" w:rsidRDefault="00935AC6">
            <w:pPr>
              <w:snapToGrid w:val="0"/>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27F62834" w14:textId="77777777" w:rsidR="007344DA" w:rsidRDefault="00935AC6">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29710AE7" w14:textId="77777777" w:rsidR="007344DA" w:rsidRDefault="00935AC6">
            <w:pPr>
              <w:snapToGrid w:val="0"/>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e suggest to remove “</w:t>
            </w:r>
            <w:r>
              <w:rPr>
                <w:color w:val="FF0000"/>
                <w:sz w:val="22"/>
                <w:szCs w:val="18"/>
                <w:lang w:val="en-US"/>
              </w:rPr>
              <w:t xml:space="preserve">E.g., configuration of … </w:t>
            </w:r>
            <w:r>
              <w:rPr>
                <w:rFonts w:eastAsia="SimSun"/>
                <w:sz w:val="22"/>
                <w:szCs w:val="18"/>
                <w:lang w:val="en-US" w:eastAsia="zh-CN"/>
              </w:rPr>
              <w:t xml:space="preserve">” for progress, and the FFS can be discussed further in another potential proposal. </w:t>
            </w:r>
          </w:p>
        </w:tc>
      </w:tr>
      <w:tr w:rsidR="007344DA" w14:paraId="60F55D21" w14:textId="77777777">
        <w:tc>
          <w:tcPr>
            <w:tcW w:w="1413" w:type="dxa"/>
          </w:tcPr>
          <w:p w14:paraId="770BF910" w14:textId="77777777" w:rsidR="007344DA" w:rsidRDefault="00935AC6">
            <w:pPr>
              <w:snapToGrid w:val="0"/>
              <w:spacing w:beforeLines="50" w:before="120" w:afterLines="50" w:after="120"/>
              <w:rPr>
                <w:sz w:val="22"/>
                <w:szCs w:val="18"/>
                <w:lang w:val="en-US" w:eastAsia="zh-CN"/>
              </w:rPr>
            </w:pPr>
            <w:r>
              <w:rPr>
                <w:rFonts w:eastAsiaTheme="minorEastAsia" w:hint="eastAsia"/>
                <w:sz w:val="22"/>
                <w:szCs w:val="18"/>
                <w:lang w:val="en-US"/>
              </w:rPr>
              <w:t>P</w:t>
            </w:r>
            <w:r>
              <w:rPr>
                <w:rFonts w:eastAsiaTheme="minorEastAsia"/>
                <w:sz w:val="22"/>
                <w:szCs w:val="18"/>
                <w:lang w:val="en-US"/>
              </w:rPr>
              <w:t>anasonic</w:t>
            </w:r>
          </w:p>
        </w:tc>
        <w:tc>
          <w:tcPr>
            <w:tcW w:w="1134" w:type="dxa"/>
          </w:tcPr>
          <w:p w14:paraId="215EBFBE" w14:textId="77777777" w:rsidR="007344DA" w:rsidRDefault="00935AC6">
            <w:pPr>
              <w:snapToGrid w:val="0"/>
              <w:spacing w:beforeLines="50" w:before="120" w:afterLines="50" w:after="120"/>
              <w:rPr>
                <w:sz w:val="22"/>
                <w:szCs w:val="18"/>
                <w:lang w:val="en-US" w:eastAsia="zh-CN"/>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4AEEA946" w14:textId="77777777" w:rsidR="007344DA" w:rsidRDefault="00935AC6">
            <w:pPr>
              <w:snapToGrid w:val="0"/>
              <w:spacing w:beforeLines="50" w:before="120" w:afterLines="50" w:after="120"/>
              <w:rPr>
                <w:sz w:val="22"/>
                <w:szCs w:val="18"/>
                <w:lang w:val="en-US"/>
              </w:rPr>
            </w:pPr>
            <w:r>
              <w:rPr>
                <w:sz w:val="22"/>
                <w:szCs w:val="18"/>
                <w:lang w:val="en-US"/>
              </w:rPr>
              <w:t xml:space="preserve">We are basically fine with the proposal. In order to allow </w:t>
            </w:r>
            <w:proofErr w:type="spellStart"/>
            <w:r>
              <w:rPr>
                <w:sz w:val="22"/>
                <w:szCs w:val="18"/>
                <w:lang w:val="en-US"/>
              </w:rPr>
              <w:t>gNB</w:t>
            </w:r>
            <w:proofErr w:type="spellEnd"/>
            <w:r>
              <w:rPr>
                <w:sz w:val="22"/>
                <w:szCs w:val="18"/>
                <w:lang w:val="en-US"/>
              </w:rPr>
              <w:t xml:space="preserve"> to determine actual TDW (or slots used for joint channel estimation), </w:t>
            </w:r>
            <w:proofErr w:type="spellStart"/>
            <w:r>
              <w:rPr>
                <w:sz w:val="22"/>
                <w:szCs w:val="18"/>
                <w:lang w:val="en-US"/>
              </w:rPr>
              <w:t>gNB</w:t>
            </w:r>
            <w:proofErr w:type="spellEnd"/>
            <w:r>
              <w:rPr>
                <w:sz w:val="22"/>
                <w:szCs w:val="18"/>
                <w:lang w:val="en-US"/>
              </w:rPr>
              <w:t xml:space="preserve"> need to know what is taken into account for the TDW capability report from the UE, especially whether effect of satellite movement (e.g. necessary TA update due to satellite movement, phase rotation due to timing drift) should be taken into account in the TDW capability report. Such details on the TDW capability report also needs to be discussed. </w:t>
            </w:r>
          </w:p>
          <w:p w14:paraId="40E0C6AF" w14:textId="77777777" w:rsidR="007344DA" w:rsidRDefault="00935AC6">
            <w:pPr>
              <w:numPr>
                <w:ilvl w:val="1"/>
                <w:numId w:val="9"/>
              </w:numPr>
              <w:snapToGrid w:val="0"/>
              <w:spacing w:before="60" w:after="60"/>
              <w:ind w:left="457" w:hanging="284"/>
              <w:rPr>
                <w:sz w:val="22"/>
                <w:szCs w:val="18"/>
                <w:lang w:val="en-US"/>
              </w:rPr>
            </w:pPr>
            <w:r>
              <w:rPr>
                <w:sz w:val="22"/>
                <w:szCs w:val="18"/>
                <w:lang w:val="en-US"/>
              </w:rPr>
              <w:t xml:space="preserve"> </w:t>
            </w:r>
            <w:r>
              <w:rPr>
                <w:rFonts w:hint="eastAsia"/>
                <w:sz w:val="22"/>
                <w:szCs w:val="18"/>
                <w:lang w:val="en-US"/>
              </w:rPr>
              <w:t>F</w:t>
            </w:r>
            <w:r>
              <w:rPr>
                <w:sz w:val="22"/>
                <w:szCs w:val="18"/>
                <w:lang w:val="en-US"/>
              </w:rPr>
              <w:t>FS: details</w:t>
            </w:r>
          </w:p>
          <w:p w14:paraId="0A3302C4" w14:textId="77777777" w:rsidR="007344DA" w:rsidRDefault="00935AC6">
            <w:pPr>
              <w:numPr>
                <w:ilvl w:val="2"/>
                <w:numId w:val="9"/>
              </w:numPr>
              <w:snapToGrid w:val="0"/>
              <w:spacing w:before="60" w:after="60"/>
              <w:ind w:left="882" w:hanging="283"/>
              <w:rPr>
                <w:color w:val="FF0000"/>
                <w:sz w:val="22"/>
                <w:szCs w:val="18"/>
                <w:lang w:val="en-US"/>
              </w:rPr>
            </w:pPr>
            <w:r>
              <w:rPr>
                <w:color w:val="FF0000"/>
                <w:sz w:val="22"/>
                <w:szCs w:val="18"/>
                <w:lang w:val="en-US"/>
              </w:rPr>
              <w:t xml:space="preserve">E.g., configuration of nominal TDW, </w:t>
            </w:r>
            <w:proofErr w:type="spellStart"/>
            <w:r>
              <w:rPr>
                <w:color w:val="FF0000"/>
                <w:sz w:val="22"/>
                <w:szCs w:val="18"/>
                <w:lang w:val="en-US"/>
              </w:rPr>
              <w:t>gNB</w:t>
            </w:r>
            <w:proofErr w:type="spellEnd"/>
            <w:r>
              <w:rPr>
                <w:color w:val="FF0000"/>
                <w:sz w:val="22"/>
                <w:szCs w:val="18"/>
                <w:lang w:val="en-US"/>
              </w:rPr>
              <w:t xml:space="preserve"> configuration/indication related to actual TDW determination, information report from UE </w:t>
            </w:r>
            <w:bookmarkStart w:id="46" w:name="_Hlk132908848"/>
            <w:r>
              <w:rPr>
                <w:color w:val="FF0000"/>
                <w:sz w:val="22"/>
                <w:szCs w:val="18"/>
                <w:lang w:val="en-US"/>
              </w:rPr>
              <w:t>including UE capability report</w:t>
            </w:r>
            <w:bookmarkEnd w:id="46"/>
            <w:r>
              <w:rPr>
                <w:color w:val="FF0000"/>
                <w:sz w:val="22"/>
                <w:szCs w:val="18"/>
                <w:lang w:val="en-US"/>
              </w:rPr>
              <w:t xml:space="preserve">, </w:t>
            </w:r>
            <w:r>
              <w:rPr>
                <w:color w:val="4F81BD" w:themeColor="accent1"/>
                <w:sz w:val="22"/>
                <w:szCs w:val="18"/>
                <w:u w:val="single"/>
                <w:lang w:val="en-US"/>
              </w:rPr>
              <w:t>factors to be taken into account for TDW capability report</w:t>
            </w:r>
            <w:r>
              <w:rPr>
                <w:sz w:val="22"/>
                <w:szCs w:val="18"/>
                <w:lang w:val="en-US"/>
              </w:rPr>
              <w:t xml:space="preserve">. </w:t>
            </w:r>
          </w:p>
          <w:p w14:paraId="61FDCEDA" w14:textId="77777777" w:rsidR="007344DA" w:rsidRDefault="007344DA">
            <w:pPr>
              <w:snapToGrid w:val="0"/>
              <w:spacing w:beforeLines="50" w:before="120" w:afterLines="50" w:after="120"/>
              <w:rPr>
                <w:sz w:val="22"/>
                <w:szCs w:val="18"/>
                <w:lang w:val="en-US"/>
              </w:rPr>
            </w:pPr>
          </w:p>
        </w:tc>
      </w:tr>
      <w:tr w:rsidR="007344DA" w14:paraId="777BCE60" w14:textId="77777777">
        <w:tc>
          <w:tcPr>
            <w:tcW w:w="1413" w:type="dxa"/>
          </w:tcPr>
          <w:p w14:paraId="4002B652" w14:textId="77777777" w:rsidR="007344DA" w:rsidRDefault="00935AC6">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E</w:t>
            </w:r>
            <w:r>
              <w:rPr>
                <w:rFonts w:eastAsia="Malgun Gothic"/>
                <w:sz w:val="22"/>
                <w:szCs w:val="18"/>
                <w:lang w:val="en-US" w:eastAsia="ko-KR"/>
              </w:rPr>
              <w:t>TRI</w:t>
            </w:r>
          </w:p>
        </w:tc>
        <w:tc>
          <w:tcPr>
            <w:tcW w:w="1134" w:type="dxa"/>
          </w:tcPr>
          <w:p w14:paraId="431940E1" w14:textId="77777777" w:rsidR="007344DA" w:rsidRDefault="00935AC6">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7370" w:type="dxa"/>
            <w:shd w:val="clear" w:color="auto" w:fill="auto"/>
          </w:tcPr>
          <w:p w14:paraId="3ADAD074" w14:textId="77777777" w:rsidR="007344DA" w:rsidRDefault="00935AC6">
            <w:pPr>
              <w:snapToGrid w:val="0"/>
              <w:spacing w:beforeLines="50" w:before="120" w:afterLines="50" w:after="120"/>
              <w:rPr>
                <w:sz w:val="22"/>
                <w:szCs w:val="18"/>
                <w:lang w:val="en-US"/>
              </w:rPr>
            </w:pPr>
            <w:r>
              <w:rPr>
                <w:sz w:val="22"/>
                <w:szCs w:val="18"/>
                <w:lang w:val="en-US"/>
              </w:rPr>
              <w:t>We are basically fine with the proposal 2-2_v1, and also OK to remove “E.g., configuration of … ” for progress.</w:t>
            </w:r>
          </w:p>
        </w:tc>
      </w:tr>
      <w:tr w:rsidR="007344DA" w14:paraId="36736B38" w14:textId="77777777">
        <w:tc>
          <w:tcPr>
            <w:tcW w:w="1413" w:type="dxa"/>
          </w:tcPr>
          <w:p w14:paraId="63A929B7" w14:textId="77777777" w:rsidR="007344DA" w:rsidRDefault="00935AC6">
            <w:pPr>
              <w:snapToGrid w:val="0"/>
              <w:spacing w:beforeLines="50" w:before="120" w:afterLines="50" w:after="120"/>
              <w:rPr>
                <w:rFonts w:eastAsia="SimSun"/>
                <w:sz w:val="22"/>
                <w:szCs w:val="18"/>
                <w:lang w:val="en-US" w:eastAsia="zh-CN"/>
              </w:rPr>
            </w:pPr>
            <w:r>
              <w:rPr>
                <w:sz w:val="22"/>
                <w:szCs w:val="18"/>
                <w:lang w:val="en-US"/>
              </w:rPr>
              <w:lastRenderedPageBreak/>
              <w:t>Nokia, Nokia Shanghai Bell</w:t>
            </w:r>
          </w:p>
        </w:tc>
        <w:tc>
          <w:tcPr>
            <w:tcW w:w="1134" w:type="dxa"/>
          </w:tcPr>
          <w:p w14:paraId="6BB24099" w14:textId="77777777" w:rsidR="007344DA" w:rsidRDefault="00935AC6">
            <w:pPr>
              <w:snapToGrid w:val="0"/>
              <w:spacing w:beforeLines="50" w:before="120" w:afterLines="50" w:after="120"/>
              <w:rPr>
                <w:rFonts w:eastAsiaTheme="minorEastAsia"/>
                <w:sz w:val="22"/>
                <w:szCs w:val="18"/>
                <w:lang w:val="en-US"/>
              </w:rPr>
            </w:pPr>
            <w:r>
              <w:rPr>
                <w:sz w:val="22"/>
                <w:szCs w:val="18"/>
                <w:lang w:val="en-US" w:eastAsia="zh-CN"/>
              </w:rPr>
              <w:t>Yes with comments</w:t>
            </w:r>
          </w:p>
        </w:tc>
        <w:tc>
          <w:tcPr>
            <w:tcW w:w="7370" w:type="dxa"/>
            <w:shd w:val="clear" w:color="auto" w:fill="auto"/>
          </w:tcPr>
          <w:p w14:paraId="306515BC" w14:textId="77777777" w:rsidR="007344DA" w:rsidRDefault="00935AC6">
            <w:pPr>
              <w:snapToGrid w:val="0"/>
              <w:spacing w:beforeLines="50" w:before="120" w:afterLines="50" w:after="120"/>
              <w:rPr>
                <w:sz w:val="22"/>
                <w:szCs w:val="18"/>
                <w:lang w:val="en-US"/>
              </w:rPr>
            </w:pPr>
            <w:r>
              <w:rPr>
                <w:sz w:val="22"/>
                <w:szCs w:val="18"/>
                <w:lang w:val="en-US"/>
              </w:rPr>
              <w:t>More clarity might be needed for the first two bullets of Alt2, but this may probably be resolved at next meeting.</w:t>
            </w:r>
          </w:p>
          <w:p w14:paraId="30FF935B" w14:textId="77777777" w:rsidR="007344DA" w:rsidRDefault="00935AC6">
            <w:pPr>
              <w:snapToGrid w:val="0"/>
              <w:spacing w:beforeLines="50" w:before="120" w:afterLines="50" w:after="120"/>
              <w:rPr>
                <w:sz w:val="22"/>
                <w:szCs w:val="18"/>
                <w:lang w:val="en-US"/>
              </w:rPr>
            </w:pPr>
            <w:r>
              <w:rPr>
                <w:sz w:val="22"/>
                <w:szCs w:val="18"/>
                <w:lang w:val="en-US"/>
              </w:rPr>
              <w:t xml:space="preserve">We are not OK with Huawei’s proposed modification. The reason being that we need to </w:t>
            </w:r>
            <w:r>
              <w:rPr>
                <w:b/>
                <w:bCs/>
                <w:sz w:val="22"/>
                <w:szCs w:val="18"/>
                <w:lang w:val="en-US"/>
              </w:rPr>
              <w:t>guarantee</w:t>
            </w:r>
            <w:r>
              <w:rPr>
                <w:sz w:val="22"/>
                <w:szCs w:val="18"/>
                <w:lang w:val="en-US"/>
              </w:rPr>
              <w:t xml:space="preserve"> that UE and </w:t>
            </w:r>
            <w:proofErr w:type="spellStart"/>
            <w:r>
              <w:rPr>
                <w:sz w:val="22"/>
                <w:szCs w:val="18"/>
                <w:lang w:val="en-US"/>
              </w:rPr>
              <w:t>gNB</w:t>
            </w:r>
            <w:proofErr w:type="spellEnd"/>
            <w:r>
              <w:rPr>
                <w:sz w:val="22"/>
                <w:szCs w:val="18"/>
                <w:lang w:val="en-US"/>
              </w:rPr>
              <w:t xml:space="preserve"> have the same understanding. If we have some implicit association of conditions, it will still require the same understanding at both UE and </w:t>
            </w:r>
            <w:proofErr w:type="spellStart"/>
            <w:r>
              <w:rPr>
                <w:sz w:val="22"/>
                <w:szCs w:val="18"/>
                <w:lang w:val="en-US"/>
              </w:rPr>
              <w:t>gNB</w:t>
            </w:r>
            <w:proofErr w:type="spellEnd"/>
            <w:r>
              <w:rPr>
                <w:sz w:val="22"/>
                <w:szCs w:val="18"/>
                <w:lang w:val="en-US"/>
              </w:rPr>
              <w:t>. Hence we prefer explicit signaling such that this is ensured.</w:t>
            </w:r>
          </w:p>
          <w:p w14:paraId="57C4DD87" w14:textId="77777777" w:rsidR="007344DA" w:rsidRDefault="007344DA">
            <w:pPr>
              <w:snapToGrid w:val="0"/>
              <w:spacing w:beforeLines="50" w:before="120" w:afterLines="50" w:after="120"/>
              <w:rPr>
                <w:sz w:val="22"/>
                <w:szCs w:val="18"/>
                <w:lang w:val="en-US"/>
              </w:rPr>
            </w:pPr>
          </w:p>
        </w:tc>
      </w:tr>
      <w:tr w:rsidR="007344DA" w14:paraId="785FA1E2" w14:textId="77777777">
        <w:tc>
          <w:tcPr>
            <w:tcW w:w="1413" w:type="dxa"/>
          </w:tcPr>
          <w:p w14:paraId="04E521C2" w14:textId="77777777" w:rsidR="007344DA" w:rsidRDefault="00935AC6">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654CBDDB" w14:textId="77777777" w:rsidR="007344DA" w:rsidRDefault="00935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4C1C651B" w14:textId="77777777" w:rsidR="007344DA" w:rsidRDefault="00935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 with Huawei</w:t>
            </w:r>
            <w:r>
              <w:rPr>
                <w:rFonts w:eastAsia="SimSun"/>
                <w:sz w:val="22"/>
                <w:szCs w:val="18"/>
                <w:lang w:val="en-US" w:eastAsia="zh-CN"/>
              </w:rPr>
              <w:t>’</w:t>
            </w:r>
            <w:r>
              <w:rPr>
                <w:rFonts w:eastAsia="SimSun" w:hint="eastAsia"/>
                <w:sz w:val="22"/>
                <w:szCs w:val="18"/>
                <w:lang w:val="en-US" w:eastAsia="zh-CN"/>
              </w:rPr>
              <w:t>s comment.</w:t>
            </w:r>
          </w:p>
        </w:tc>
      </w:tr>
      <w:tr w:rsidR="007344DA" w14:paraId="75F94791" w14:textId="77777777">
        <w:tc>
          <w:tcPr>
            <w:tcW w:w="1413" w:type="dxa"/>
          </w:tcPr>
          <w:p w14:paraId="07D25C95" w14:textId="77777777" w:rsidR="007344DA" w:rsidRDefault="007344DA">
            <w:pPr>
              <w:snapToGrid w:val="0"/>
              <w:spacing w:beforeLines="50" w:before="120" w:afterLines="50" w:after="120"/>
              <w:rPr>
                <w:sz w:val="22"/>
                <w:szCs w:val="18"/>
                <w:lang w:val="en-US"/>
              </w:rPr>
            </w:pPr>
          </w:p>
        </w:tc>
        <w:tc>
          <w:tcPr>
            <w:tcW w:w="1134" w:type="dxa"/>
          </w:tcPr>
          <w:p w14:paraId="2C366ED0" w14:textId="77777777" w:rsidR="007344DA" w:rsidRDefault="007344DA">
            <w:pPr>
              <w:snapToGrid w:val="0"/>
              <w:spacing w:beforeLines="50" w:before="120" w:afterLines="50" w:after="120"/>
              <w:rPr>
                <w:sz w:val="22"/>
                <w:szCs w:val="18"/>
                <w:lang w:val="en-US"/>
              </w:rPr>
            </w:pPr>
          </w:p>
        </w:tc>
        <w:tc>
          <w:tcPr>
            <w:tcW w:w="7370" w:type="dxa"/>
          </w:tcPr>
          <w:p w14:paraId="3F45DB42" w14:textId="77777777" w:rsidR="007344DA" w:rsidRDefault="007344DA">
            <w:pPr>
              <w:snapToGrid w:val="0"/>
              <w:spacing w:beforeLines="50" w:before="120" w:afterLines="50" w:after="120"/>
              <w:rPr>
                <w:sz w:val="22"/>
                <w:szCs w:val="18"/>
                <w:lang w:val="en-US"/>
              </w:rPr>
            </w:pPr>
          </w:p>
        </w:tc>
      </w:tr>
      <w:tr w:rsidR="007344DA" w14:paraId="096C185F" w14:textId="77777777">
        <w:tc>
          <w:tcPr>
            <w:tcW w:w="1413" w:type="dxa"/>
          </w:tcPr>
          <w:p w14:paraId="773B88A6" w14:textId="77777777" w:rsidR="007344DA" w:rsidRDefault="007344DA">
            <w:pPr>
              <w:snapToGrid w:val="0"/>
              <w:spacing w:beforeLines="50" w:before="120" w:afterLines="50" w:after="120"/>
              <w:rPr>
                <w:sz w:val="22"/>
                <w:szCs w:val="18"/>
                <w:lang w:val="en-US"/>
              </w:rPr>
            </w:pPr>
          </w:p>
        </w:tc>
        <w:tc>
          <w:tcPr>
            <w:tcW w:w="1134" w:type="dxa"/>
          </w:tcPr>
          <w:p w14:paraId="41F635A0" w14:textId="77777777" w:rsidR="007344DA" w:rsidRDefault="007344DA">
            <w:pPr>
              <w:snapToGrid w:val="0"/>
              <w:spacing w:beforeLines="50" w:before="120" w:afterLines="50" w:after="120"/>
              <w:rPr>
                <w:sz w:val="22"/>
                <w:szCs w:val="18"/>
                <w:lang w:val="en-US"/>
              </w:rPr>
            </w:pPr>
          </w:p>
        </w:tc>
        <w:tc>
          <w:tcPr>
            <w:tcW w:w="7370" w:type="dxa"/>
          </w:tcPr>
          <w:p w14:paraId="1D741591" w14:textId="77777777" w:rsidR="007344DA" w:rsidRDefault="007344DA">
            <w:pPr>
              <w:snapToGrid w:val="0"/>
              <w:spacing w:beforeLines="50" w:before="120" w:afterLines="50" w:after="120"/>
              <w:rPr>
                <w:sz w:val="22"/>
                <w:szCs w:val="18"/>
                <w:lang w:val="en-US"/>
              </w:rPr>
            </w:pPr>
          </w:p>
        </w:tc>
      </w:tr>
      <w:tr w:rsidR="007344DA" w14:paraId="1B4CD8ED" w14:textId="77777777">
        <w:tc>
          <w:tcPr>
            <w:tcW w:w="1413" w:type="dxa"/>
          </w:tcPr>
          <w:p w14:paraId="12EFACF0" w14:textId="77777777" w:rsidR="007344DA" w:rsidRDefault="007344DA">
            <w:pPr>
              <w:snapToGrid w:val="0"/>
              <w:spacing w:beforeLines="50" w:before="120" w:afterLines="50" w:after="120"/>
              <w:rPr>
                <w:sz w:val="22"/>
                <w:szCs w:val="18"/>
                <w:lang w:val="en-US"/>
              </w:rPr>
            </w:pPr>
          </w:p>
        </w:tc>
        <w:tc>
          <w:tcPr>
            <w:tcW w:w="1134" w:type="dxa"/>
          </w:tcPr>
          <w:p w14:paraId="0FCA1E0D" w14:textId="77777777" w:rsidR="007344DA" w:rsidRDefault="007344DA">
            <w:pPr>
              <w:snapToGrid w:val="0"/>
              <w:spacing w:beforeLines="50" w:before="120" w:afterLines="50" w:after="120"/>
              <w:rPr>
                <w:sz w:val="22"/>
                <w:szCs w:val="18"/>
                <w:lang w:val="en-US"/>
              </w:rPr>
            </w:pPr>
          </w:p>
        </w:tc>
        <w:tc>
          <w:tcPr>
            <w:tcW w:w="7370" w:type="dxa"/>
          </w:tcPr>
          <w:p w14:paraId="57EF884D" w14:textId="77777777" w:rsidR="007344DA" w:rsidRDefault="007344DA">
            <w:pPr>
              <w:snapToGrid w:val="0"/>
              <w:spacing w:beforeLines="50" w:before="120" w:afterLines="50" w:after="120"/>
              <w:rPr>
                <w:sz w:val="22"/>
                <w:szCs w:val="18"/>
                <w:lang w:val="en-US"/>
              </w:rPr>
            </w:pPr>
          </w:p>
        </w:tc>
      </w:tr>
      <w:tr w:rsidR="007344DA" w14:paraId="39FA9D29" w14:textId="77777777">
        <w:tc>
          <w:tcPr>
            <w:tcW w:w="1413" w:type="dxa"/>
          </w:tcPr>
          <w:p w14:paraId="6E2AC59A" w14:textId="77777777" w:rsidR="007344DA" w:rsidRDefault="007344DA">
            <w:pPr>
              <w:snapToGrid w:val="0"/>
              <w:spacing w:beforeLines="50" w:before="120" w:afterLines="50" w:after="120"/>
              <w:rPr>
                <w:sz w:val="22"/>
                <w:szCs w:val="18"/>
                <w:lang w:val="en-US"/>
              </w:rPr>
            </w:pPr>
          </w:p>
        </w:tc>
        <w:tc>
          <w:tcPr>
            <w:tcW w:w="1134" w:type="dxa"/>
          </w:tcPr>
          <w:p w14:paraId="79EB860D" w14:textId="77777777" w:rsidR="007344DA" w:rsidRDefault="007344DA">
            <w:pPr>
              <w:snapToGrid w:val="0"/>
              <w:spacing w:beforeLines="50" w:before="120" w:afterLines="50" w:after="120"/>
              <w:rPr>
                <w:sz w:val="22"/>
                <w:szCs w:val="18"/>
                <w:lang w:val="en-US"/>
              </w:rPr>
            </w:pPr>
          </w:p>
        </w:tc>
        <w:tc>
          <w:tcPr>
            <w:tcW w:w="7370" w:type="dxa"/>
          </w:tcPr>
          <w:p w14:paraId="5B828A25" w14:textId="77777777" w:rsidR="007344DA" w:rsidRDefault="007344DA">
            <w:pPr>
              <w:snapToGrid w:val="0"/>
              <w:spacing w:beforeLines="50" w:before="120" w:afterLines="50" w:after="120"/>
              <w:rPr>
                <w:sz w:val="22"/>
                <w:szCs w:val="18"/>
                <w:lang w:val="en-US"/>
              </w:rPr>
            </w:pPr>
          </w:p>
        </w:tc>
      </w:tr>
      <w:tr w:rsidR="007344DA" w14:paraId="1EC0603A" w14:textId="77777777">
        <w:tc>
          <w:tcPr>
            <w:tcW w:w="1413" w:type="dxa"/>
          </w:tcPr>
          <w:p w14:paraId="5E6C0110" w14:textId="77777777" w:rsidR="007344DA" w:rsidRDefault="007344DA">
            <w:pPr>
              <w:snapToGrid w:val="0"/>
              <w:spacing w:beforeLines="50" w:before="120" w:afterLines="50" w:after="120"/>
              <w:rPr>
                <w:rFonts w:eastAsia="SimSun"/>
                <w:sz w:val="22"/>
                <w:szCs w:val="18"/>
                <w:lang w:val="en-US" w:eastAsia="zh-CN"/>
              </w:rPr>
            </w:pPr>
          </w:p>
        </w:tc>
        <w:tc>
          <w:tcPr>
            <w:tcW w:w="1134" w:type="dxa"/>
          </w:tcPr>
          <w:p w14:paraId="7071B47A" w14:textId="77777777" w:rsidR="007344DA" w:rsidRDefault="007344DA">
            <w:pPr>
              <w:snapToGrid w:val="0"/>
              <w:spacing w:beforeLines="50" w:before="120" w:afterLines="50" w:after="120"/>
              <w:rPr>
                <w:rFonts w:eastAsia="SimSun"/>
                <w:sz w:val="22"/>
                <w:szCs w:val="18"/>
                <w:lang w:val="en-US" w:eastAsia="zh-CN"/>
              </w:rPr>
            </w:pPr>
          </w:p>
        </w:tc>
        <w:tc>
          <w:tcPr>
            <w:tcW w:w="7370" w:type="dxa"/>
            <w:shd w:val="clear" w:color="auto" w:fill="auto"/>
          </w:tcPr>
          <w:p w14:paraId="55259B37" w14:textId="77777777" w:rsidR="007344DA" w:rsidRDefault="007344DA">
            <w:pPr>
              <w:snapToGrid w:val="0"/>
              <w:spacing w:beforeLines="50" w:before="120" w:afterLines="50" w:after="120"/>
              <w:rPr>
                <w:rFonts w:eastAsia="SimSun"/>
                <w:sz w:val="22"/>
                <w:szCs w:val="18"/>
                <w:lang w:val="en-US" w:eastAsia="zh-CN"/>
              </w:rPr>
            </w:pPr>
          </w:p>
        </w:tc>
      </w:tr>
      <w:tr w:rsidR="007344DA" w14:paraId="50BCB5AC" w14:textId="77777777">
        <w:tc>
          <w:tcPr>
            <w:tcW w:w="1413" w:type="dxa"/>
          </w:tcPr>
          <w:p w14:paraId="55386357" w14:textId="77777777" w:rsidR="007344DA" w:rsidRDefault="007344DA">
            <w:pPr>
              <w:snapToGrid w:val="0"/>
              <w:spacing w:beforeLines="50" w:before="120" w:afterLines="50" w:after="120"/>
              <w:rPr>
                <w:color w:val="000000" w:themeColor="text1"/>
                <w:sz w:val="22"/>
                <w:szCs w:val="18"/>
                <w:lang w:val="en-US"/>
              </w:rPr>
            </w:pPr>
          </w:p>
        </w:tc>
        <w:tc>
          <w:tcPr>
            <w:tcW w:w="1134" w:type="dxa"/>
          </w:tcPr>
          <w:p w14:paraId="6F47EB60" w14:textId="77777777" w:rsidR="007344DA" w:rsidRDefault="007344DA">
            <w:pPr>
              <w:snapToGrid w:val="0"/>
              <w:spacing w:beforeLines="50" w:before="120" w:afterLines="50" w:after="120"/>
              <w:rPr>
                <w:color w:val="000000" w:themeColor="text1"/>
                <w:sz w:val="22"/>
                <w:szCs w:val="18"/>
                <w:lang w:val="en-US"/>
              </w:rPr>
            </w:pPr>
          </w:p>
        </w:tc>
        <w:tc>
          <w:tcPr>
            <w:tcW w:w="7370" w:type="dxa"/>
          </w:tcPr>
          <w:p w14:paraId="351DBBDC" w14:textId="77777777" w:rsidR="007344DA" w:rsidRDefault="007344DA">
            <w:pPr>
              <w:snapToGrid w:val="0"/>
              <w:spacing w:beforeLines="50" w:before="120" w:afterLines="50" w:after="120"/>
              <w:rPr>
                <w:color w:val="000000" w:themeColor="text1"/>
                <w:sz w:val="22"/>
                <w:szCs w:val="18"/>
                <w:lang w:val="en-US"/>
              </w:rPr>
            </w:pPr>
          </w:p>
        </w:tc>
      </w:tr>
      <w:tr w:rsidR="007344DA" w14:paraId="68E2803B" w14:textId="77777777">
        <w:tc>
          <w:tcPr>
            <w:tcW w:w="1413" w:type="dxa"/>
          </w:tcPr>
          <w:p w14:paraId="72925DA6" w14:textId="77777777" w:rsidR="007344DA" w:rsidRDefault="007344DA">
            <w:pPr>
              <w:snapToGrid w:val="0"/>
              <w:spacing w:beforeLines="50" w:before="120" w:afterLines="50" w:after="120"/>
              <w:rPr>
                <w:sz w:val="22"/>
                <w:szCs w:val="18"/>
                <w:lang w:val="en-US"/>
              </w:rPr>
            </w:pPr>
          </w:p>
        </w:tc>
        <w:tc>
          <w:tcPr>
            <w:tcW w:w="1134" w:type="dxa"/>
          </w:tcPr>
          <w:p w14:paraId="741FA529" w14:textId="77777777" w:rsidR="007344DA" w:rsidRDefault="007344DA">
            <w:pPr>
              <w:snapToGrid w:val="0"/>
              <w:spacing w:beforeLines="50" w:before="120" w:afterLines="50" w:after="120"/>
              <w:rPr>
                <w:sz w:val="22"/>
                <w:szCs w:val="18"/>
                <w:lang w:val="en-US"/>
              </w:rPr>
            </w:pPr>
          </w:p>
        </w:tc>
        <w:tc>
          <w:tcPr>
            <w:tcW w:w="7370" w:type="dxa"/>
          </w:tcPr>
          <w:p w14:paraId="7D0FF979" w14:textId="77777777" w:rsidR="007344DA" w:rsidRDefault="007344DA">
            <w:pPr>
              <w:snapToGrid w:val="0"/>
              <w:spacing w:beforeLines="50" w:before="120" w:afterLines="50" w:after="120"/>
              <w:rPr>
                <w:sz w:val="22"/>
                <w:szCs w:val="18"/>
                <w:lang w:val="en-US"/>
              </w:rPr>
            </w:pPr>
          </w:p>
        </w:tc>
      </w:tr>
    </w:tbl>
    <w:p w14:paraId="545E3937" w14:textId="77777777" w:rsidR="007344DA" w:rsidRDefault="007344DA">
      <w:pPr>
        <w:snapToGrid w:val="0"/>
        <w:spacing w:before="60" w:after="60"/>
        <w:jc w:val="both"/>
        <w:rPr>
          <w:rFonts w:eastAsiaTheme="minorEastAsia"/>
          <w:sz w:val="22"/>
          <w:lang w:val="en-US"/>
        </w:rPr>
      </w:pPr>
    </w:p>
    <w:p w14:paraId="3DC5CE65" w14:textId="5D6D7941" w:rsidR="007344DA" w:rsidRDefault="007344DA">
      <w:pPr>
        <w:snapToGrid w:val="0"/>
        <w:spacing w:before="60" w:after="60"/>
        <w:jc w:val="both"/>
        <w:rPr>
          <w:rFonts w:eastAsiaTheme="minorEastAsia"/>
          <w:sz w:val="22"/>
          <w:lang w:val="en-US"/>
        </w:rPr>
      </w:pPr>
    </w:p>
    <w:p w14:paraId="57AA33C8" w14:textId="77777777" w:rsidR="006F3D97" w:rsidRPr="00E95ABB" w:rsidRDefault="006F3D97" w:rsidP="006F3D97">
      <w:pPr>
        <w:snapToGrid w:val="0"/>
        <w:spacing w:before="60" w:after="60"/>
        <w:jc w:val="both"/>
        <w:rPr>
          <w:rFonts w:eastAsiaTheme="minorEastAsia"/>
          <w:sz w:val="22"/>
          <w:u w:val="single"/>
          <w:lang w:val="en-US"/>
        </w:rPr>
      </w:pPr>
      <w:r w:rsidRPr="00E95ABB">
        <w:rPr>
          <w:rFonts w:eastAsiaTheme="minorEastAsia" w:hint="eastAsia"/>
          <w:sz w:val="22"/>
          <w:u w:val="single"/>
          <w:lang w:val="en-US"/>
        </w:rPr>
        <w:t>F</w:t>
      </w:r>
      <w:r w:rsidRPr="00E95ABB">
        <w:rPr>
          <w:rFonts w:eastAsiaTheme="minorEastAsia"/>
          <w:sz w:val="22"/>
          <w:u w:val="single"/>
          <w:lang w:val="en-US"/>
        </w:rPr>
        <w:t>L’s observation</w:t>
      </w:r>
    </w:p>
    <w:p w14:paraId="37916855" w14:textId="77777777" w:rsidR="006F3D97" w:rsidRDefault="006F3D97" w:rsidP="006F3D97">
      <w:pPr>
        <w:snapToGrid w:val="0"/>
        <w:spacing w:before="60" w:after="60"/>
        <w:jc w:val="both"/>
        <w:rPr>
          <w:rFonts w:eastAsiaTheme="minorEastAsia"/>
          <w:sz w:val="22"/>
          <w:lang w:val="en-US"/>
        </w:rPr>
      </w:pPr>
      <w:r>
        <w:rPr>
          <w:rFonts w:eastAsiaTheme="minorEastAsia"/>
          <w:sz w:val="22"/>
          <w:lang w:val="en-US"/>
        </w:rPr>
        <w:t>It seems that basically all companies are fine with the direction. Regarding FFS part, it seems that several companies want to have it and other several companies want to remove. From FL perspective, anyhow this is under FFS, so either way would not bring any difference. My suggestion is to keep it for easier understanding for  chair, and discuss it in the next online session.</w:t>
      </w:r>
    </w:p>
    <w:p w14:paraId="605C5533" w14:textId="2E30EF1E" w:rsidR="006F3D97" w:rsidRDefault="006F3D97" w:rsidP="006F3D97">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HW</w:t>
      </w:r>
      <w:r w:rsidR="00D460C2">
        <w:rPr>
          <w:rFonts w:eastAsiaTheme="minorEastAsia"/>
          <w:sz w:val="22"/>
          <w:lang w:val="en-US"/>
        </w:rPr>
        <w:t>/</w:t>
      </w:r>
      <w:proofErr w:type="spellStart"/>
      <w:r w:rsidR="00D460C2">
        <w:rPr>
          <w:rFonts w:eastAsiaTheme="minorEastAsia"/>
          <w:sz w:val="22"/>
          <w:lang w:val="en-US"/>
        </w:rPr>
        <w:t>Baicells</w:t>
      </w:r>
      <w:proofErr w:type="spellEnd"/>
      <w:r>
        <w:rPr>
          <w:rFonts w:eastAsiaTheme="minorEastAsia"/>
          <w:sz w:val="22"/>
          <w:lang w:val="en-US"/>
        </w:rPr>
        <w:t>, FL guesses for HW’s intention is that nominal TDW determination may be direct configuration as in R17 or may be implicit determination based on another configuration. To keep it open, FL updated the bullet accordingly. For FFS part, HW’s intention would be some kind of assistance information. FL added simpler text.</w:t>
      </w:r>
    </w:p>
    <w:p w14:paraId="513D7AF0" w14:textId="41AF9B18" w:rsidR="006F3D97" w:rsidRDefault="006F3D97" w:rsidP="006F3D97">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ZTE, they may be related, may not. No need to describe details now since any details are FFS. ‘</w:t>
      </w:r>
      <w:r w:rsidRPr="003803DD">
        <w:rPr>
          <w:rFonts w:eastAsia="SimSun"/>
          <w:sz w:val="22"/>
          <w:szCs w:val="18"/>
          <w:lang w:val="en-US" w:eastAsia="zh-CN"/>
        </w:rPr>
        <w:t>What’s the relationship between them are not very clear</w:t>
      </w:r>
      <w:r>
        <w:rPr>
          <w:rFonts w:eastAsiaTheme="minorEastAsia"/>
          <w:sz w:val="22"/>
          <w:lang w:val="en-US"/>
        </w:rPr>
        <w:t>’ is correct and OK. From this reason, FL does not update this proposal for ZTE’s suggestion.</w:t>
      </w:r>
    </w:p>
    <w:p w14:paraId="08DDB3ED" w14:textId="710DEA73" w:rsidR="00D460C2" w:rsidRDefault="00D460C2" w:rsidP="006F3D97">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Panasonic, FL understands Panasonic’s intention, but it seems that the point is already included in the part ‘</w:t>
      </w:r>
      <w:r w:rsidRPr="00D460C2">
        <w:rPr>
          <w:rFonts w:eastAsiaTheme="minorEastAsia"/>
          <w:sz w:val="22"/>
          <w:lang w:val="en-US"/>
        </w:rPr>
        <w:t>including UE capability report</w:t>
      </w:r>
      <w:r>
        <w:rPr>
          <w:rFonts w:eastAsiaTheme="minorEastAsia"/>
          <w:sz w:val="22"/>
          <w:lang w:val="en-US"/>
        </w:rPr>
        <w:t>’. Considering the situation that several companies prefer to remove entire ‘e.g.’ part, FL suggest skipping addition of further details.</w:t>
      </w:r>
    </w:p>
    <w:p w14:paraId="3DE8318B" w14:textId="4300A949" w:rsidR="00D460C2" w:rsidRDefault="00D460C2" w:rsidP="006F3D97">
      <w:pPr>
        <w:snapToGrid w:val="0"/>
        <w:spacing w:before="60" w:after="60"/>
        <w:jc w:val="both"/>
        <w:rPr>
          <w:rFonts w:eastAsiaTheme="minorEastAsia"/>
          <w:sz w:val="22"/>
          <w:lang w:val="en-US"/>
        </w:rPr>
      </w:pPr>
      <w:r>
        <w:rPr>
          <w:rFonts w:eastAsiaTheme="minorEastAsia"/>
          <w:sz w:val="22"/>
          <w:lang w:val="en-US"/>
        </w:rPr>
        <w:t>To Nokia, probably the update first bullet under Alt 2 is fine, right?</w:t>
      </w:r>
    </w:p>
    <w:p w14:paraId="42428ADB" w14:textId="5F2708DD" w:rsidR="00D460C2" w:rsidRDefault="00D460C2" w:rsidP="006F3D97">
      <w:pPr>
        <w:snapToGrid w:val="0"/>
        <w:spacing w:before="60" w:after="60"/>
        <w:jc w:val="both"/>
        <w:rPr>
          <w:rFonts w:eastAsiaTheme="minorEastAsia"/>
          <w:sz w:val="22"/>
          <w:lang w:val="en-US"/>
        </w:rPr>
      </w:pPr>
    </w:p>
    <w:p w14:paraId="3EA23B3B" w14:textId="77777777" w:rsidR="006F3D97" w:rsidRPr="00D460C2" w:rsidRDefault="006F3D97" w:rsidP="006F3D97">
      <w:pPr>
        <w:snapToGrid w:val="0"/>
        <w:spacing w:before="60" w:after="60"/>
        <w:jc w:val="both"/>
        <w:rPr>
          <w:rFonts w:eastAsiaTheme="minorEastAsia"/>
          <w:sz w:val="22"/>
          <w:lang w:val="en-US"/>
        </w:rPr>
      </w:pPr>
    </w:p>
    <w:p w14:paraId="70C70B71" w14:textId="77777777" w:rsidR="006F3D97" w:rsidRPr="003803DD" w:rsidRDefault="006F3D97" w:rsidP="006F3D97">
      <w:pPr>
        <w:snapToGrid w:val="0"/>
        <w:spacing w:before="60" w:after="60"/>
        <w:rPr>
          <w:b/>
          <w:sz w:val="22"/>
          <w:szCs w:val="18"/>
          <w:lang w:val="en-US" w:eastAsia="zh-CN"/>
        </w:rPr>
      </w:pPr>
      <w:r w:rsidRPr="003803DD">
        <w:rPr>
          <w:b/>
          <w:sz w:val="22"/>
          <w:szCs w:val="18"/>
          <w:highlight w:val="yellow"/>
          <w:lang w:val="en-US" w:eastAsia="zh-CN"/>
        </w:rPr>
        <w:t>Proposal 2-2_v</w:t>
      </w:r>
      <w:r w:rsidRPr="00E95ABB">
        <w:rPr>
          <w:b/>
          <w:color w:val="FF0000"/>
          <w:sz w:val="22"/>
          <w:szCs w:val="18"/>
          <w:highlight w:val="yellow"/>
          <w:lang w:val="en-US" w:eastAsia="zh-CN"/>
        </w:rPr>
        <w:t>2</w:t>
      </w:r>
    </w:p>
    <w:p w14:paraId="1F0ED30E" w14:textId="77777777" w:rsidR="006F3D97" w:rsidRPr="00E95ABB" w:rsidRDefault="006F3D97" w:rsidP="006F3D97">
      <w:pPr>
        <w:snapToGrid w:val="0"/>
        <w:spacing w:before="60" w:after="60"/>
        <w:rPr>
          <w:sz w:val="22"/>
          <w:szCs w:val="18"/>
          <w:lang w:val="en-US"/>
        </w:rPr>
      </w:pPr>
      <w:r w:rsidRPr="003803DD">
        <w:rPr>
          <w:sz w:val="22"/>
          <w:szCs w:val="18"/>
          <w:lang w:val="en-US"/>
        </w:rPr>
        <w:t>For NTN-specific PUSCH DMRS</w:t>
      </w:r>
      <w:r w:rsidRPr="00E95ABB">
        <w:rPr>
          <w:sz w:val="22"/>
          <w:szCs w:val="18"/>
          <w:lang w:val="en-US"/>
        </w:rPr>
        <w:t xml:space="preserve"> bundling, </w:t>
      </w:r>
      <w:r w:rsidRPr="00E95ABB">
        <w:rPr>
          <w:strike/>
          <w:sz w:val="22"/>
          <w:szCs w:val="18"/>
          <w:lang w:val="en-US"/>
        </w:rPr>
        <w:t>down-select one of the following alternatives.</w:t>
      </w:r>
      <w:r w:rsidRPr="00E95ABB">
        <w:rPr>
          <w:sz w:val="22"/>
          <w:szCs w:val="18"/>
          <w:lang w:val="en-US"/>
        </w:rPr>
        <w:t xml:space="preserve"> support Alt 2 for </w:t>
      </w:r>
      <w:r w:rsidRPr="005357AA">
        <w:rPr>
          <w:color w:val="FF0000"/>
          <w:sz w:val="22"/>
          <w:szCs w:val="18"/>
          <w:lang w:val="en-US"/>
        </w:rPr>
        <w:t>actual</w:t>
      </w:r>
      <w:r>
        <w:rPr>
          <w:sz w:val="22"/>
          <w:szCs w:val="18"/>
          <w:lang w:val="en-US"/>
        </w:rPr>
        <w:t xml:space="preserve"> </w:t>
      </w:r>
      <w:r w:rsidRPr="00E95ABB">
        <w:rPr>
          <w:sz w:val="22"/>
          <w:szCs w:val="18"/>
          <w:lang w:val="en-US"/>
        </w:rPr>
        <w:t>TDW determination.</w:t>
      </w:r>
    </w:p>
    <w:p w14:paraId="16C3943C" w14:textId="77777777" w:rsidR="006F3D97" w:rsidRPr="00E95ABB" w:rsidRDefault="006F3D97" w:rsidP="006F3D97">
      <w:pPr>
        <w:numPr>
          <w:ilvl w:val="0"/>
          <w:numId w:val="9"/>
        </w:numPr>
        <w:snapToGrid w:val="0"/>
        <w:spacing w:before="60" w:after="60"/>
        <w:ind w:left="720"/>
        <w:rPr>
          <w:strike/>
          <w:sz w:val="22"/>
          <w:szCs w:val="18"/>
          <w:lang w:val="en-US"/>
        </w:rPr>
      </w:pPr>
      <w:r w:rsidRPr="00E95ABB">
        <w:rPr>
          <w:strike/>
          <w:sz w:val="22"/>
          <w:szCs w:val="18"/>
          <w:lang w:val="en-US"/>
        </w:rPr>
        <w:t>Alt 1: UE-centric actual TDW determination</w:t>
      </w:r>
    </w:p>
    <w:p w14:paraId="681A7499" w14:textId="77777777" w:rsidR="006F3D97" w:rsidRPr="00E95ABB" w:rsidRDefault="006F3D97" w:rsidP="006F3D97">
      <w:pPr>
        <w:numPr>
          <w:ilvl w:val="1"/>
          <w:numId w:val="9"/>
        </w:numPr>
        <w:snapToGrid w:val="0"/>
        <w:spacing w:before="60" w:after="60"/>
        <w:rPr>
          <w:strike/>
          <w:sz w:val="22"/>
          <w:szCs w:val="18"/>
          <w:lang w:val="en-US"/>
        </w:rPr>
      </w:pPr>
      <w:proofErr w:type="spellStart"/>
      <w:r w:rsidRPr="00E95ABB">
        <w:rPr>
          <w:strike/>
          <w:sz w:val="22"/>
          <w:szCs w:val="18"/>
          <w:lang w:val="en-US"/>
        </w:rPr>
        <w:t>gNB</w:t>
      </w:r>
      <w:proofErr w:type="spellEnd"/>
      <w:r w:rsidRPr="00E95ABB">
        <w:rPr>
          <w:strike/>
          <w:sz w:val="22"/>
          <w:szCs w:val="18"/>
          <w:lang w:val="en-US"/>
        </w:rPr>
        <w:t xml:space="preserve"> configures nominal TDW to UE.</w:t>
      </w:r>
    </w:p>
    <w:p w14:paraId="59F7F144" w14:textId="77777777" w:rsidR="006F3D97" w:rsidRPr="00E95ABB" w:rsidRDefault="006F3D97" w:rsidP="006F3D97">
      <w:pPr>
        <w:numPr>
          <w:ilvl w:val="1"/>
          <w:numId w:val="9"/>
        </w:numPr>
        <w:snapToGrid w:val="0"/>
        <w:spacing w:before="60" w:after="60"/>
        <w:rPr>
          <w:strike/>
          <w:sz w:val="22"/>
          <w:szCs w:val="18"/>
          <w:lang w:val="en-US"/>
        </w:rPr>
      </w:pPr>
      <w:r w:rsidRPr="00E95ABB">
        <w:rPr>
          <w:strike/>
          <w:sz w:val="22"/>
          <w:szCs w:val="18"/>
          <w:lang w:val="en-US"/>
        </w:rPr>
        <w:t xml:space="preserve">UE indicates NTN-specific information to </w:t>
      </w:r>
      <w:proofErr w:type="spellStart"/>
      <w:r w:rsidRPr="00E95ABB">
        <w:rPr>
          <w:strike/>
          <w:sz w:val="22"/>
          <w:szCs w:val="18"/>
          <w:lang w:val="en-US"/>
        </w:rPr>
        <w:t>gNB</w:t>
      </w:r>
      <w:proofErr w:type="spellEnd"/>
      <w:r w:rsidRPr="00E95ABB">
        <w:rPr>
          <w:strike/>
          <w:sz w:val="22"/>
          <w:szCs w:val="18"/>
          <w:lang w:val="en-US"/>
        </w:rPr>
        <w:t>.</w:t>
      </w:r>
    </w:p>
    <w:p w14:paraId="17EF95D2" w14:textId="77777777" w:rsidR="006F3D97" w:rsidRPr="00E95ABB" w:rsidRDefault="006F3D97" w:rsidP="006F3D97">
      <w:pPr>
        <w:numPr>
          <w:ilvl w:val="1"/>
          <w:numId w:val="9"/>
        </w:numPr>
        <w:snapToGrid w:val="0"/>
        <w:spacing w:before="60" w:after="60"/>
        <w:rPr>
          <w:strike/>
          <w:sz w:val="22"/>
          <w:szCs w:val="18"/>
          <w:lang w:val="en-US"/>
        </w:rPr>
      </w:pPr>
      <w:r w:rsidRPr="00E95ABB">
        <w:rPr>
          <w:strike/>
          <w:sz w:val="22"/>
          <w:szCs w:val="18"/>
          <w:lang w:val="en-US"/>
        </w:rPr>
        <w:lastRenderedPageBreak/>
        <w:t xml:space="preserve">Actual TDW can be determined based on the UE indication without corresponding </w:t>
      </w:r>
      <w:proofErr w:type="spellStart"/>
      <w:r w:rsidRPr="00E95ABB">
        <w:rPr>
          <w:strike/>
          <w:sz w:val="22"/>
          <w:szCs w:val="18"/>
          <w:lang w:val="en-US"/>
        </w:rPr>
        <w:t>gNB</w:t>
      </w:r>
      <w:proofErr w:type="spellEnd"/>
      <w:r w:rsidRPr="00E95ABB">
        <w:rPr>
          <w:strike/>
          <w:sz w:val="22"/>
          <w:szCs w:val="18"/>
          <w:lang w:val="en-US"/>
        </w:rPr>
        <w:t xml:space="preserve"> configuration/indication.</w:t>
      </w:r>
    </w:p>
    <w:p w14:paraId="5D536424" w14:textId="77777777" w:rsidR="006F3D97" w:rsidRPr="00E95ABB" w:rsidRDefault="006F3D97" w:rsidP="006F3D97">
      <w:pPr>
        <w:numPr>
          <w:ilvl w:val="1"/>
          <w:numId w:val="9"/>
        </w:numPr>
        <w:snapToGrid w:val="0"/>
        <w:spacing w:before="60" w:after="60"/>
        <w:rPr>
          <w:strike/>
          <w:sz w:val="22"/>
          <w:szCs w:val="18"/>
          <w:lang w:val="en-US"/>
        </w:rPr>
      </w:pPr>
      <w:r w:rsidRPr="00E95ABB">
        <w:rPr>
          <w:strike/>
          <w:sz w:val="22"/>
          <w:szCs w:val="18"/>
          <w:lang w:val="en-US"/>
        </w:rPr>
        <w:t>FFS: details</w:t>
      </w:r>
    </w:p>
    <w:p w14:paraId="6335A486" w14:textId="77777777" w:rsidR="006F3D97" w:rsidRPr="00E95ABB" w:rsidRDefault="006F3D97" w:rsidP="006F3D97">
      <w:pPr>
        <w:numPr>
          <w:ilvl w:val="0"/>
          <w:numId w:val="9"/>
        </w:numPr>
        <w:snapToGrid w:val="0"/>
        <w:spacing w:before="60" w:after="60"/>
        <w:ind w:left="720"/>
        <w:rPr>
          <w:sz w:val="22"/>
          <w:szCs w:val="18"/>
          <w:lang w:val="en-US"/>
        </w:rPr>
      </w:pPr>
      <w:r w:rsidRPr="00E95ABB">
        <w:rPr>
          <w:sz w:val="22"/>
          <w:szCs w:val="18"/>
          <w:lang w:val="en-US"/>
        </w:rPr>
        <w:t xml:space="preserve">Alt 2: </w:t>
      </w:r>
      <w:proofErr w:type="spellStart"/>
      <w:r w:rsidRPr="00E95ABB">
        <w:rPr>
          <w:sz w:val="22"/>
          <w:szCs w:val="18"/>
          <w:lang w:val="en-US"/>
        </w:rPr>
        <w:t>gNB</w:t>
      </w:r>
      <w:proofErr w:type="spellEnd"/>
      <w:r w:rsidRPr="00E95ABB">
        <w:rPr>
          <w:sz w:val="22"/>
          <w:szCs w:val="18"/>
          <w:lang w:val="en-US"/>
        </w:rPr>
        <w:t>-centric actual TDW determination</w:t>
      </w:r>
    </w:p>
    <w:p w14:paraId="1BF594A7" w14:textId="77777777" w:rsidR="006F3D97" w:rsidRPr="00E95ABB" w:rsidRDefault="006F3D97" w:rsidP="006F3D97">
      <w:pPr>
        <w:numPr>
          <w:ilvl w:val="1"/>
          <w:numId w:val="9"/>
        </w:numPr>
        <w:snapToGrid w:val="0"/>
        <w:spacing w:before="60" w:after="60"/>
        <w:rPr>
          <w:sz w:val="22"/>
          <w:szCs w:val="18"/>
          <w:lang w:val="en-US"/>
        </w:rPr>
      </w:pPr>
      <w:r w:rsidRPr="005357AA">
        <w:rPr>
          <w:color w:val="FF0000"/>
          <w:sz w:val="22"/>
          <w:szCs w:val="18"/>
          <w:lang w:val="en-US"/>
        </w:rPr>
        <w:t xml:space="preserve">Nominal TDW is determined based on </w:t>
      </w:r>
      <w:proofErr w:type="spellStart"/>
      <w:r w:rsidRPr="005357AA">
        <w:rPr>
          <w:color w:val="FF0000"/>
          <w:sz w:val="22"/>
          <w:szCs w:val="18"/>
          <w:lang w:val="en-US"/>
        </w:rPr>
        <w:t>gNB</w:t>
      </w:r>
      <w:proofErr w:type="spellEnd"/>
      <w:r w:rsidRPr="005357AA">
        <w:rPr>
          <w:color w:val="FF0000"/>
          <w:sz w:val="22"/>
          <w:szCs w:val="18"/>
          <w:lang w:val="en-US"/>
        </w:rPr>
        <w:t xml:space="preserve"> configuration</w:t>
      </w:r>
      <w:r>
        <w:rPr>
          <w:sz w:val="22"/>
          <w:szCs w:val="18"/>
          <w:lang w:val="en-US"/>
        </w:rPr>
        <w:t xml:space="preserve"> </w:t>
      </w:r>
      <w:r w:rsidRPr="005357AA">
        <w:rPr>
          <w:strike/>
          <w:color w:val="FF0000"/>
          <w:sz w:val="22"/>
          <w:szCs w:val="18"/>
          <w:lang w:val="en-US"/>
        </w:rPr>
        <w:t>configures nominal TDW to UE</w:t>
      </w:r>
      <w:r w:rsidRPr="00E95ABB">
        <w:rPr>
          <w:sz w:val="22"/>
          <w:szCs w:val="18"/>
          <w:lang w:val="en-US"/>
        </w:rPr>
        <w:t>.</w:t>
      </w:r>
    </w:p>
    <w:p w14:paraId="37549AB1" w14:textId="77777777" w:rsidR="006F3D97" w:rsidRPr="00E95ABB" w:rsidRDefault="006F3D97" w:rsidP="006F3D97">
      <w:pPr>
        <w:numPr>
          <w:ilvl w:val="1"/>
          <w:numId w:val="9"/>
        </w:numPr>
        <w:snapToGrid w:val="0"/>
        <w:spacing w:before="60" w:after="60"/>
        <w:rPr>
          <w:sz w:val="22"/>
          <w:szCs w:val="18"/>
          <w:lang w:val="en-US"/>
        </w:rPr>
      </w:pPr>
      <w:r w:rsidRPr="00E95ABB">
        <w:rPr>
          <w:sz w:val="22"/>
          <w:szCs w:val="18"/>
          <w:lang w:val="en-US"/>
        </w:rPr>
        <w:t xml:space="preserve">Actual TDW is determined based on </w:t>
      </w:r>
      <w:proofErr w:type="spellStart"/>
      <w:r w:rsidRPr="00E95ABB">
        <w:rPr>
          <w:sz w:val="22"/>
          <w:szCs w:val="18"/>
          <w:lang w:val="en-US"/>
        </w:rPr>
        <w:t>gNB</w:t>
      </w:r>
      <w:proofErr w:type="spellEnd"/>
      <w:r w:rsidRPr="00E95ABB">
        <w:rPr>
          <w:sz w:val="22"/>
          <w:szCs w:val="18"/>
          <w:lang w:val="en-US"/>
        </w:rPr>
        <w:t xml:space="preserve"> configuration/indication.</w:t>
      </w:r>
    </w:p>
    <w:p w14:paraId="43BF51D7" w14:textId="77777777" w:rsidR="006F3D97" w:rsidRPr="00E95ABB" w:rsidRDefault="006F3D97" w:rsidP="006F3D97">
      <w:pPr>
        <w:numPr>
          <w:ilvl w:val="1"/>
          <w:numId w:val="9"/>
        </w:numPr>
        <w:snapToGrid w:val="0"/>
        <w:spacing w:before="60" w:after="60"/>
        <w:rPr>
          <w:sz w:val="22"/>
          <w:szCs w:val="18"/>
          <w:lang w:val="en-US"/>
        </w:rPr>
      </w:pPr>
      <w:r w:rsidRPr="00E95ABB">
        <w:rPr>
          <w:sz w:val="22"/>
          <w:szCs w:val="18"/>
          <w:lang w:val="en-US"/>
        </w:rPr>
        <w:t>FFS: details</w:t>
      </w:r>
    </w:p>
    <w:p w14:paraId="1DB38145" w14:textId="77777777" w:rsidR="006F3D97" w:rsidRPr="005357AA" w:rsidRDefault="006F3D97" w:rsidP="006F3D97">
      <w:pPr>
        <w:numPr>
          <w:ilvl w:val="2"/>
          <w:numId w:val="9"/>
        </w:numPr>
        <w:snapToGrid w:val="0"/>
        <w:spacing w:before="60" w:after="60"/>
        <w:rPr>
          <w:color w:val="FF0000"/>
          <w:sz w:val="22"/>
          <w:szCs w:val="18"/>
          <w:lang w:val="en-US"/>
        </w:rPr>
      </w:pPr>
      <w:r w:rsidRPr="005357AA">
        <w:rPr>
          <w:color w:val="FF0000"/>
          <w:sz w:val="22"/>
          <w:szCs w:val="18"/>
          <w:lang w:val="en-US"/>
        </w:rPr>
        <w:t>[</w:t>
      </w:r>
      <w:r w:rsidRPr="00E95ABB">
        <w:rPr>
          <w:sz w:val="22"/>
          <w:szCs w:val="18"/>
          <w:lang w:val="en-US"/>
        </w:rPr>
        <w:t xml:space="preserve">E.g., </w:t>
      </w:r>
      <w:proofErr w:type="spellStart"/>
      <w:r w:rsidRPr="005357AA">
        <w:rPr>
          <w:color w:val="FF0000"/>
          <w:sz w:val="22"/>
          <w:szCs w:val="18"/>
          <w:lang w:val="en-US"/>
        </w:rPr>
        <w:t>gNB</w:t>
      </w:r>
      <w:proofErr w:type="spellEnd"/>
      <w:r w:rsidRPr="005357AA">
        <w:rPr>
          <w:color w:val="FF0000"/>
          <w:sz w:val="22"/>
          <w:szCs w:val="18"/>
          <w:lang w:val="en-US"/>
        </w:rPr>
        <w:t xml:space="preserve"> </w:t>
      </w:r>
      <w:r w:rsidRPr="00E95ABB">
        <w:rPr>
          <w:sz w:val="22"/>
          <w:szCs w:val="18"/>
          <w:lang w:val="en-US"/>
        </w:rPr>
        <w:t xml:space="preserve">configuration </w:t>
      </w:r>
      <w:r w:rsidRPr="005357AA">
        <w:rPr>
          <w:color w:val="FF0000"/>
          <w:sz w:val="22"/>
          <w:szCs w:val="18"/>
          <w:lang w:val="en-US"/>
        </w:rPr>
        <w:t>related to</w:t>
      </w:r>
      <w:r w:rsidRPr="00E95ABB">
        <w:rPr>
          <w:sz w:val="22"/>
          <w:szCs w:val="18"/>
          <w:lang w:val="en-US"/>
        </w:rPr>
        <w:t xml:space="preserve"> </w:t>
      </w:r>
      <w:r w:rsidRPr="005357AA">
        <w:rPr>
          <w:strike/>
          <w:color w:val="FF0000"/>
          <w:sz w:val="22"/>
          <w:szCs w:val="18"/>
          <w:lang w:val="en-US"/>
        </w:rPr>
        <w:t>of</w:t>
      </w:r>
      <w:r w:rsidRPr="00E95ABB">
        <w:rPr>
          <w:sz w:val="22"/>
          <w:szCs w:val="18"/>
          <w:lang w:val="en-US"/>
        </w:rPr>
        <w:t xml:space="preserve"> nominal TDW</w:t>
      </w:r>
      <w:r>
        <w:rPr>
          <w:sz w:val="22"/>
          <w:szCs w:val="18"/>
          <w:lang w:val="en-US"/>
        </w:rPr>
        <w:t xml:space="preserve"> </w:t>
      </w:r>
      <w:r w:rsidRPr="005357AA">
        <w:rPr>
          <w:color w:val="FF0000"/>
          <w:sz w:val="22"/>
          <w:szCs w:val="18"/>
          <w:lang w:val="en-US"/>
        </w:rPr>
        <w:t>determination</w:t>
      </w:r>
      <w:r w:rsidRPr="00E95ABB">
        <w:rPr>
          <w:sz w:val="22"/>
          <w:szCs w:val="18"/>
          <w:lang w:val="en-US"/>
        </w:rPr>
        <w:t xml:space="preserve">, </w:t>
      </w:r>
      <w:proofErr w:type="spellStart"/>
      <w:r w:rsidRPr="00E95ABB">
        <w:rPr>
          <w:sz w:val="22"/>
          <w:szCs w:val="18"/>
          <w:lang w:val="en-US"/>
        </w:rPr>
        <w:t>gNB</w:t>
      </w:r>
      <w:proofErr w:type="spellEnd"/>
      <w:r w:rsidRPr="00E95ABB">
        <w:rPr>
          <w:sz w:val="22"/>
          <w:szCs w:val="18"/>
          <w:lang w:val="en-US"/>
        </w:rPr>
        <w:t xml:space="preserve"> configuration/indication related to actual TDW determination, information report from UE including UE capability report</w:t>
      </w:r>
      <w:r>
        <w:rPr>
          <w:sz w:val="22"/>
          <w:szCs w:val="18"/>
          <w:lang w:val="en-US"/>
        </w:rPr>
        <w:t xml:space="preserve"> </w:t>
      </w:r>
      <w:r w:rsidRPr="005357AA">
        <w:rPr>
          <w:color w:val="FF0000"/>
          <w:sz w:val="22"/>
          <w:szCs w:val="18"/>
          <w:lang w:val="en-US"/>
        </w:rPr>
        <w:t>or assistance information</w:t>
      </w:r>
      <w:r>
        <w:rPr>
          <w:color w:val="FF0000"/>
          <w:sz w:val="22"/>
          <w:szCs w:val="18"/>
          <w:lang w:val="en-US"/>
        </w:rPr>
        <w:t>]</w:t>
      </w:r>
    </w:p>
    <w:p w14:paraId="0A72F795" w14:textId="26520D3E" w:rsidR="006F3D97" w:rsidRDefault="006F3D97" w:rsidP="006F3D97">
      <w:pPr>
        <w:numPr>
          <w:ilvl w:val="1"/>
          <w:numId w:val="9"/>
        </w:numPr>
        <w:snapToGrid w:val="0"/>
        <w:spacing w:before="60" w:after="60"/>
        <w:rPr>
          <w:sz w:val="22"/>
          <w:szCs w:val="18"/>
          <w:lang w:val="en-US"/>
        </w:rPr>
      </w:pPr>
      <w:r w:rsidRPr="00E95ABB">
        <w:rPr>
          <w:sz w:val="22"/>
          <w:szCs w:val="18"/>
          <w:lang w:val="en-US"/>
        </w:rPr>
        <w:t>Note: Alt 2 does not imply that spec impact of actual TDW determination is assumed for NTN.</w:t>
      </w:r>
    </w:p>
    <w:p w14:paraId="4BD18A34" w14:textId="40AFD3B1" w:rsidR="006F3D97" w:rsidRPr="006F3D97" w:rsidRDefault="006F3D97">
      <w:pPr>
        <w:snapToGrid w:val="0"/>
        <w:spacing w:before="60" w:after="60"/>
        <w:jc w:val="both"/>
        <w:rPr>
          <w:rFonts w:eastAsiaTheme="minorEastAsia"/>
          <w:sz w:val="22"/>
          <w:lang w:val="en-US"/>
        </w:rPr>
      </w:pPr>
    </w:p>
    <w:p w14:paraId="34590F3C" w14:textId="77777777" w:rsidR="006F3D97" w:rsidRDefault="006F3D97">
      <w:pPr>
        <w:snapToGrid w:val="0"/>
        <w:spacing w:before="60" w:after="60"/>
        <w:jc w:val="both"/>
        <w:rPr>
          <w:rFonts w:eastAsiaTheme="minorEastAsia"/>
          <w:sz w:val="22"/>
          <w:lang w:val="en-US"/>
        </w:rPr>
      </w:pPr>
    </w:p>
    <w:p w14:paraId="688BC33E" w14:textId="77777777" w:rsidR="007344DA" w:rsidRDefault="007344DA">
      <w:pPr>
        <w:snapToGrid w:val="0"/>
        <w:spacing w:before="60" w:after="60"/>
        <w:jc w:val="both"/>
        <w:rPr>
          <w:rFonts w:eastAsiaTheme="minorEastAsia"/>
          <w:sz w:val="22"/>
          <w:lang w:val="en-US"/>
        </w:rPr>
      </w:pPr>
    </w:p>
    <w:p w14:paraId="54CE1776" w14:textId="77777777" w:rsidR="007344DA" w:rsidRDefault="00935AC6">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[Closed/High] TDW determination – UE information report (not determining actual TDW directly)</w:t>
      </w:r>
    </w:p>
    <w:p w14:paraId="0166DFF7"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Regardless of outcome of discussion at the last section, another topic related to TDW determination seems to be UE information report for efficient </w:t>
      </w:r>
      <w:proofErr w:type="spellStart"/>
      <w:r>
        <w:rPr>
          <w:rFonts w:eastAsiaTheme="minorEastAsia"/>
          <w:sz w:val="22"/>
          <w:lang w:val="en-US"/>
        </w:rPr>
        <w:t>gNB</w:t>
      </w:r>
      <w:proofErr w:type="spellEnd"/>
      <w:r>
        <w:rPr>
          <w:rFonts w:eastAsiaTheme="minorEastAsia"/>
          <w:sz w:val="22"/>
          <w:lang w:val="en-US"/>
        </w:rPr>
        <w:t xml:space="preserve"> configuration/indication to determine nominal/actual TDW in NTN scenario.</w:t>
      </w:r>
    </w:p>
    <w:p w14:paraId="62AAAEE4"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In R17 Msg3 PUSCH, UE reports only the max bundling size as a UE capability and does expect to be configured with appropriate TDW by </w:t>
      </w:r>
      <w:proofErr w:type="spellStart"/>
      <w:r>
        <w:rPr>
          <w:rFonts w:eastAsiaTheme="minorEastAsia"/>
          <w:sz w:val="22"/>
          <w:lang w:val="en-US"/>
        </w:rPr>
        <w:t>gNB</w:t>
      </w:r>
      <w:proofErr w:type="spellEnd"/>
      <w:r>
        <w:rPr>
          <w:rFonts w:eastAsiaTheme="minorEastAsia"/>
          <w:sz w:val="22"/>
          <w:lang w:val="en-US"/>
        </w:rPr>
        <w:t>. Meanwhile, there are several inputs (</w:t>
      </w:r>
      <w:r>
        <w:rPr>
          <w:rFonts w:eastAsiaTheme="minorEastAsia"/>
          <w:color w:val="FF0000"/>
          <w:sz w:val="22"/>
          <w:lang w:val="en-US"/>
        </w:rPr>
        <w:t>4</w:t>
      </w:r>
      <w:r>
        <w:rPr>
          <w:rFonts w:eastAsiaTheme="minorEastAsia"/>
          <w:sz w:val="22"/>
          <w:lang w:val="en-US"/>
        </w:rPr>
        <w:t xml:space="preserve">) on support of additional UE information report. The motivation seems to be efficient </w:t>
      </w:r>
      <w:proofErr w:type="spellStart"/>
      <w:r>
        <w:rPr>
          <w:rFonts w:eastAsiaTheme="minorEastAsia"/>
          <w:sz w:val="22"/>
          <w:lang w:val="en-US"/>
        </w:rPr>
        <w:t>gNB</w:t>
      </w:r>
      <w:proofErr w:type="spellEnd"/>
      <w:r>
        <w:rPr>
          <w:rFonts w:eastAsiaTheme="minorEastAsia"/>
          <w:sz w:val="22"/>
          <w:lang w:val="en-US"/>
        </w:rPr>
        <w:t xml:space="preserve"> configuration/indication for nominal/actual TDW. At the same time, </w:t>
      </w:r>
      <w:r>
        <w:rPr>
          <w:rFonts w:eastAsiaTheme="minorEastAsia"/>
          <w:color w:val="FF0000"/>
          <w:sz w:val="22"/>
          <w:lang w:val="en-US"/>
        </w:rPr>
        <w:t>2</w:t>
      </w:r>
      <w:r>
        <w:rPr>
          <w:rFonts w:eastAsiaTheme="minorEastAsia"/>
          <w:sz w:val="22"/>
          <w:lang w:val="en-US"/>
        </w:rPr>
        <w:t xml:space="preserve"> companies believe that additional signaling from UE to </w:t>
      </w:r>
      <w:proofErr w:type="spellStart"/>
      <w:r>
        <w:rPr>
          <w:rFonts w:eastAsiaTheme="minorEastAsia"/>
          <w:sz w:val="22"/>
          <w:lang w:val="en-US"/>
        </w:rPr>
        <w:t>gNB</w:t>
      </w:r>
      <w:proofErr w:type="spellEnd"/>
      <w:r>
        <w:rPr>
          <w:rFonts w:eastAsiaTheme="minorEastAsia"/>
          <w:sz w:val="22"/>
          <w:lang w:val="en-US"/>
        </w:rPr>
        <w:t xml:space="preserve"> is unnecessary. FL would like to ask to companies whether another UE information report should be specified or not.</w:t>
      </w:r>
    </w:p>
    <w:p w14:paraId="49044874" w14:textId="77777777" w:rsidR="007344DA" w:rsidRDefault="007344DA">
      <w:pPr>
        <w:snapToGrid w:val="0"/>
        <w:spacing w:before="60" w:after="60"/>
        <w:jc w:val="both"/>
        <w:rPr>
          <w:rFonts w:eastAsiaTheme="minorEastAsia"/>
          <w:sz w:val="22"/>
          <w:lang w:val="en-US"/>
        </w:rPr>
      </w:pPr>
    </w:p>
    <w:p w14:paraId="445C7776" w14:textId="77777777" w:rsidR="007344DA" w:rsidRDefault="00935AC6">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2A5FC43B" w14:textId="77777777" w:rsidR="007344DA" w:rsidRDefault="00935AC6">
      <w:pPr>
        <w:snapToGrid w:val="0"/>
        <w:spacing w:before="60" w:after="60"/>
        <w:jc w:val="both"/>
        <w:rPr>
          <w:rFonts w:eastAsiaTheme="minorEastAsia"/>
          <w:sz w:val="22"/>
          <w:lang w:val="en-US"/>
        </w:rPr>
      </w:pPr>
      <w:r>
        <w:rPr>
          <w:rFonts w:eastAsiaTheme="minorEastAsia"/>
          <w:sz w:val="22"/>
          <w:lang w:val="en-US"/>
        </w:rPr>
        <w:t>Q: Do you think another UE information report should be defined for NTN-specific PUSCH DMRS bundling?</w:t>
      </w:r>
    </w:p>
    <w:p w14:paraId="36F7E785" w14:textId="77777777" w:rsidR="007344DA" w:rsidRDefault="00935AC6">
      <w:pPr>
        <w:snapToGrid w:val="0"/>
        <w:spacing w:before="60" w:after="60"/>
        <w:jc w:val="both"/>
        <w:rPr>
          <w:rFonts w:eastAsiaTheme="minorEastAsia"/>
          <w:sz w:val="22"/>
          <w:lang w:val="en-US"/>
        </w:rPr>
      </w:pPr>
      <w:r>
        <w:rPr>
          <w:rFonts w:eastAsiaTheme="minorEastAsia"/>
          <w:sz w:val="22"/>
          <w:lang w:val="en-US"/>
        </w:rPr>
        <w:t>Note: this ‘another information’ does not include UE capability of pre-compensation of phase rotation due to timing drift. This point is to be discussed in section 4.2.1.</w:t>
      </w:r>
    </w:p>
    <w:p w14:paraId="5F79BC38" w14:textId="77777777" w:rsidR="007344DA" w:rsidRDefault="00935AC6">
      <w:pPr>
        <w:snapToGrid w:val="0"/>
        <w:spacing w:before="60" w:after="60"/>
        <w:jc w:val="both"/>
        <w:rPr>
          <w:rFonts w:eastAsiaTheme="minorEastAsia"/>
          <w:sz w:val="22"/>
          <w:lang w:val="en-US"/>
        </w:rPr>
      </w:pPr>
      <w:r>
        <w:rPr>
          <w:rFonts w:eastAsiaTheme="minorEastAsia"/>
          <w:sz w:val="22"/>
          <w:lang w:val="en-US"/>
        </w:rPr>
        <w:t>Note: this ‘another information’ does not determine actual TDW directly. This point is to be discussed in section 4.2.2 (as Alt 1).</w:t>
      </w:r>
    </w:p>
    <w:tbl>
      <w:tblPr>
        <w:tblStyle w:val="af6"/>
        <w:tblW w:w="9917" w:type="dxa"/>
        <w:tblLayout w:type="fixed"/>
        <w:tblLook w:val="04A0" w:firstRow="1" w:lastRow="0" w:firstColumn="1" w:lastColumn="0" w:noHBand="0" w:noVBand="1"/>
      </w:tblPr>
      <w:tblGrid>
        <w:gridCol w:w="1413"/>
        <w:gridCol w:w="1134"/>
        <w:gridCol w:w="7370"/>
      </w:tblGrid>
      <w:tr w:rsidR="007344DA" w14:paraId="64CA7600" w14:textId="77777777">
        <w:tc>
          <w:tcPr>
            <w:tcW w:w="1413" w:type="dxa"/>
            <w:shd w:val="clear" w:color="auto" w:fill="EEECE1" w:themeFill="background2"/>
          </w:tcPr>
          <w:p w14:paraId="5C36A78E" w14:textId="77777777" w:rsidR="007344DA" w:rsidRDefault="00935AC6">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37C6CC0D" w14:textId="77777777" w:rsidR="007344DA" w:rsidRDefault="00935AC6">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608EE3EA" w14:textId="77777777" w:rsidR="007344DA" w:rsidRDefault="00935AC6">
            <w:pPr>
              <w:snapToGrid w:val="0"/>
              <w:spacing w:beforeLines="50" w:before="120" w:afterLines="50" w:after="120"/>
              <w:rPr>
                <w:sz w:val="22"/>
                <w:szCs w:val="18"/>
                <w:lang w:val="en-US"/>
              </w:rPr>
            </w:pPr>
            <w:r>
              <w:rPr>
                <w:sz w:val="22"/>
                <w:szCs w:val="18"/>
                <w:lang w:val="en-US"/>
              </w:rPr>
              <w:t>Comment</w:t>
            </w:r>
          </w:p>
        </w:tc>
      </w:tr>
      <w:tr w:rsidR="007344DA" w14:paraId="4D8ECE1E" w14:textId="77777777">
        <w:tc>
          <w:tcPr>
            <w:tcW w:w="1413" w:type="dxa"/>
          </w:tcPr>
          <w:p w14:paraId="461DD0B7"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00DCD9D8"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YES </w:t>
            </w:r>
          </w:p>
        </w:tc>
        <w:tc>
          <w:tcPr>
            <w:tcW w:w="7370" w:type="dxa"/>
            <w:shd w:val="clear" w:color="auto" w:fill="auto"/>
          </w:tcPr>
          <w:p w14:paraId="339DF362" w14:textId="77777777" w:rsidR="007344DA" w:rsidRDefault="00935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Regardless of phase rotation due to timing drift, we think it would be beneficial to indicate several UE capability per NTN platform type. Of course, it can alleviate the issues from phase drift or TDW determination. </w:t>
            </w:r>
          </w:p>
        </w:tc>
      </w:tr>
      <w:tr w:rsidR="007344DA" w14:paraId="6A5AE952" w14:textId="77777777">
        <w:tc>
          <w:tcPr>
            <w:tcW w:w="1413" w:type="dxa"/>
          </w:tcPr>
          <w:p w14:paraId="7A86403B"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0B5B0C2D"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3EEECDD3" w14:textId="77777777" w:rsidR="007344DA" w:rsidRDefault="00935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believe that the </w:t>
            </w:r>
            <w:proofErr w:type="spellStart"/>
            <w:r>
              <w:rPr>
                <w:rFonts w:eastAsia="SimSun"/>
                <w:sz w:val="22"/>
                <w:szCs w:val="18"/>
                <w:lang w:val="en-US" w:eastAsia="zh-CN"/>
              </w:rPr>
              <w:t>gNB</w:t>
            </w:r>
            <w:proofErr w:type="spellEnd"/>
            <w:r>
              <w:rPr>
                <w:rFonts w:eastAsia="SimSun"/>
                <w:sz w:val="22"/>
                <w:szCs w:val="18"/>
                <w:lang w:val="en-US" w:eastAsia="zh-CN"/>
              </w:rPr>
              <w:t xml:space="preserve"> can provide appropriate configuration for DMRS bundling. Besides, the information efficiency is time-varying since the satellite is always moving with high speed, resulting the information report mechanism is complicated. </w:t>
            </w:r>
          </w:p>
        </w:tc>
      </w:tr>
      <w:tr w:rsidR="007344DA" w14:paraId="6AFF91DA" w14:textId="77777777">
        <w:tc>
          <w:tcPr>
            <w:tcW w:w="1413" w:type="dxa"/>
          </w:tcPr>
          <w:p w14:paraId="3CB5EE8B"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2A8D18B9"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tcPr>
          <w:p w14:paraId="01FA3CF7"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We repeat in previous section</w:t>
            </w:r>
          </w:p>
          <w:p w14:paraId="78017557"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 xml:space="preserve">The TDW size the UE can support while maintaining phase continuity and power consistency should be reported by the UE in capability </w:t>
            </w:r>
            <w:proofErr w:type="spellStart"/>
            <w:r>
              <w:rPr>
                <w:rFonts w:eastAsia="SimSun"/>
                <w:sz w:val="22"/>
                <w:szCs w:val="18"/>
                <w:lang w:val="en-US" w:eastAsia="zh-CN"/>
              </w:rPr>
              <w:t>signalling</w:t>
            </w:r>
            <w:proofErr w:type="spellEnd"/>
            <w:r>
              <w:rPr>
                <w:rFonts w:eastAsia="SimSun"/>
                <w:sz w:val="22"/>
                <w:szCs w:val="18"/>
                <w:lang w:val="en-US" w:eastAsia="zh-CN"/>
              </w:rPr>
              <w:t xml:space="preserve"> as in Rel-17. This is sufficient information. </w:t>
            </w:r>
          </w:p>
        </w:tc>
      </w:tr>
      <w:tr w:rsidR="007344DA" w14:paraId="47079785" w14:textId="77777777">
        <w:tc>
          <w:tcPr>
            <w:tcW w:w="1413" w:type="dxa"/>
          </w:tcPr>
          <w:p w14:paraId="698B43B7" w14:textId="77777777" w:rsidR="007344DA" w:rsidRDefault="00935AC6">
            <w:pPr>
              <w:snapToGrid w:val="0"/>
              <w:spacing w:beforeLines="50" w:before="120" w:afterLines="50" w:after="120"/>
              <w:rPr>
                <w:sz w:val="22"/>
                <w:szCs w:val="18"/>
                <w:lang w:val="en-US"/>
              </w:rPr>
            </w:pPr>
            <w:r>
              <w:rPr>
                <w:sz w:val="22"/>
                <w:szCs w:val="18"/>
                <w:lang w:val="en-US"/>
              </w:rPr>
              <w:lastRenderedPageBreak/>
              <w:t>Ericsson</w:t>
            </w:r>
          </w:p>
        </w:tc>
        <w:tc>
          <w:tcPr>
            <w:tcW w:w="1134" w:type="dxa"/>
          </w:tcPr>
          <w:p w14:paraId="1EB1B67F" w14:textId="77777777" w:rsidR="007344DA" w:rsidRDefault="00935AC6">
            <w:pPr>
              <w:snapToGrid w:val="0"/>
              <w:spacing w:beforeLines="50" w:before="120" w:afterLines="50" w:after="120"/>
              <w:rPr>
                <w:sz w:val="22"/>
                <w:szCs w:val="18"/>
                <w:lang w:val="en-US"/>
              </w:rPr>
            </w:pPr>
            <w:r>
              <w:rPr>
                <w:sz w:val="22"/>
                <w:szCs w:val="18"/>
                <w:lang w:val="en-US"/>
              </w:rPr>
              <w:t>NO</w:t>
            </w:r>
          </w:p>
        </w:tc>
        <w:tc>
          <w:tcPr>
            <w:tcW w:w="7370" w:type="dxa"/>
            <w:shd w:val="clear" w:color="auto" w:fill="auto"/>
          </w:tcPr>
          <w:p w14:paraId="22B2F902" w14:textId="77777777" w:rsidR="007344DA" w:rsidRDefault="00935AC6">
            <w:pPr>
              <w:snapToGrid w:val="0"/>
              <w:spacing w:beforeLines="50" w:before="120" w:afterLines="50" w:after="120"/>
              <w:rPr>
                <w:sz w:val="22"/>
                <w:szCs w:val="18"/>
                <w:lang w:val="en-US"/>
              </w:rPr>
            </w:pPr>
            <w:r>
              <w:rPr>
                <w:sz w:val="22"/>
                <w:szCs w:val="18"/>
                <w:lang w:val="en-US"/>
              </w:rPr>
              <w:t>Agree with OPPO and MediaTek. Unclear what other information is needed.</w:t>
            </w:r>
          </w:p>
        </w:tc>
      </w:tr>
      <w:tr w:rsidR="007344DA" w14:paraId="19D43927" w14:textId="77777777">
        <w:tc>
          <w:tcPr>
            <w:tcW w:w="1413" w:type="dxa"/>
          </w:tcPr>
          <w:p w14:paraId="094CA256" w14:textId="77777777" w:rsidR="007344DA" w:rsidRDefault="00935AC6">
            <w:pPr>
              <w:snapToGrid w:val="0"/>
              <w:spacing w:beforeLines="50" w:before="120" w:afterLines="50" w:after="120"/>
              <w:rPr>
                <w:sz w:val="22"/>
                <w:szCs w:val="18"/>
                <w:lang w:val="en-US" w:eastAsia="zh-CN"/>
              </w:rPr>
            </w:pPr>
            <w:r>
              <w:rPr>
                <w:sz w:val="22"/>
                <w:szCs w:val="18"/>
                <w:lang w:val="en-US" w:eastAsia="zh-CN"/>
              </w:rPr>
              <w:t>Qualcomm</w:t>
            </w:r>
          </w:p>
        </w:tc>
        <w:tc>
          <w:tcPr>
            <w:tcW w:w="1134" w:type="dxa"/>
          </w:tcPr>
          <w:p w14:paraId="5BFC68A0" w14:textId="77777777" w:rsidR="007344DA" w:rsidRDefault="00935AC6">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7D46A27B" w14:textId="77777777" w:rsidR="007344DA" w:rsidRDefault="00935AC6">
            <w:pPr>
              <w:snapToGrid w:val="0"/>
              <w:spacing w:beforeLines="50" w:before="120" w:afterLines="50" w:after="120"/>
              <w:rPr>
                <w:sz w:val="22"/>
                <w:szCs w:val="18"/>
                <w:lang w:val="en-US"/>
              </w:rPr>
            </w:pPr>
            <w:r>
              <w:rPr>
                <w:sz w:val="22"/>
                <w:szCs w:val="18"/>
                <w:lang w:val="en-US"/>
              </w:rPr>
              <w:t>Maximal TDW size needs to be reported.</w:t>
            </w:r>
          </w:p>
        </w:tc>
      </w:tr>
      <w:tr w:rsidR="007344DA" w14:paraId="0932C9BD" w14:textId="77777777">
        <w:tc>
          <w:tcPr>
            <w:tcW w:w="1413" w:type="dxa"/>
          </w:tcPr>
          <w:p w14:paraId="7DA1595E" w14:textId="77777777" w:rsidR="007344DA" w:rsidRDefault="00935AC6">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31EE60F0" w14:textId="77777777" w:rsidR="007344DA" w:rsidRDefault="00935AC6">
            <w:pPr>
              <w:snapToGrid w:val="0"/>
              <w:spacing w:beforeLines="50" w:before="120" w:afterLines="50" w:after="120"/>
              <w:rPr>
                <w:sz w:val="22"/>
                <w:szCs w:val="18"/>
                <w:lang w:val="en-US" w:eastAsia="zh-CN"/>
              </w:rPr>
            </w:pPr>
            <w:r>
              <w:rPr>
                <w:sz w:val="22"/>
                <w:szCs w:val="18"/>
                <w:lang w:val="en-US" w:eastAsia="zh-CN"/>
              </w:rPr>
              <w:t>No</w:t>
            </w:r>
          </w:p>
        </w:tc>
        <w:tc>
          <w:tcPr>
            <w:tcW w:w="7370" w:type="dxa"/>
            <w:shd w:val="clear" w:color="auto" w:fill="auto"/>
          </w:tcPr>
          <w:p w14:paraId="21099F58" w14:textId="77777777" w:rsidR="007344DA" w:rsidRDefault="00935AC6">
            <w:pPr>
              <w:snapToGrid w:val="0"/>
              <w:spacing w:beforeLines="50" w:before="120" w:afterLines="50" w:after="120"/>
              <w:rPr>
                <w:sz w:val="22"/>
                <w:szCs w:val="18"/>
                <w:lang w:val="en-US"/>
              </w:rPr>
            </w:pPr>
            <w:r>
              <w:rPr>
                <w:sz w:val="22"/>
                <w:szCs w:val="18"/>
                <w:lang w:val="en-US"/>
              </w:rPr>
              <w:t xml:space="preserve">Besides the UE capability reporting (e.g., max. TDW size) as in Section 4.2.1, we do not see other information to be reported from UE to </w:t>
            </w:r>
            <w:proofErr w:type="spellStart"/>
            <w:r>
              <w:rPr>
                <w:sz w:val="22"/>
                <w:szCs w:val="18"/>
                <w:lang w:val="en-US"/>
              </w:rPr>
              <w:t>gNB</w:t>
            </w:r>
            <w:proofErr w:type="spellEnd"/>
            <w:r>
              <w:rPr>
                <w:sz w:val="22"/>
                <w:szCs w:val="18"/>
                <w:lang w:val="en-US"/>
              </w:rPr>
              <w:t xml:space="preserve">. </w:t>
            </w:r>
          </w:p>
        </w:tc>
      </w:tr>
      <w:tr w:rsidR="007344DA" w14:paraId="6CD24E90" w14:textId="77777777">
        <w:tc>
          <w:tcPr>
            <w:tcW w:w="1413" w:type="dxa"/>
          </w:tcPr>
          <w:p w14:paraId="7C72182C" w14:textId="77777777" w:rsidR="007344DA" w:rsidRDefault="00935AC6">
            <w:pPr>
              <w:snapToGrid w:val="0"/>
              <w:spacing w:beforeLines="50" w:before="120" w:afterLines="50" w:after="120"/>
              <w:rPr>
                <w:sz w:val="22"/>
                <w:szCs w:val="18"/>
                <w:lang w:val="en-US" w:eastAsia="zh-CN"/>
              </w:rPr>
            </w:pPr>
            <w:r>
              <w:rPr>
                <w:sz w:val="22"/>
                <w:szCs w:val="18"/>
                <w:lang w:val="en-US" w:eastAsia="zh-CN"/>
              </w:rPr>
              <w:t>Lenovo</w:t>
            </w:r>
          </w:p>
        </w:tc>
        <w:tc>
          <w:tcPr>
            <w:tcW w:w="1134" w:type="dxa"/>
          </w:tcPr>
          <w:p w14:paraId="401638E2" w14:textId="77777777" w:rsidR="007344DA" w:rsidRDefault="00935AC6">
            <w:pPr>
              <w:snapToGrid w:val="0"/>
              <w:spacing w:beforeLines="50" w:before="120" w:afterLines="50" w:after="120"/>
              <w:rPr>
                <w:sz w:val="22"/>
                <w:szCs w:val="18"/>
                <w:lang w:val="en-US" w:eastAsia="zh-CN"/>
              </w:rPr>
            </w:pPr>
            <w:r>
              <w:rPr>
                <w:sz w:val="22"/>
                <w:szCs w:val="18"/>
                <w:lang w:val="en-US" w:eastAsia="zh-CN"/>
              </w:rPr>
              <w:t>No</w:t>
            </w:r>
          </w:p>
        </w:tc>
        <w:tc>
          <w:tcPr>
            <w:tcW w:w="7370" w:type="dxa"/>
            <w:shd w:val="clear" w:color="auto" w:fill="auto"/>
          </w:tcPr>
          <w:p w14:paraId="2F911B55" w14:textId="77777777" w:rsidR="007344DA" w:rsidRDefault="00935AC6">
            <w:pPr>
              <w:snapToGrid w:val="0"/>
              <w:spacing w:beforeLines="50" w:before="120" w:afterLines="50" w:after="120"/>
              <w:rPr>
                <w:sz w:val="22"/>
                <w:szCs w:val="18"/>
                <w:lang w:val="en-US"/>
              </w:rPr>
            </w:pPr>
            <w:r>
              <w:rPr>
                <w:sz w:val="22"/>
                <w:szCs w:val="18"/>
                <w:lang w:val="en-US"/>
              </w:rPr>
              <w:t>Agree with others, not clear what other information may be required.</w:t>
            </w:r>
          </w:p>
        </w:tc>
      </w:tr>
      <w:tr w:rsidR="007344DA" w14:paraId="6028D6C9" w14:textId="77777777">
        <w:tc>
          <w:tcPr>
            <w:tcW w:w="1413" w:type="dxa"/>
          </w:tcPr>
          <w:p w14:paraId="5B1CDD7A"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134" w:type="dxa"/>
          </w:tcPr>
          <w:p w14:paraId="7D697233"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514F0969"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 xml:space="preserve">The intention of this discussion is not clear. It is not clear to us what information is carried by the “another UE information report”, given the explanation of the two notes. </w:t>
            </w:r>
          </w:p>
        </w:tc>
      </w:tr>
      <w:tr w:rsidR="007344DA" w14:paraId="1C1B5DC5" w14:textId="77777777">
        <w:tc>
          <w:tcPr>
            <w:tcW w:w="1413" w:type="dxa"/>
          </w:tcPr>
          <w:p w14:paraId="19C4CE77" w14:textId="77777777" w:rsidR="007344DA" w:rsidRDefault="00935AC6">
            <w:pPr>
              <w:snapToGrid w:val="0"/>
              <w:spacing w:beforeLines="50" w:before="120" w:afterLines="50" w:after="120"/>
              <w:rPr>
                <w:sz w:val="22"/>
                <w:szCs w:val="18"/>
                <w:lang w:val="en-US"/>
              </w:rPr>
            </w:pPr>
            <w:r>
              <w:rPr>
                <w:sz w:val="22"/>
                <w:szCs w:val="18"/>
                <w:lang w:val="en-US"/>
              </w:rPr>
              <w:t>DCM</w:t>
            </w:r>
          </w:p>
        </w:tc>
        <w:tc>
          <w:tcPr>
            <w:tcW w:w="1134" w:type="dxa"/>
          </w:tcPr>
          <w:p w14:paraId="2E315EDC" w14:textId="77777777" w:rsidR="007344DA" w:rsidRDefault="00935AC6">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3710D72B" w14:textId="77777777" w:rsidR="007344DA" w:rsidRDefault="00935AC6">
            <w:pPr>
              <w:snapToGrid w:val="0"/>
              <w:spacing w:beforeLines="50" w:before="120" w:afterLines="50" w:after="120"/>
              <w:rPr>
                <w:sz w:val="22"/>
                <w:szCs w:val="18"/>
                <w:lang w:val="en-US"/>
              </w:rPr>
            </w:pPr>
            <w:r>
              <w:rPr>
                <w:sz w:val="22"/>
                <w:szCs w:val="18"/>
                <w:lang w:val="en-US"/>
              </w:rPr>
              <w:t xml:space="preserve">Max TDW size is dependent on multiple factors, e.g., satellite ephemeris, satellite elevation angle, etc. Additional information report from UE to </w:t>
            </w:r>
            <w:proofErr w:type="spellStart"/>
            <w:r>
              <w:rPr>
                <w:sz w:val="22"/>
                <w:szCs w:val="18"/>
                <w:lang w:val="en-US"/>
              </w:rPr>
              <w:t>gNB</w:t>
            </w:r>
            <w:proofErr w:type="spellEnd"/>
            <w:r>
              <w:rPr>
                <w:sz w:val="22"/>
                <w:szCs w:val="18"/>
                <w:lang w:val="en-US"/>
              </w:rPr>
              <w:t xml:space="preserve"> is beneficial to configure TDW size.</w:t>
            </w:r>
          </w:p>
        </w:tc>
      </w:tr>
      <w:tr w:rsidR="007344DA" w14:paraId="31CAD83B" w14:textId="77777777">
        <w:tc>
          <w:tcPr>
            <w:tcW w:w="1413" w:type="dxa"/>
          </w:tcPr>
          <w:p w14:paraId="60E91D8A" w14:textId="77777777" w:rsidR="007344DA" w:rsidRDefault="00935AC6">
            <w:pPr>
              <w:snapToGrid w:val="0"/>
              <w:spacing w:beforeLines="50" w:before="120" w:afterLines="50" w:after="120"/>
              <w:rPr>
                <w:sz w:val="22"/>
                <w:szCs w:val="18"/>
                <w:lang w:val="en-US" w:eastAsia="zh-CN"/>
              </w:rPr>
            </w:pPr>
            <w:r>
              <w:rPr>
                <w:rFonts w:eastAsia="Malgun Gothic"/>
                <w:sz w:val="22"/>
                <w:szCs w:val="18"/>
                <w:lang w:val="en-US" w:eastAsia="ko-KR"/>
              </w:rPr>
              <w:t>Samsung</w:t>
            </w:r>
          </w:p>
        </w:tc>
        <w:tc>
          <w:tcPr>
            <w:tcW w:w="1134" w:type="dxa"/>
          </w:tcPr>
          <w:p w14:paraId="6A1F2234" w14:textId="77777777" w:rsidR="007344DA" w:rsidRDefault="007344DA">
            <w:pPr>
              <w:snapToGrid w:val="0"/>
              <w:spacing w:beforeLines="50" w:before="120" w:afterLines="50" w:after="120"/>
              <w:rPr>
                <w:sz w:val="22"/>
                <w:szCs w:val="18"/>
                <w:lang w:val="en-US" w:eastAsia="zh-CN"/>
              </w:rPr>
            </w:pPr>
          </w:p>
        </w:tc>
        <w:tc>
          <w:tcPr>
            <w:tcW w:w="7370" w:type="dxa"/>
            <w:shd w:val="clear" w:color="auto" w:fill="auto"/>
          </w:tcPr>
          <w:p w14:paraId="47701462" w14:textId="77777777" w:rsidR="007344DA" w:rsidRDefault="00935AC6">
            <w:pPr>
              <w:snapToGrid w:val="0"/>
              <w:spacing w:beforeLines="50" w:before="120" w:afterLines="50" w:after="120"/>
              <w:rPr>
                <w:sz w:val="22"/>
                <w:szCs w:val="18"/>
                <w:lang w:val="en-US"/>
              </w:rPr>
            </w:pPr>
            <w:r>
              <w:rPr>
                <w:rFonts w:eastAsia="Malgun Gothic"/>
                <w:sz w:val="22"/>
                <w:szCs w:val="18"/>
                <w:lang w:val="en-US" w:eastAsia="ko-KR"/>
              </w:rPr>
              <w:t xml:space="preserve">We think that this can be discussed in UE feature session if possible. </w:t>
            </w:r>
          </w:p>
        </w:tc>
      </w:tr>
      <w:tr w:rsidR="007344DA" w14:paraId="18A7A417" w14:textId="77777777">
        <w:tc>
          <w:tcPr>
            <w:tcW w:w="1413" w:type="dxa"/>
          </w:tcPr>
          <w:p w14:paraId="4DD62719"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Xiaomi </w:t>
            </w:r>
          </w:p>
        </w:tc>
        <w:tc>
          <w:tcPr>
            <w:tcW w:w="1134" w:type="dxa"/>
          </w:tcPr>
          <w:p w14:paraId="2BA6D7DB" w14:textId="77777777" w:rsidR="007344DA" w:rsidRDefault="00935AC6">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7370" w:type="dxa"/>
            <w:shd w:val="clear" w:color="auto" w:fill="auto"/>
          </w:tcPr>
          <w:p w14:paraId="3AB3A402" w14:textId="77777777" w:rsidR="007344DA" w:rsidRDefault="007344DA">
            <w:pPr>
              <w:snapToGrid w:val="0"/>
              <w:spacing w:beforeLines="50" w:before="120" w:afterLines="50" w:after="120"/>
              <w:rPr>
                <w:sz w:val="22"/>
                <w:szCs w:val="18"/>
                <w:lang w:val="en-US"/>
              </w:rPr>
            </w:pPr>
          </w:p>
        </w:tc>
      </w:tr>
      <w:tr w:rsidR="007344DA" w14:paraId="2B7A7340" w14:textId="77777777">
        <w:tc>
          <w:tcPr>
            <w:tcW w:w="1413" w:type="dxa"/>
          </w:tcPr>
          <w:p w14:paraId="724EC525" w14:textId="77777777" w:rsidR="007344DA" w:rsidRDefault="00935AC6">
            <w:pPr>
              <w:snapToGrid w:val="0"/>
              <w:spacing w:beforeLines="50" w:before="120" w:afterLines="50" w:after="120"/>
              <w:rPr>
                <w:rFonts w:eastAsia="SimSun"/>
                <w:sz w:val="22"/>
                <w:szCs w:val="18"/>
                <w:lang w:val="en-US" w:eastAsia="zh-CN"/>
              </w:rPr>
            </w:pPr>
            <w:r>
              <w:rPr>
                <w:sz w:val="22"/>
                <w:szCs w:val="18"/>
                <w:lang w:val="en-US"/>
              </w:rPr>
              <w:t>Panasonic</w:t>
            </w:r>
          </w:p>
        </w:tc>
        <w:tc>
          <w:tcPr>
            <w:tcW w:w="1134" w:type="dxa"/>
          </w:tcPr>
          <w:p w14:paraId="52EDFE86" w14:textId="77777777" w:rsidR="007344DA" w:rsidRDefault="007344DA">
            <w:pPr>
              <w:snapToGrid w:val="0"/>
              <w:spacing w:beforeLines="50" w:before="120" w:afterLines="50" w:after="120"/>
              <w:rPr>
                <w:rFonts w:eastAsiaTheme="minorEastAsia"/>
                <w:sz w:val="22"/>
                <w:szCs w:val="18"/>
                <w:lang w:val="en-US"/>
              </w:rPr>
            </w:pPr>
          </w:p>
        </w:tc>
        <w:tc>
          <w:tcPr>
            <w:tcW w:w="7370" w:type="dxa"/>
            <w:shd w:val="clear" w:color="auto" w:fill="auto"/>
          </w:tcPr>
          <w:p w14:paraId="0F4A2BAE" w14:textId="77777777" w:rsidR="007344DA" w:rsidRDefault="00935AC6">
            <w:pPr>
              <w:snapToGrid w:val="0"/>
              <w:spacing w:beforeLines="50" w:before="120" w:afterLines="50" w:after="120"/>
              <w:rPr>
                <w:sz w:val="22"/>
                <w:szCs w:val="18"/>
                <w:lang w:val="en-US"/>
              </w:rPr>
            </w:pPr>
            <w:r>
              <w:rPr>
                <w:sz w:val="22"/>
                <w:szCs w:val="18"/>
                <w:lang w:val="en-US"/>
              </w:rPr>
              <w:t>The necessity of another information would depend on Proposal 2-1b (UE pre-compensation/</w:t>
            </w:r>
            <w:proofErr w:type="spellStart"/>
            <w:r>
              <w:rPr>
                <w:sz w:val="22"/>
                <w:szCs w:val="18"/>
                <w:lang w:val="en-US"/>
              </w:rPr>
              <w:t>gNB</w:t>
            </w:r>
            <w:proofErr w:type="spellEnd"/>
            <w:r>
              <w:rPr>
                <w:sz w:val="22"/>
                <w:szCs w:val="18"/>
                <w:lang w:val="en-US"/>
              </w:rPr>
              <w:t xml:space="preserve"> post-compensation). If UE pre-compensation/</w:t>
            </w:r>
            <w:proofErr w:type="spellStart"/>
            <w:r>
              <w:rPr>
                <w:sz w:val="22"/>
                <w:szCs w:val="18"/>
                <w:lang w:val="en-US"/>
              </w:rPr>
              <w:t>gNB</w:t>
            </w:r>
            <w:proofErr w:type="spellEnd"/>
            <w:r>
              <w:rPr>
                <w:sz w:val="22"/>
                <w:szCs w:val="18"/>
                <w:lang w:val="en-US"/>
              </w:rPr>
              <w:t xml:space="preserve">-compensation is feasible and assumed, another information would not be needed. But, </w:t>
            </w:r>
            <w:proofErr w:type="spellStart"/>
            <w:r>
              <w:rPr>
                <w:sz w:val="22"/>
                <w:szCs w:val="18"/>
                <w:lang w:val="en-US"/>
              </w:rPr>
              <w:t>it</w:t>
            </w:r>
            <w:proofErr w:type="spellEnd"/>
            <w:r>
              <w:rPr>
                <w:sz w:val="22"/>
                <w:szCs w:val="18"/>
                <w:lang w:val="en-US"/>
              </w:rPr>
              <w:t xml:space="preserve"> not, another information to estimate feasible TDW size may be useful. </w:t>
            </w:r>
          </w:p>
        </w:tc>
      </w:tr>
      <w:tr w:rsidR="007344DA" w14:paraId="1BE3692D" w14:textId="77777777">
        <w:tc>
          <w:tcPr>
            <w:tcW w:w="1413" w:type="dxa"/>
          </w:tcPr>
          <w:p w14:paraId="13A42B34" w14:textId="77777777" w:rsidR="007344DA" w:rsidRDefault="00935AC6">
            <w:pPr>
              <w:snapToGrid w:val="0"/>
              <w:spacing w:beforeLines="50" w:before="120" w:afterLines="50" w:after="120"/>
              <w:rPr>
                <w:sz w:val="22"/>
                <w:szCs w:val="18"/>
                <w:lang w:val="en-US"/>
              </w:rPr>
            </w:pPr>
            <w:proofErr w:type="spellStart"/>
            <w:r>
              <w:rPr>
                <w:rFonts w:eastAsia="SimSun"/>
                <w:sz w:val="22"/>
                <w:szCs w:val="18"/>
                <w:lang w:val="en-US" w:eastAsia="zh-CN"/>
              </w:rPr>
              <w:t>Spreadtrum</w:t>
            </w:r>
            <w:proofErr w:type="spellEnd"/>
          </w:p>
        </w:tc>
        <w:tc>
          <w:tcPr>
            <w:tcW w:w="1134" w:type="dxa"/>
          </w:tcPr>
          <w:p w14:paraId="1C1A3246"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34076CBD" w14:textId="77777777" w:rsidR="007344DA" w:rsidRDefault="00935AC6">
            <w:pPr>
              <w:snapToGrid w:val="0"/>
              <w:spacing w:beforeLines="50" w:before="120" w:afterLines="50" w:after="120"/>
              <w:rPr>
                <w:sz w:val="22"/>
                <w:szCs w:val="18"/>
                <w:lang w:val="en-US"/>
              </w:rPr>
            </w:pPr>
            <w:r>
              <w:rPr>
                <w:sz w:val="22"/>
                <w:szCs w:val="18"/>
                <w:lang w:val="en-US"/>
              </w:rPr>
              <w:t>NTN based maximum duration which may be different in different beams need to be reported.</w:t>
            </w:r>
          </w:p>
        </w:tc>
      </w:tr>
      <w:tr w:rsidR="007344DA" w14:paraId="44F812E5" w14:textId="77777777">
        <w:tc>
          <w:tcPr>
            <w:tcW w:w="1413" w:type="dxa"/>
          </w:tcPr>
          <w:p w14:paraId="7E46A701"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7781D263" w14:textId="77777777" w:rsidR="007344DA" w:rsidRDefault="00935AC6">
            <w:pPr>
              <w:snapToGrid w:val="0"/>
              <w:spacing w:beforeLines="50" w:before="120" w:afterLines="50" w:after="120"/>
              <w:rPr>
                <w:sz w:val="22"/>
                <w:szCs w:val="18"/>
                <w:lang w:val="en-US"/>
              </w:rPr>
            </w:pPr>
            <w:r>
              <w:rPr>
                <w:rFonts w:eastAsiaTheme="minorEastAsia"/>
                <w:sz w:val="22"/>
                <w:szCs w:val="18"/>
                <w:lang w:val="en-US"/>
              </w:rPr>
              <w:t>Yes</w:t>
            </w:r>
          </w:p>
        </w:tc>
        <w:tc>
          <w:tcPr>
            <w:tcW w:w="7370" w:type="dxa"/>
          </w:tcPr>
          <w:p w14:paraId="4A711813" w14:textId="77777777" w:rsidR="007344DA" w:rsidRDefault="00935AC6">
            <w:pPr>
              <w:snapToGrid w:val="0"/>
              <w:spacing w:beforeLines="50" w:before="120" w:afterLines="50" w:after="120"/>
              <w:rPr>
                <w:sz w:val="22"/>
                <w:szCs w:val="18"/>
                <w:lang w:val="en-US"/>
              </w:rPr>
            </w:pPr>
            <w:r>
              <w:rPr>
                <w:sz w:val="22"/>
                <w:szCs w:val="18"/>
                <w:lang w:val="en-US"/>
              </w:rPr>
              <w:t>We agree with DCM and Qualcomm, and actually the actual TDW or normal TDW should consider the following aspects:</w:t>
            </w:r>
          </w:p>
          <w:p w14:paraId="6FB57155" w14:textId="77777777" w:rsidR="007344DA" w:rsidRDefault="00935AC6">
            <w:pPr>
              <w:pStyle w:val="afe"/>
              <w:numPr>
                <w:ilvl w:val="0"/>
                <w:numId w:val="17"/>
              </w:numPr>
              <w:snapToGrid w:val="0"/>
              <w:spacing w:beforeLines="50" w:before="120" w:afterLines="50" w:after="120"/>
              <w:ind w:leftChars="0"/>
              <w:rPr>
                <w:sz w:val="22"/>
                <w:szCs w:val="18"/>
                <w:lang w:val="en-US"/>
              </w:rPr>
            </w:pPr>
            <w:r>
              <w:rPr>
                <w:sz w:val="22"/>
                <w:szCs w:val="18"/>
                <w:lang w:val="en-US"/>
              </w:rPr>
              <w:t>The UE capability regarding the phase pre-compensation due to time drift.</w:t>
            </w:r>
          </w:p>
          <w:p w14:paraId="1EC9C151" w14:textId="77777777" w:rsidR="007344DA" w:rsidRDefault="00935AC6">
            <w:pPr>
              <w:pStyle w:val="afe"/>
              <w:numPr>
                <w:ilvl w:val="0"/>
                <w:numId w:val="17"/>
              </w:numPr>
              <w:snapToGrid w:val="0"/>
              <w:spacing w:beforeLines="50" w:before="120" w:afterLines="50" w:after="120"/>
              <w:ind w:leftChars="0"/>
              <w:rPr>
                <w:sz w:val="22"/>
                <w:szCs w:val="18"/>
                <w:lang w:val="en-US"/>
              </w:rPr>
            </w:pPr>
            <w:r>
              <w:rPr>
                <w:sz w:val="22"/>
                <w:szCs w:val="18"/>
                <w:lang w:val="en-US"/>
              </w:rPr>
              <w:t xml:space="preserve">Other aspects, e.g. UE preferred antenna switching interval for better performance (UE knows the antenna numbers equipped on UE), satellite elevation angle etc. </w:t>
            </w:r>
          </w:p>
          <w:p w14:paraId="3D0A0895" w14:textId="77777777" w:rsidR="007344DA" w:rsidRDefault="00935AC6">
            <w:pPr>
              <w:snapToGrid w:val="0"/>
              <w:spacing w:beforeLines="50" w:before="120" w:afterLines="50" w:after="120"/>
              <w:rPr>
                <w:sz w:val="22"/>
                <w:szCs w:val="18"/>
                <w:lang w:val="en-US"/>
              </w:rPr>
            </w:pPr>
            <w:r>
              <w:rPr>
                <w:sz w:val="22"/>
                <w:szCs w:val="18"/>
                <w:lang w:val="en-US"/>
              </w:rPr>
              <w:t>The above aspects to impact the TDW size are clearly different capability from that is considered in Rel-17 TN. Therefore, separate UE reporting should be considered.</w:t>
            </w:r>
          </w:p>
        </w:tc>
      </w:tr>
      <w:tr w:rsidR="007344DA" w14:paraId="2AF2880A" w14:textId="77777777">
        <w:tc>
          <w:tcPr>
            <w:tcW w:w="1413" w:type="dxa"/>
          </w:tcPr>
          <w:p w14:paraId="7BF9C211" w14:textId="77777777" w:rsidR="007344DA" w:rsidRDefault="00935AC6">
            <w:pPr>
              <w:snapToGrid w:val="0"/>
              <w:spacing w:beforeLines="50" w:before="120" w:afterLines="50" w:after="120"/>
              <w:rPr>
                <w:sz w:val="22"/>
                <w:szCs w:val="18"/>
                <w:lang w:val="en-US"/>
              </w:rPr>
            </w:pPr>
            <w:r>
              <w:rPr>
                <w:sz w:val="22"/>
                <w:szCs w:val="18"/>
                <w:lang w:val="en-US"/>
              </w:rPr>
              <w:t>CMCC</w:t>
            </w:r>
          </w:p>
        </w:tc>
        <w:tc>
          <w:tcPr>
            <w:tcW w:w="1134" w:type="dxa"/>
          </w:tcPr>
          <w:p w14:paraId="3796EF14" w14:textId="77777777" w:rsidR="007344DA" w:rsidRDefault="00935AC6">
            <w:pPr>
              <w:snapToGrid w:val="0"/>
              <w:spacing w:beforeLines="50" w:before="120" w:afterLines="50" w:after="120"/>
              <w:rPr>
                <w:sz w:val="22"/>
                <w:szCs w:val="18"/>
                <w:lang w:val="en-US"/>
              </w:rPr>
            </w:pPr>
            <w:r>
              <w:rPr>
                <w:sz w:val="22"/>
                <w:szCs w:val="18"/>
                <w:lang w:val="en-US"/>
              </w:rPr>
              <w:t>Yes</w:t>
            </w:r>
          </w:p>
        </w:tc>
        <w:tc>
          <w:tcPr>
            <w:tcW w:w="7370" w:type="dxa"/>
          </w:tcPr>
          <w:p w14:paraId="345E9122" w14:textId="77777777" w:rsidR="007344DA" w:rsidRDefault="00935AC6">
            <w:pPr>
              <w:snapToGrid w:val="0"/>
              <w:spacing w:beforeLines="50" w:before="120" w:afterLines="50" w:after="120"/>
              <w:rPr>
                <w:sz w:val="22"/>
                <w:szCs w:val="18"/>
                <w:lang w:val="en-US"/>
              </w:rPr>
            </w:pPr>
            <w:r>
              <w:rPr>
                <w:sz w:val="22"/>
                <w:szCs w:val="18"/>
                <w:lang w:val="en-US"/>
              </w:rPr>
              <w:t xml:space="preserve">We think that UE self-estimated TA to pre-compensate for the service link delay, which is calculated based on the UE position and the serving satellite ephemeris, may be transparent for </w:t>
            </w:r>
            <w:proofErr w:type="spellStart"/>
            <w:r>
              <w:rPr>
                <w:sz w:val="22"/>
                <w:szCs w:val="18"/>
                <w:lang w:val="en-US"/>
              </w:rPr>
              <w:t>gNB</w:t>
            </w:r>
            <w:proofErr w:type="spellEnd"/>
            <w:r>
              <w:rPr>
                <w:sz w:val="22"/>
                <w:szCs w:val="18"/>
                <w:lang w:val="en-US"/>
              </w:rPr>
              <w:t xml:space="preserve">, assistance information may be needed for actual TDW determination. </w:t>
            </w:r>
          </w:p>
        </w:tc>
      </w:tr>
      <w:tr w:rsidR="007344DA" w14:paraId="64F107AE" w14:textId="77777777">
        <w:tc>
          <w:tcPr>
            <w:tcW w:w="1413" w:type="dxa"/>
          </w:tcPr>
          <w:p w14:paraId="3559B46F" w14:textId="77777777" w:rsidR="007344DA" w:rsidRDefault="00935AC6">
            <w:pPr>
              <w:snapToGrid w:val="0"/>
              <w:spacing w:beforeLines="50" w:before="120" w:afterLines="50" w:after="120"/>
              <w:rPr>
                <w:sz w:val="22"/>
                <w:szCs w:val="18"/>
                <w:lang w:val="en-US"/>
              </w:rPr>
            </w:pPr>
            <w:r>
              <w:rPr>
                <w:sz w:val="22"/>
                <w:szCs w:val="18"/>
                <w:lang w:val="en-US"/>
              </w:rPr>
              <w:t>Thales</w:t>
            </w:r>
          </w:p>
        </w:tc>
        <w:tc>
          <w:tcPr>
            <w:tcW w:w="1134" w:type="dxa"/>
          </w:tcPr>
          <w:p w14:paraId="4D6BE722" w14:textId="77777777" w:rsidR="007344DA" w:rsidRDefault="00935AC6">
            <w:pPr>
              <w:snapToGrid w:val="0"/>
              <w:spacing w:beforeLines="50" w:before="120" w:afterLines="50" w:after="120"/>
              <w:rPr>
                <w:sz w:val="22"/>
                <w:szCs w:val="18"/>
                <w:lang w:val="en-US"/>
              </w:rPr>
            </w:pPr>
            <w:r>
              <w:rPr>
                <w:sz w:val="22"/>
                <w:szCs w:val="18"/>
                <w:lang w:val="en-US"/>
              </w:rPr>
              <w:t>No</w:t>
            </w:r>
          </w:p>
        </w:tc>
        <w:tc>
          <w:tcPr>
            <w:tcW w:w="7370" w:type="dxa"/>
          </w:tcPr>
          <w:p w14:paraId="3F8ED0E7" w14:textId="77777777" w:rsidR="007344DA" w:rsidRDefault="00935AC6">
            <w:pPr>
              <w:snapToGrid w:val="0"/>
              <w:spacing w:beforeLines="50" w:before="120" w:afterLines="50" w:after="120"/>
              <w:rPr>
                <w:sz w:val="22"/>
                <w:szCs w:val="18"/>
                <w:lang w:val="en-US"/>
              </w:rPr>
            </w:pPr>
            <w:r>
              <w:rPr>
                <w:sz w:val="22"/>
                <w:szCs w:val="18"/>
                <w:lang w:val="en-US"/>
              </w:rPr>
              <w:t>Agree with OPPO and MediaTek</w:t>
            </w:r>
          </w:p>
        </w:tc>
      </w:tr>
      <w:tr w:rsidR="007344DA" w14:paraId="05D9DAB7" w14:textId="77777777">
        <w:tc>
          <w:tcPr>
            <w:tcW w:w="1413" w:type="dxa"/>
          </w:tcPr>
          <w:p w14:paraId="0DC08F48" w14:textId="77777777" w:rsidR="007344DA" w:rsidRDefault="00935AC6">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Baicells</w:t>
            </w:r>
            <w:proofErr w:type="spellEnd"/>
          </w:p>
        </w:tc>
        <w:tc>
          <w:tcPr>
            <w:tcW w:w="1134" w:type="dxa"/>
          </w:tcPr>
          <w:p w14:paraId="2F45744E"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168BA230"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The intention of  “</w:t>
            </w:r>
            <w:r>
              <w:rPr>
                <w:rFonts w:eastAsiaTheme="minorEastAsia"/>
                <w:sz w:val="22"/>
                <w:lang w:val="en-US"/>
              </w:rPr>
              <w:t>another UE information report</w:t>
            </w:r>
            <w:r>
              <w:rPr>
                <w:rFonts w:eastAsia="SimSun"/>
                <w:sz w:val="22"/>
                <w:lang w:val="en-US" w:eastAsia="zh-CN"/>
              </w:rPr>
              <w:t xml:space="preserve">” is not clear if </w:t>
            </w:r>
            <w:r>
              <w:rPr>
                <w:rFonts w:eastAsiaTheme="minorEastAsia"/>
                <w:sz w:val="22"/>
                <w:lang w:val="en-US"/>
              </w:rPr>
              <w:t>this another information does not include UE capability of pre-compensation of phase rotation due to timing drift</w:t>
            </w:r>
            <w:r>
              <w:rPr>
                <w:rFonts w:eastAsia="SimSun"/>
                <w:sz w:val="22"/>
                <w:lang w:val="en-US" w:eastAsia="zh-CN"/>
              </w:rPr>
              <w:t>. W</w:t>
            </w:r>
            <w:r>
              <w:rPr>
                <w:rFonts w:eastAsia="SimSun"/>
                <w:sz w:val="22"/>
                <w:szCs w:val="18"/>
                <w:lang w:val="en-US" w:eastAsia="zh-CN"/>
              </w:rPr>
              <w:t xml:space="preserve">e are open for further discussion. </w:t>
            </w:r>
          </w:p>
        </w:tc>
      </w:tr>
      <w:tr w:rsidR="007344DA" w14:paraId="60416FA3" w14:textId="77777777">
        <w:tc>
          <w:tcPr>
            <w:tcW w:w="1413" w:type="dxa"/>
          </w:tcPr>
          <w:p w14:paraId="11A858B4" w14:textId="77777777" w:rsidR="007344DA" w:rsidRDefault="007344DA">
            <w:pPr>
              <w:snapToGrid w:val="0"/>
              <w:spacing w:beforeLines="50" w:before="120" w:afterLines="50" w:after="120"/>
              <w:rPr>
                <w:color w:val="000000" w:themeColor="text1"/>
                <w:sz w:val="22"/>
                <w:szCs w:val="18"/>
                <w:lang w:val="en-US"/>
              </w:rPr>
            </w:pPr>
          </w:p>
        </w:tc>
        <w:tc>
          <w:tcPr>
            <w:tcW w:w="1134" w:type="dxa"/>
          </w:tcPr>
          <w:p w14:paraId="025FAA0A" w14:textId="77777777" w:rsidR="007344DA" w:rsidRDefault="007344DA">
            <w:pPr>
              <w:snapToGrid w:val="0"/>
              <w:spacing w:beforeLines="50" w:before="120" w:afterLines="50" w:after="120"/>
              <w:rPr>
                <w:color w:val="000000" w:themeColor="text1"/>
                <w:sz w:val="22"/>
                <w:szCs w:val="18"/>
                <w:lang w:val="en-US"/>
              </w:rPr>
            </w:pPr>
          </w:p>
        </w:tc>
        <w:tc>
          <w:tcPr>
            <w:tcW w:w="7370" w:type="dxa"/>
          </w:tcPr>
          <w:p w14:paraId="2B0B0166" w14:textId="77777777" w:rsidR="007344DA" w:rsidRDefault="007344DA">
            <w:pPr>
              <w:snapToGrid w:val="0"/>
              <w:spacing w:beforeLines="50" w:before="120" w:afterLines="50" w:after="120"/>
              <w:rPr>
                <w:color w:val="000000" w:themeColor="text1"/>
                <w:sz w:val="22"/>
                <w:szCs w:val="18"/>
                <w:lang w:val="en-US"/>
              </w:rPr>
            </w:pPr>
          </w:p>
        </w:tc>
      </w:tr>
      <w:tr w:rsidR="007344DA" w14:paraId="4D907AD5" w14:textId="77777777">
        <w:tc>
          <w:tcPr>
            <w:tcW w:w="1413" w:type="dxa"/>
          </w:tcPr>
          <w:p w14:paraId="496498EE" w14:textId="77777777" w:rsidR="007344DA" w:rsidRDefault="007344DA">
            <w:pPr>
              <w:snapToGrid w:val="0"/>
              <w:spacing w:beforeLines="50" w:before="120" w:afterLines="50" w:after="120"/>
              <w:rPr>
                <w:sz w:val="22"/>
                <w:szCs w:val="18"/>
                <w:lang w:val="en-US"/>
              </w:rPr>
            </w:pPr>
          </w:p>
        </w:tc>
        <w:tc>
          <w:tcPr>
            <w:tcW w:w="1134" w:type="dxa"/>
          </w:tcPr>
          <w:p w14:paraId="334BBEB3" w14:textId="77777777" w:rsidR="007344DA" w:rsidRDefault="007344DA">
            <w:pPr>
              <w:snapToGrid w:val="0"/>
              <w:spacing w:beforeLines="50" w:before="120" w:afterLines="50" w:after="120"/>
              <w:rPr>
                <w:sz w:val="22"/>
                <w:szCs w:val="18"/>
                <w:lang w:val="en-US"/>
              </w:rPr>
            </w:pPr>
          </w:p>
        </w:tc>
        <w:tc>
          <w:tcPr>
            <w:tcW w:w="7370" w:type="dxa"/>
          </w:tcPr>
          <w:p w14:paraId="7BDFA381" w14:textId="77777777" w:rsidR="007344DA" w:rsidRDefault="007344DA">
            <w:pPr>
              <w:snapToGrid w:val="0"/>
              <w:spacing w:beforeLines="50" w:before="120" w:afterLines="50" w:after="120"/>
              <w:rPr>
                <w:sz w:val="22"/>
                <w:szCs w:val="18"/>
                <w:lang w:val="en-US"/>
              </w:rPr>
            </w:pPr>
          </w:p>
        </w:tc>
      </w:tr>
    </w:tbl>
    <w:p w14:paraId="3AC517AB" w14:textId="77777777" w:rsidR="007344DA" w:rsidRDefault="007344DA">
      <w:pPr>
        <w:snapToGrid w:val="0"/>
        <w:spacing w:before="60" w:after="60"/>
        <w:jc w:val="both"/>
        <w:rPr>
          <w:rFonts w:eastAsiaTheme="minorEastAsia"/>
          <w:sz w:val="22"/>
          <w:lang w:val="en-US"/>
        </w:rPr>
      </w:pPr>
    </w:p>
    <w:p w14:paraId="3629D03E" w14:textId="77777777" w:rsidR="007344DA" w:rsidRDefault="00935AC6">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7D269B2F" w14:textId="77777777" w:rsidR="007344DA" w:rsidRDefault="00935AC6">
      <w:pPr>
        <w:snapToGrid w:val="0"/>
        <w:spacing w:before="60" w:after="60"/>
        <w:jc w:val="both"/>
        <w:rPr>
          <w:rFonts w:eastAsiaTheme="minorEastAsia"/>
          <w:color w:val="FF0000"/>
          <w:sz w:val="22"/>
          <w:lang w:val="en-US"/>
        </w:rPr>
      </w:pPr>
      <w:r>
        <w:rPr>
          <w:rFonts w:eastAsiaTheme="minorEastAsia"/>
          <w:sz w:val="22"/>
          <w:lang w:val="en-US"/>
        </w:rPr>
        <w:t>YES:</w:t>
      </w:r>
      <w:r>
        <w:rPr>
          <w:rFonts w:eastAsiaTheme="minorEastAsia"/>
          <w:color w:val="FF0000"/>
          <w:sz w:val="22"/>
          <w:lang w:val="en-US"/>
        </w:rPr>
        <w:t xml:space="preserve"> 6</w:t>
      </w:r>
    </w:p>
    <w:p w14:paraId="4D1C50E9" w14:textId="77777777" w:rsidR="007344DA" w:rsidRDefault="00935AC6">
      <w:pPr>
        <w:snapToGrid w:val="0"/>
        <w:spacing w:before="60" w:after="60"/>
        <w:jc w:val="both"/>
        <w:rPr>
          <w:rFonts w:eastAsiaTheme="minorEastAsia"/>
          <w:sz w:val="22"/>
          <w:lang w:val="en-US"/>
        </w:rPr>
      </w:pPr>
      <w:r>
        <w:rPr>
          <w:rFonts w:eastAsiaTheme="minorEastAsia"/>
          <w:sz w:val="22"/>
          <w:lang w:val="en-US"/>
        </w:rPr>
        <w:t xml:space="preserve">NO: </w:t>
      </w:r>
      <w:r>
        <w:rPr>
          <w:rFonts w:eastAsiaTheme="minorEastAsia"/>
          <w:color w:val="FF0000"/>
          <w:sz w:val="22"/>
          <w:lang w:val="en-US"/>
        </w:rPr>
        <w:t>9</w:t>
      </w:r>
    </w:p>
    <w:p w14:paraId="5258D7C8" w14:textId="77777777" w:rsidR="007344DA" w:rsidRDefault="00935AC6">
      <w:pPr>
        <w:snapToGrid w:val="0"/>
        <w:spacing w:before="60" w:after="60"/>
        <w:jc w:val="both"/>
        <w:rPr>
          <w:rFonts w:eastAsiaTheme="minorEastAsia"/>
          <w:sz w:val="22"/>
          <w:lang w:val="en-US"/>
        </w:rPr>
      </w:pPr>
      <w:r>
        <w:rPr>
          <w:rFonts w:eastAsiaTheme="minorEastAsia"/>
          <w:sz w:val="22"/>
          <w:lang w:val="en-US"/>
        </w:rPr>
        <w:t>Companies’ views seem to be divergent; no clear majority. In addition, detailed discussion would be involved with proposal 2-1a+2-1b or 2-2 as commented/implied by several companies. This aspect can be included in FFS of proposal 2-2, and thus this section is not pursed in this meeting.</w:t>
      </w:r>
    </w:p>
    <w:p w14:paraId="355AE508" w14:textId="77777777" w:rsidR="007344DA" w:rsidRDefault="007344DA">
      <w:pPr>
        <w:snapToGrid w:val="0"/>
        <w:spacing w:before="60" w:after="60"/>
        <w:jc w:val="both"/>
        <w:rPr>
          <w:rFonts w:eastAsiaTheme="minorEastAsia"/>
          <w:sz w:val="22"/>
          <w:lang w:val="en-US"/>
        </w:rPr>
      </w:pPr>
    </w:p>
    <w:p w14:paraId="7B11216B" w14:textId="77777777" w:rsidR="007344DA" w:rsidRDefault="007344DA">
      <w:pPr>
        <w:snapToGrid w:val="0"/>
        <w:spacing w:before="60" w:after="60"/>
        <w:jc w:val="both"/>
        <w:rPr>
          <w:rFonts w:eastAsiaTheme="minorEastAsia"/>
          <w:sz w:val="22"/>
          <w:lang w:val="en-US"/>
        </w:rPr>
      </w:pPr>
    </w:p>
    <w:p w14:paraId="5B3C0AF1" w14:textId="77777777" w:rsidR="007344DA" w:rsidRDefault="007344DA">
      <w:pPr>
        <w:snapToGrid w:val="0"/>
        <w:spacing w:before="60" w:after="60"/>
        <w:jc w:val="both"/>
        <w:rPr>
          <w:rFonts w:eastAsiaTheme="minorEastAsia"/>
          <w:sz w:val="22"/>
          <w:lang w:val="en-US"/>
        </w:rPr>
      </w:pPr>
    </w:p>
    <w:p w14:paraId="297CB02B" w14:textId="77777777" w:rsidR="007344DA" w:rsidRDefault="00935AC6">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Others</w:t>
      </w:r>
    </w:p>
    <w:p w14:paraId="2F7F3BB0" w14:textId="77777777" w:rsidR="007344DA" w:rsidRDefault="00935AC6">
      <w:pPr>
        <w:snapToGrid w:val="0"/>
        <w:spacing w:before="60" w:after="60"/>
        <w:jc w:val="both"/>
        <w:rPr>
          <w:rFonts w:eastAsiaTheme="minorEastAsia"/>
          <w:sz w:val="22"/>
          <w:lang w:val="en-US"/>
        </w:rPr>
      </w:pPr>
      <w:r>
        <w:rPr>
          <w:rFonts w:eastAsiaTheme="minorEastAsia"/>
          <w:sz w:val="22"/>
          <w:lang w:val="en-US"/>
        </w:rPr>
        <w:t>There are other discussion topics in companies’ contributions. They are listed here with FL’s observation for each.</w:t>
      </w:r>
    </w:p>
    <w:p w14:paraId="3F218F27" w14:textId="77777777" w:rsidR="007344DA" w:rsidRDefault="00935AC6">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Msg3 PUSCH rep for CFRA is not supported in the current spec and is necessary in NTN. This information should be shared to RAN2 (</w:t>
      </w:r>
      <w:r>
        <w:rPr>
          <w:rFonts w:eastAsiaTheme="minorEastAsia"/>
          <w:color w:val="FF0000"/>
          <w:sz w:val="22"/>
          <w:lang w:val="en-US"/>
        </w:rPr>
        <w:t>1</w:t>
      </w:r>
      <w:r>
        <w:rPr>
          <w:rFonts w:eastAsiaTheme="minorEastAsia"/>
          <w:sz w:val="22"/>
          <w:lang w:val="en-US"/>
        </w:rPr>
        <w:t>)</w:t>
      </w:r>
    </w:p>
    <w:p w14:paraId="057D9833" w14:textId="77777777" w:rsidR="007344DA" w:rsidRDefault="00935AC6">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Considering situation at the last meeting, LS from RAN2 would be necessary to trigger discussion at RAN1.</w:t>
      </w:r>
    </w:p>
    <w:p w14:paraId="3E448583" w14:textId="77777777" w:rsidR="007344DA" w:rsidRDefault="007344DA">
      <w:pPr>
        <w:snapToGrid w:val="0"/>
        <w:spacing w:before="60" w:after="60"/>
        <w:jc w:val="both"/>
        <w:rPr>
          <w:rFonts w:eastAsiaTheme="minorEastAsia"/>
          <w:sz w:val="22"/>
          <w:lang w:val="en-US"/>
        </w:rPr>
      </w:pPr>
    </w:p>
    <w:p w14:paraId="65C2DA24" w14:textId="77777777" w:rsidR="007344DA" w:rsidRDefault="00935AC6">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Comment</w:t>
      </w:r>
    </w:p>
    <w:p w14:paraId="7F3771F6" w14:textId="77777777" w:rsidR="007344DA" w:rsidRDefault="00935AC6">
      <w:pPr>
        <w:snapToGrid w:val="0"/>
        <w:spacing w:before="60" w:after="60"/>
        <w:rPr>
          <w:bCs/>
          <w:sz w:val="22"/>
          <w:szCs w:val="18"/>
          <w:lang w:val="en-US"/>
        </w:rPr>
      </w:pPr>
      <w:r>
        <w:rPr>
          <w:bCs/>
          <w:sz w:val="22"/>
          <w:szCs w:val="18"/>
          <w:lang w:val="en-US" w:eastAsia="zh-CN"/>
        </w:rPr>
        <w:t xml:space="preserve">This section is prepared for discussion related to issues above or any others. </w:t>
      </w:r>
      <w:r>
        <w:rPr>
          <w:bCs/>
          <w:sz w:val="22"/>
          <w:szCs w:val="18"/>
          <w:lang w:val="en-US"/>
        </w:rPr>
        <w:t>Unless critical issue is found, no further section or no corresponding proposal is prepared at least in this meeting.</w:t>
      </w:r>
    </w:p>
    <w:tbl>
      <w:tblPr>
        <w:tblStyle w:val="af6"/>
        <w:tblW w:w="9974" w:type="dxa"/>
        <w:tblLayout w:type="fixed"/>
        <w:tblLook w:val="04A0" w:firstRow="1" w:lastRow="0" w:firstColumn="1" w:lastColumn="0" w:noHBand="0" w:noVBand="1"/>
      </w:tblPr>
      <w:tblGrid>
        <w:gridCol w:w="1413"/>
        <w:gridCol w:w="8561"/>
      </w:tblGrid>
      <w:tr w:rsidR="007344DA" w14:paraId="66576B07" w14:textId="77777777">
        <w:tc>
          <w:tcPr>
            <w:tcW w:w="1413" w:type="dxa"/>
            <w:shd w:val="clear" w:color="auto" w:fill="EEECE1" w:themeFill="background2"/>
          </w:tcPr>
          <w:p w14:paraId="0D1BF73C" w14:textId="77777777" w:rsidR="007344DA" w:rsidRDefault="00935AC6">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04E87EDC" w14:textId="77777777" w:rsidR="007344DA" w:rsidRDefault="00935AC6">
            <w:pPr>
              <w:snapToGrid w:val="0"/>
              <w:spacing w:beforeLines="50" w:before="120" w:afterLines="50" w:after="120"/>
              <w:rPr>
                <w:sz w:val="22"/>
                <w:szCs w:val="18"/>
                <w:lang w:val="en-US"/>
              </w:rPr>
            </w:pPr>
            <w:r>
              <w:rPr>
                <w:sz w:val="22"/>
                <w:szCs w:val="18"/>
                <w:lang w:val="en-US"/>
              </w:rPr>
              <w:t>Comment</w:t>
            </w:r>
          </w:p>
        </w:tc>
      </w:tr>
      <w:tr w:rsidR="007344DA" w14:paraId="4D35815B" w14:textId="77777777">
        <w:tc>
          <w:tcPr>
            <w:tcW w:w="1413" w:type="dxa"/>
          </w:tcPr>
          <w:p w14:paraId="42B1D2B8"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shd w:val="clear" w:color="auto" w:fill="auto"/>
          </w:tcPr>
          <w:p w14:paraId="3AEDBB41" w14:textId="77777777" w:rsidR="007344DA" w:rsidRDefault="00935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RAN1 could discuss the issue without an LS from RAN2. </w:t>
            </w:r>
          </w:p>
        </w:tc>
      </w:tr>
      <w:tr w:rsidR="007344DA" w14:paraId="0A9A2E15" w14:textId="77777777">
        <w:tc>
          <w:tcPr>
            <w:tcW w:w="1413" w:type="dxa"/>
          </w:tcPr>
          <w:p w14:paraId="18B06A9C" w14:textId="77777777" w:rsidR="007344DA" w:rsidRDefault="00935AC6">
            <w:pPr>
              <w:snapToGrid w:val="0"/>
              <w:spacing w:beforeLines="50" w:before="120" w:afterLines="50" w:after="120"/>
              <w:rPr>
                <w:sz w:val="22"/>
                <w:szCs w:val="18"/>
                <w:lang w:val="en-US"/>
              </w:rPr>
            </w:pPr>
            <w:r>
              <w:rPr>
                <w:rFonts w:eastAsia="SimSun"/>
                <w:sz w:val="22"/>
                <w:szCs w:val="18"/>
                <w:lang w:val="en-US" w:eastAsia="zh-CN"/>
              </w:rPr>
              <w:t>Nokia, Nokia Shanghai Bell</w:t>
            </w:r>
          </w:p>
        </w:tc>
        <w:tc>
          <w:tcPr>
            <w:tcW w:w="8561" w:type="dxa"/>
            <w:shd w:val="clear" w:color="auto" w:fill="auto"/>
          </w:tcPr>
          <w:p w14:paraId="42F6A163" w14:textId="77777777" w:rsidR="007344DA" w:rsidRDefault="00935AC6">
            <w:pPr>
              <w:snapToGrid w:val="0"/>
              <w:spacing w:beforeLines="50" w:before="120" w:afterLines="50" w:after="120"/>
              <w:jc w:val="both"/>
              <w:rPr>
                <w:sz w:val="22"/>
                <w:szCs w:val="18"/>
                <w:lang w:val="en-US"/>
              </w:rPr>
            </w:pPr>
            <w:r>
              <w:rPr>
                <w:rFonts w:eastAsia="SimSun"/>
                <w:sz w:val="22"/>
                <w:szCs w:val="18"/>
                <w:lang w:val="en-US" w:eastAsia="zh-CN"/>
              </w:rPr>
              <w:t>Agree with feature lead assessment.</w:t>
            </w:r>
          </w:p>
        </w:tc>
      </w:tr>
      <w:tr w:rsidR="007344DA" w14:paraId="4C0C5F12" w14:textId="77777777">
        <w:tc>
          <w:tcPr>
            <w:tcW w:w="1413" w:type="dxa"/>
          </w:tcPr>
          <w:p w14:paraId="57E68A4F" w14:textId="77777777" w:rsidR="007344DA" w:rsidRDefault="007344DA">
            <w:pPr>
              <w:snapToGrid w:val="0"/>
              <w:spacing w:beforeLines="50" w:before="120" w:afterLines="50" w:after="120"/>
              <w:rPr>
                <w:sz w:val="22"/>
                <w:szCs w:val="18"/>
                <w:lang w:val="en-US"/>
              </w:rPr>
            </w:pPr>
          </w:p>
        </w:tc>
        <w:tc>
          <w:tcPr>
            <w:tcW w:w="8561" w:type="dxa"/>
            <w:shd w:val="clear" w:color="auto" w:fill="auto"/>
          </w:tcPr>
          <w:p w14:paraId="4254D8C2" w14:textId="77777777" w:rsidR="007344DA" w:rsidRDefault="007344DA">
            <w:pPr>
              <w:snapToGrid w:val="0"/>
              <w:spacing w:beforeLines="50" w:before="120" w:afterLines="50" w:after="120"/>
              <w:rPr>
                <w:sz w:val="22"/>
                <w:szCs w:val="18"/>
                <w:lang w:val="en-US"/>
              </w:rPr>
            </w:pPr>
          </w:p>
        </w:tc>
      </w:tr>
      <w:tr w:rsidR="007344DA" w14:paraId="14AF8AFE" w14:textId="77777777">
        <w:tc>
          <w:tcPr>
            <w:tcW w:w="1413" w:type="dxa"/>
          </w:tcPr>
          <w:p w14:paraId="11A81227" w14:textId="77777777" w:rsidR="007344DA" w:rsidRDefault="007344DA">
            <w:pPr>
              <w:snapToGrid w:val="0"/>
              <w:spacing w:beforeLines="50" w:before="120" w:afterLines="50" w:after="120"/>
              <w:rPr>
                <w:sz w:val="22"/>
                <w:szCs w:val="18"/>
                <w:lang w:val="en-US" w:eastAsia="zh-CN"/>
              </w:rPr>
            </w:pPr>
          </w:p>
        </w:tc>
        <w:tc>
          <w:tcPr>
            <w:tcW w:w="8561" w:type="dxa"/>
            <w:shd w:val="clear" w:color="auto" w:fill="auto"/>
          </w:tcPr>
          <w:p w14:paraId="77CD291F" w14:textId="77777777" w:rsidR="007344DA" w:rsidRDefault="007344DA">
            <w:pPr>
              <w:snapToGrid w:val="0"/>
              <w:spacing w:beforeLines="50" w:before="120" w:afterLines="50" w:after="120"/>
              <w:rPr>
                <w:sz w:val="22"/>
                <w:szCs w:val="18"/>
                <w:lang w:val="en-US"/>
              </w:rPr>
            </w:pPr>
          </w:p>
        </w:tc>
      </w:tr>
      <w:tr w:rsidR="007344DA" w14:paraId="097FED21" w14:textId="77777777">
        <w:tc>
          <w:tcPr>
            <w:tcW w:w="1413" w:type="dxa"/>
          </w:tcPr>
          <w:p w14:paraId="2D73E826" w14:textId="77777777" w:rsidR="007344DA" w:rsidRDefault="007344DA">
            <w:pPr>
              <w:snapToGrid w:val="0"/>
              <w:spacing w:beforeLines="50" w:before="120" w:afterLines="50" w:after="120"/>
              <w:rPr>
                <w:sz w:val="22"/>
                <w:szCs w:val="18"/>
                <w:lang w:val="en-US" w:eastAsia="zh-CN"/>
              </w:rPr>
            </w:pPr>
          </w:p>
        </w:tc>
        <w:tc>
          <w:tcPr>
            <w:tcW w:w="8561" w:type="dxa"/>
            <w:shd w:val="clear" w:color="auto" w:fill="auto"/>
          </w:tcPr>
          <w:p w14:paraId="529DC448" w14:textId="77777777" w:rsidR="007344DA" w:rsidRDefault="007344DA">
            <w:pPr>
              <w:snapToGrid w:val="0"/>
              <w:spacing w:beforeLines="50" w:before="120" w:afterLines="50" w:after="120"/>
              <w:rPr>
                <w:sz w:val="22"/>
                <w:szCs w:val="18"/>
                <w:lang w:val="en-US"/>
              </w:rPr>
            </w:pPr>
          </w:p>
        </w:tc>
      </w:tr>
      <w:tr w:rsidR="007344DA" w14:paraId="03A904C4" w14:textId="77777777">
        <w:tc>
          <w:tcPr>
            <w:tcW w:w="1413" w:type="dxa"/>
          </w:tcPr>
          <w:p w14:paraId="0BB8BED8" w14:textId="77777777" w:rsidR="007344DA" w:rsidRDefault="007344DA">
            <w:pPr>
              <w:snapToGrid w:val="0"/>
              <w:spacing w:beforeLines="50" w:before="120" w:afterLines="50" w:after="120"/>
              <w:rPr>
                <w:sz w:val="22"/>
                <w:szCs w:val="18"/>
                <w:lang w:val="en-US" w:eastAsia="zh-CN"/>
              </w:rPr>
            </w:pPr>
          </w:p>
        </w:tc>
        <w:tc>
          <w:tcPr>
            <w:tcW w:w="8561" w:type="dxa"/>
            <w:shd w:val="clear" w:color="auto" w:fill="auto"/>
          </w:tcPr>
          <w:p w14:paraId="497E0C41" w14:textId="77777777" w:rsidR="007344DA" w:rsidRDefault="007344DA">
            <w:pPr>
              <w:snapToGrid w:val="0"/>
              <w:spacing w:beforeLines="50" w:before="120" w:afterLines="50" w:after="120"/>
              <w:rPr>
                <w:sz w:val="22"/>
                <w:szCs w:val="18"/>
                <w:lang w:val="en-US"/>
              </w:rPr>
            </w:pPr>
          </w:p>
        </w:tc>
      </w:tr>
      <w:tr w:rsidR="007344DA" w14:paraId="7924FBB4" w14:textId="77777777">
        <w:tc>
          <w:tcPr>
            <w:tcW w:w="1413" w:type="dxa"/>
          </w:tcPr>
          <w:p w14:paraId="06287CF1" w14:textId="77777777" w:rsidR="007344DA" w:rsidRDefault="007344DA">
            <w:pPr>
              <w:snapToGrid w:val="0"/>
              <w:spacing w:beforeLines="50" w:before="120" w:afterLines="50" w:after="120"/>
              <w:rPr>
                <w:rFonts w:eastAsia="SimSun"/>
                <w:sz w:val="22"/>
                <w:szCs w:val="18"/>
                <w:lang w:val="en-US" w:eastAsia="zh-CN"/>
              </w:rPr>
            </w:pPr>
          </w:p>
        </w:tc>
        <w:tc>
          <w:tcPr>
            <w:tcW w:w="8561" w:type="dxa"/>
            <w:shd w:val="clear" w:color="auto" w:fill="auto"/>
          </w:tcPr>
          <w:p w14:paraId="5A4DE3B2" w14:textId="77777777" w:rsidR="007344DA" w:rsidRDefault="007344DA">
            <w:pPr>
              <w:snapToGrid w:val="0"/>
              <w:spacing w:beforeLines="50" w:before="120" w:afterLines="50" w:after="120"/>
              <w:rPr>
                <w:sz w:val="22"/>
                <w:szCs w:val="18"/>
                <w:lang w:val="en-US"/>
              </w:rPr>
            </w:pPr>
          </w:p>
        </w:tc>
      </w:tr>
      <w:tr w:rsidR="007344DA" w14:paraId="482431FF" w14:textId="77777777">
        <w:tc>
          <w:tcPr>
            <w:tcW w:w="1413" w:type="dxa"/>
          </w:tcPr>
          <w:p w14:paraId="1AD912A4" w14:textId="77777777" w:rsidR="007344DA" w:rsidRDefault="007344DA">
            <w:pPr>
              <w:snapToGrid w:val="0"/>
              <w:spacing w:beforeLines="50" w:before="120" w:afterLines="50" w:after="120"/>
              <w:rPr>
                <w:sz w:val="22"/>
                <w:szCs w:val="18"/>
                <w:lang w:val="en-US" w:eastAsia="zh-CN"/>
              </w:rPr>
            </w:pPr>
          </w:p>
        </w:tc>
        <w:tc>
          <w:tcPr>
            <w:tcW w:w="8561" w:type="dxa"/>
            <w:shd w:val="clear" w:color="auto" w:fill="auto"/>
          </w:tcPr>
          <w:p w14:paraId="14ACE6F0" w14:textId="77777777" w:rsidR="007344DA" w:rsidRDefault="007344DA">
            <w:pPr>
              <w:snapToGrid w:val="0"/>
              <w:spacing w:beforeLines="50" w:before="120" w:afterLines="50" w:after="120"/>
              <w:rPr>
                <w:sz w:val="22"/>
                <w:szCs w:val="18"/>
                <w:lang w:val="en-US"/>
              </w:rPr>
            </w:pPr>
          </w:p>
        </w:tc>
      </w:tr>
      <w:tr w:rsidR="007344DA" w14:paraId="11BD44E1" w14:textId="77777777">
        <w:tc>
          <w:tcPr>
            <w:tcW w:w="1413" w:type="dxa"/>
          </w:tcPr>
          <w:p w14:paraId="2F9ECEF1" w14:textId="77777777" w:rsidR="007344DA" w:rsidRDefault="007344DA">
            <w:pPr>
              <w:snapToGrid w:val="0"/>
              <w:spacing w:beforeLines="50" w:before="120" w:afterLines="50" w:after="120"/>
              <w:rPr>
                <w:sz w:val="22"/>
                <w:szCs w:val="18"/>
                <w:lang w:val="en-US" w:eastAsia="zh-CN"/>
              </w:rPr>
            </w:pPr>
          </w:p>
        </w:tc>
        <w:tc>
          <w:tcPr>
            <w:tcW w:w="8561" w:type="dxa"/>
            <w:shd w:val="clear" w:color="auto" w:fill="auto"/>
          </w:tcPr>
          <w:p w14:paraId="7A75BC14" w14:textId="77777777" w:rsidR="007344DA" w:rsidRDefault="007344DA">
            <w:pPr>
              <w:snapToGrid w:val="0"/>
              <w:spacing w:beforeLines="50" w:before="120" w:afterLines="50" w:after="120"/>
              <w:rPr>
                <w:sz w:val="22"/>
                <w:szCs w:val="18"/>
                <w:lang w:val="en-US"/>
              </w:rPr>
            </w:pPr>
          </w:p>
        </w:tc>
      </w:tr>
      <w:tr w:rsidR="007344DA" w14:paraId="31C84CFE" w14:textId="77777777">
        <w:tc>
          <w:tcPr>
            <w:tcW w:w="1413" w:type="dxa"/>
          </w:tcPr>
          <w:p w14:paraId="250817B9" w14:textId="77777777" w:rsidR="007344DA" w:rsidRDefault="007344DA">
            <w:pPr>
              <w:snapToGrid w:val="0"/>
              <w:spacing w:beforeLines="50" w:before="120" w:afterLines="50" w:after="120"/>
              <w:rPr>
                <w:rFonts w:eastAsia="SimSun"/>
                <w:sz w:val="22"/>
                <w:szCs w:val="18"/>
                <w:lang w:val="en-US" w:eastAsia="zh-CN"/>
              </w:rPr>
            </w:pPr>
          </w:p>
        </w:tc>
        <w:tc>
          <w:tcPr>
            <w:tcW w:w="8561" w:type="dxa"/>
            <w:shd w:val="clear" w:color="auto" w:fill="auto"/>
          </w:tcPr>
          <w:p w14:paraId="4282DF96" w14:textId="77777777" w:rsidR="007344DA" w:rsidRDefault="007344DA">
            <w:pPr>
              <w:snapToGrid w:val="0"/>
              <w:spacing w:beforeLines="50" w:before="120" w:afterLines="50" w:after="120"/>
              <w:rPr>
                <w:sz w:val="22"/>
                <w:szCs w:val="18"/>
                <w:lang w:val="en-US"/>
              </w:rPr>
            </w:pPr>
          </w:p>
        </w:tc>
      </w:tr>
      <w:tr w:rsidR="007344DA" w14:paraId="033D1C5C" w14:textId="77777777">
        <w:tc>
          <w:tcPr>
            <w:tcW w:w="1413" w:type="dxa"/>
          </w:tcPr>
          <w:p w14:paraId="6C3E7B65" w14:textId="77777777" w:rsidR="007344DA" w:rsidRDefault="007344DA">
            <w:pPr>
              <w:snapToGrid w:val="0"/>
              <w:spacing w:beforeLines="50" w:before="120" w:afterLines="50" w:after="120"/>
              <w:rPr>
                <w:rFonts w:eastAsia="SimSun"/>
                <w:sz w:val="22"/>
                <w:szCs w:val="18"/>
                <w:lang w:val="en-US" w:eastAsia="zh-CN"/>
              </w:rPr>
            </w:pPr>
          </w:p>
        </w:tc>
        <w:tc>
          <w:tcPr>
            <w:tcW w:w="8561" w:type="dxa"/>
            <w:shd w:val="clear" w:color="auto" w:fill="auto"/>
          </w:tcPr>
          <w:p w14:paraId="3410CAB4" w14:textId="77777777" w:rsidR="007344DA" w:rsidRDefault="007344DA">
            <w:pPr>
              <w:snapToGrid w:val="0"/>
              <w:spacing w:beforeLines="50" w:before="120" w:afterLines="50" w:after="120"/>
              <w:rPr>
                <w:sz w:val="22"/>
                <w:szCs w:val="18"/>
                <w:lang w:val="en-US"/>
              </w:rPr>
            </w:pPr>
          </w:p>
        </w:tc>
      </w:tr>
      <w:tr w:rsidR="007344DA" w14:paraId="149E7171" w14:textId="77777777">
        <w:tc>
          <w:tcPr>
            <w:tcW w:w="1413" w:type="dxa"/>
          </w:tcPr>
          <w:p w14:paraId="5A75950A" w14:textId="77777777" w:rsidR="007344DA" w:rsidRDefault="007344DA">
            <w:pPr>
              <w:snapToGrid w:val="0"/>
              <w:spacing w:beforeLines="50" w:before="120" w:afterLines="50" w:after="120"/>
              <w:rPr>
                <w:sz w:val="22"/>
                <w:szCs w:val="18"/>
                <w:lang w:val="en-US"/>
              </w:rPr>
            </w:pPr>
          </w:p>
        </w:tc>
        <w:tc>
          <w:tcPr>
            <w:tcW w:w="8561" w:type="dxa"/>
          </w:tcPr>
          <w:p w14:paraId="6BE3937F" w14:textId="77777777" w:rsidR="007344DA" w:rsidRDefault="007344DA">
            <w:pPr>
              <w:snapToGrid w:val="0"/>
              <w:spacing w:beforeLines="50" w:before="120" w:afterLines="50" w:after="120"/>
              <w:rPr>
                <w:sz w:val="22"/>
                <w:szCs w:val="18"/>
                <w:lang w:val="en-US"/>
              </w:rPr>
            </w:pPr>
          </w:p>
        </w:tc>
      </w:tr>
      <w:tr w:rsidR="007344DA" w14:paraId="27958FDF" w14:textId="77777777">
        <w:tc>
          <w:tcPr>
            <w:tcW w:w="1413" w:type="dxa"/>
          </w:tcPr>
          <w:p w14:paraId="1D72AABC" w14:textId="77777777" w:rsidR="007344DA" w:rsidRDefault="007344DA">
            <w:pPr>
              <w:snapToGrid w:val="0"/>
              <w:spacing w:beforeLines="50" w:before="120" w:afterLines="50" w:after="120"/>
              <w:rPr>
                <w:sz w:val="22"/>
                <w:szCs w:val="18"/>
                <w:lang w:val="en-US"/>
              </w:rPr>
            </w:pPr>
          </w:p>
        </w:tc>
        <w:tc>
          <w:tcPr>
            <w:tcW w:w="8561" w:type="dxa"/>
          </w:tcPr>
          <w:p w14:paraId="530CA7FE" w14:textId="77777777" w:rsidR="007344DA" w:rsidRDefault="007344DA">
            <w:pPr>
              <w:snapToGrid w:val="0"/>
              <w:spacing w:beforeLines="50" w:before="120" w:afterLines="50" w:after="120"/>
              <w:rPr>
                <w:sz w:val="22"/>
                <w:szCs w:val="18"/>
                <w:lang w:val="en-US"/>
              </w:rPr>
            </w:pPr>
          </w:p>
        </w:tc>
      </w:tr>
      <w:tr w:rsidR="007344DA" w14:paraId="54A0DEF9" w14:textId="77777777">
        <w:tc>
          <w:tcPr>
            <w:tcW w:w="1413" w:type="dxa"/>
          </w:tcPr>
          <w:p w14:paraId="2FBD1443" w14:textId="77777777" w:rsidR="007344DA" w:rsidRDefault="007344DA">
            <w:pPr>
              <w:snapToGrid w:val="0"/>
              <w:spacing w:beforeLines="50" w:before="120" w:afterLines="50" w:after="120"/>
              <w:rPr>
                <w:sz w:val="22"/>
                <w:szCs w:val="18"/>
                <w:lang w:val="en-US"/>
              </w:rPr>
            </w:pPr>
          </w:p>
        </w:tc>
        <w:tc>
          <w:tcPr>
            <w:tcW w:w="8561" w:type="dxa"/>
          </w:tcPr>
          <w:p w14:paraId="03BF154D" w14:textId="77777777" w:rsidR="007344DA" w:rsidRDefault="007344DA">
            <w:pPr>
              <w:snapToGrid w:val="0"/>
              <w:spacing w:beforeLines="50" w:before="120" w:afterLines="50" w:after="120"/>
              <w:rPr>
                <w:sz w:val="22"/>
                <w:szCs w:val="18"/>
                <w:lang w:val="en-US"/>
              </w:rPr>
            </w:pPr>
          </w:p>
        </w:tc>
      </w:tr>
      <w:tr w:rsidR="007344DA" w14:paraId="7EFA9D43" w14:textId="77777777">
        <w:tc>
          <w:tcPr>
            <w:tcW w:w="1413" w:type="dxa"/>
          </w:tcPr>
          <w:p w14:paraId="3A96D28B" w14:textId="77777777" w:rsidR="007344DA" w:rsidRDefault="007344DA">
            <w:pPr>
              <w:snapToGrid w:val="0"/>
              <w:spacing w:beforeLines="50" w:before="120" w:afterLines="50" w:after="120"/>
              <w:rPr>
                <w:color w:val="000000" w:themeColor="text1"/>
                <w:sz w:val="22"/>
                <w:szCs w:val="18"/>
                <w:lang w:val="en-US"/>
              </w:rPr>
            </w:pPr>
          </w:p>
        </w:tc>
        <w:tc>
          <w:tcPr>
            <w:tcW w:w="8561" w:type="dxa"/>
          </w:tcPr>
          <w:p w14:paraId="47180167" w14:textId="77777777" w:rsidR="007344DA" w:rsidRDefault="007344DA">
            <w:pPr>
              <w:snapToGrid w:val="0"/>
              <w:spacing w:beforeLines="50" w:before="120" w:afterLines="50" w:after="120"/>
              <w:rPr>
                <w:color w:val="000000" w:themeColor="text1"/>
                <w:sz w:val="22"/>
                <w:szCs w:val="18"/>
                <w:lang w:val="en-US"/>
              </w:rPr>
            </w:pPr>
          </w:p>
        </w:tc>
      </w:tr>
      <w:tr w:rsidR="007344DA" w14:paraId="379C3260" w14:textId="77777777">
        <w:tc>
          <w:tcPr>
            <w:tcW w:w="1413" w:type="dxa"/>
          </w:tcPr>
          <w:p w14:paraId="6F70132A" w14:textId="77777777" w:rsidR="007344DA" w:rsidRDefault="007344DA">
            <w:pPr>
              <w:snapToGrid w:val="0"/>
              <w:spacing w:beforeLines="50" w:before="120" w:afterLines="50" w:after="120"/>
              <w:rPr>
                <w:color w:val="000000" w:themeColor="text1"/>
                <w:sz w:val="22"/>
                <w:szCs w:val="18"/>
                <w:lang w:val="en-US"/>
              </w:rPr>
            </w:pPr>
          </w:p>
        </w:tc>
        <w:tc>
          <w:tcPr>
            <w:tcW w:w="8561" w:type="dxa"/>
          </w:tcPr>
          <w:p w14:paraId="399C2DF7" w14:textId="77777777" w:rsidR="007344DA" w:rsidRDefault="007344DA">
            <w:pPr>
              <w:snapToGrid w:val="0"/>
              <w:spacing w:beforeLines="50" w:before="120" w:afterLines="50" w:after="120"/>
              <w:rPr>
                <w:color w:val="000000" w:themeColor="text1"/>
                <w:sz w:val="22"/>
                <w:szCs w:val="18"/>
                <w:lang w:val="en-US"/>
              </w:rPr>
            </w:pPr>
          </w:p>
        </w:tc>
      </w:tr>
      <w:tr w:rsidR="007344DA" w14:paraId="1080D12D" w14:textId="77777777">
        <w:tc>
          <w:tcPr>
            <w:tcW w:w="1413" w:type="dxa"/>
          </w:tcPr>
          <w:p w14:paraId="7E4557F3" w14:textId="77777777" w:rsidR="007344DA" w:rsidRDefault="007344DA">
            <w:pPr>
              <w:snapToGrid w:val="0"/>
              <w:spacing w:beforeLines="50" w:before="120" w:afterLines="50" w:after="120"/>
              <w:rPr>
                <w:sz w:val="22"/>
                <w:szCs w:val="18"/>
                <w:lang w:val="en-US"/>
              </w:rPr>
            </w:pPr>
          </w:p>
        </w:tc>
        <w:tc>
          <w:tcPr>
            <w:tcW w:w="8561" w:type="dxa"/>
          </w:tcPr>
          <w:p w14:paraId="454C05A1" w14:textId="77777777" w:rsidR="007344DA" w:rsidRDefault="007344DA">
            <w:pPr>
              <w:snapToGrid w:val="0"/>
              <w:spacing w:beforeLines="50" w:before="120" w:afterLines="50" w:after="120"/>
              <w:rPr>
                <w:sz w:val="22"/>
                <w:szCs w:val="18"/>
                <w:lang w:val="en-US"/>
              </w:rPr>
            </w:pPr>
          </w:p>
        </w:tc>
      </w:tr>
    </w:tbl>
    <w:p w14:paraId="38E55D1A" w14:textId="77777777" w:rsidR="007344DA" w:rsidRDefault="007344DA">
      <w:pPr>
        <w:snapToGrid w:val="0"/>
        <w:jc w:val="both"/>
        <w:rPr>
          <w:rFonts w:eastAsiaTheme="minorEastAsia"/>
          <w:sz w:val="22"/>
          <w:lang w:val="en-US"/>
        </w:rPr>
      </w:pPr>
    </w:p>
    <w:p w14:paraId="5231794C" w14:textId="77777777" w:rsidR="007344DA" w:rsidRDefault="00935AC6">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4F07440E" w14:textId="77777777" w:rsidR="007344DA" w:rsidRDefault="00935AC6">
      <w:pPr>
        <w:snapToGrid w:val="0"/>
        <w:spacing w:before="60" w:after="60"/>
        <w:jc w:val="both"/>
        <w:rPr>
          <w:rFonts w:eastAsiaTheme="minorEastAsia"/>
          <w:sz w:val="22"/>
          <w:lang w:val="en-US"/>
        </w:rPr>
      </w:pPr>
      <w:r>
        <w:rPr>
          <w:rFonts w:eastAsiaTheme="minorEastAsia"/>
          <w:sz w:val="22"/>
          <w:lang w:val="en-US"/>
        </w:rPr>
        <w:t>FL feels that this section is not meaningful for most companies. This section is now closed.</w:t>
      </w:r>
    </w:p>
    <w:p w14:paraId="64CAB90E" w14:textId="77777777" w:rsidR="007344DA" w:rsidRDefault="007344DA">
      <w:pPr>
        <w:snapToGrid w:val="0"/>
        <w:spacing w:before="60" w:after="60"/>
        <w:jc w:val="both"/>
        <w:rPr>
          <w:rFonts w:eastAsiaTheme="minorEastAsia"/>
          <w:sz w:val="22"/>
          <w:lang w:val="en-US"/>
        </w:rPr>
      </w:pPr>
    </w:p>
    <w:p w14:paraId="502A4479" w14:textId="77777777" w:rsidR="007344DA" w:rsidRDefault="007344DA">
      <w:pPr>
        <w:snapToGrid w:val="0"/>
        <w:spacing w:before="60" w:after="60"/>
        <w:jc w:val="both"/>
        <w:rPr>
          <w:rFonts w:eastAsiaTheme="minorEastAsia"/>
          <w:sz w:val="22"/>
          <w:lang w:val="en-US"/>
        </w:rPr>
      </w:pPr>
    </w:p>
    <w:p w14:paraId="0091AF80" w14:textId="77777777" w:rsidR="007344DA" w:rsidRDefault="007344DA">
      <w:pPr>
        <w:snapToGrid w:val="0"/>
        <w:spacing w:before="60" w:after="60"/>
        <w:jc w:val="both"/>
        <w:rPr>
          <w:rFonts w:eastAsiaTheme="minorEastAsia"/>
          <w:sz w:val="22"/>
          <w:lang w:val="en-US"/>
        </w:rPr>
      </w:pPr>
    </w:p>
    <w:p w14:paraId="7006774C" w14:textId="77777777" w:rsidR="007344DA" w:rsidRDefault="00935AC6">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Contribution summary</w:t>
      </w:r>
    </w:p>
    <w:p w14:paraId="431B887C" w14:textId="77777777" w:rsidR="007344DA" w:rsidRDefault="00935AC6">
      <w:pPr>
        <w:keepNext/>
        <w:numPr>
          <w:ilvl w:val="1"/>
          <w:numId w:val="6"/>
        </w:numPr>
        <w:tabs>
          <w:tab w:val="left" w:pos="360"/>
        </w:tabs>
        <w:snapToGrid w:val="0"/>
        <w:spacing w:before="240" w:after="120" w:line="259" w:lineRule="auto"/>
        <w:ind w:left="709" w:hanging="709"/>
        <w:outlineLvl w:val="2"/>
        <w:rPr>
          <w:b/>
          <w:lang w:val="en-US"/>
        </w:rPr>
      </w:pPr>
      <w:r>
        <w:rPr>
          <w:b/>
          <w:lang w:val="en-US"/>
        </w:rPr>
        <w:t>PUCCH enhancements for Msg4 HARQ-ACK</w:t>
      </w:r>
    </w:p>
    <w:p w14:paraId="124FD564" w14:textId="77777777" w:rsidR="007344DA" w:rsidRDefault="00935AC6">
      <w:pPr>
        <w:pStyle w:val="afe"/>
        <w:numPr>
          <w:ilvl w:val="0"/>
          <w:numId w:val="18"/>
        </w:numPr>
        <w:snapToGrid w:val="0"/>
        <w:spacing w:before="60" w:after="60"/>
        <w:ind w:leftChars="0"/>
        <w:jc w:val="both"/>
        <w:rPr>
          <w:rFonts w:eastAsiaTheme="minorEastAsia"/>
          <w:b/>
          <w:bCs/>
          <w:sz w:val="22"/>
          <w:lang w:val="en-US"/>
        </w:rPr>
      </w:pPr>
      <w:bookmarkStart w:id="47" w:name="_Hlk127813886"/>
      <w:r>
        <w:rPr>
          <w:rFonts w:eastAsiaTheme="minorEastAsia"/>
          <w:b/>
          <w:bCs/>
          <w:sz w:val="22"/>
          <w:lang w:val="en-US"/>
        </w:rPr>
        <w:t>High-level concept</w:t>
      </w:r>
    </w:p>
    <w:p w14:paraId="1BBA16BA" w14:textId="77777777" w:rsidR="007344DA" w:rsidRDefault="00935AC6">
      <w:pPr>
        <w:pStyle w:val="afe"/>
        <w:numPr>
          <w:ilvl w:val="1"/>
          <w:numId w:val="18"/>
        </w:numPr>
        <w:snapToGrid w:val="0"/>
        <w:spacing w:before="60" w:after="60"/>
        <w:ind w:leftChars="0"/>
        <w:jc w:val="both"/>
        <w:rPr>
          <w:rFonts w:eastAsiaTheme="minorEastAsia"/>
          <w:b/>
          <w:bCs/>
          <w:sz w:val="22"/>
          <w:lang w:val="en-US"/>
        </w:rPr>
      </w:pPr>
      <w:r>
        <w:rPr>
          <w:rFonts w:eastAsiaTheme="minorEastAsia"/>
          <w:sz w:val="22"/>
          <w:lang w:val="en-US"/>
        </w:rPr>
        <w:t>Confirm WA</w:t>
      </w:r>
    </w:p>
    <w:p w14:paraId="4D06964A"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[18/MTK]</w:t>
      </w:r>
    </w:p>
    <w:p w14:paraId="10C081FB" w14:textId="77777777" w:rsidR="007344DA" w:rsidRDefault="00935AC6">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Information report from UE</w:t>
      </w:r>
    </w:p>
    <w:p w14:paraId="44473FA4" w14:textId="77777777" w:rsidR="007344DA" w:rsidRDefault="00935AC6">
      <w:pPr>
        <w:pStyle w:val="afe"/>
        <w:numPr>
          <w:ilvl w:val="1"/>
          <w:numId w:val="18"/>
        </w:numPr>
        <w:snapToGrid w:val="0"/>
        <w:spacing w:before="60" w:after="60"/>
        <w:ind w:leftChars="0"/>
        <w:rPr>
          <w:rFonts w:eastAsiaTheme="minorEastAsia"/>
          <w:sz w:val="22"/>
          <w:lang w:val="en-US"/>
        </w:rPr>
      </w:pPr>
      <w:r>
        <w:rPr>
          <w:rFonts w:eastAsiaTheme="minorEastAsia"/>
          <w:sz w:val="22"/>
          <w:lang w:val="en-US"/>
        </w:rPr>
        <w:t>Confirm WA</w:t>
      </w:r>
    </w:p>
    <w:p w14:paraId="7C615F06"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[24/DCM]</w:t>
      </w:r>
      <w:r>
        <w:t xml:space="preserve"> </w:t>
      </w:r>
      <w:r>
        <w:rPr>
          <w:rFonts w:eastAsiaTheme="minorEastAsia"/>
          <w:sz w:val="22"/>
          <w:lang w:val="en-US"/>
        </w:rPr>
        <w:t>[19/Apple] [16/CMCC (?)] [12/Ericsson] [11/</w:t>
      </w:r>
      <w:proofErr w:type="spellStart"/>
      <w:r>
        <w:rPr>
          <w:rFonts w:eastAsiaTheme="minorEastAsia"/>
          <w:sz w:val="22"/>
          <w:lang w:val="en-US"/>
        </w:rPr>
        <w:t>xiaomi</w:t>
      </w:r>
      <w:proofErr w:type="spellEnd"/>
      <w:r>
        <w:rPr>
          <w:rFonts w:eastAsiaTheme="minorEastAsia"/>
          <w:sz w:val="22"/>
          <w:lang w:val="en-US"/>
        </w:rPr>
        <w:t>]</w:t>
      </w:r>
    </w:p>
    <w:p w14:paraId="3E877153"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NO/Update: [25/LGE] [23/Sharp]</w:t>
      </w:r>
      <w:r>
        <w:t xml:space="preserve"> </w:t>
      </w:r>
      <w:r>
        <w:rPr>
          <w:rFonts w:eastAsiaTheme="minorEastAsia"/>
          <w:sz w:val="22"/>
          <w:lang w:val="en-US"/>
        </w:rPr>
        <w:t>[17/ZTE] [5/</w:t>
      </w:r>
      <w:proofErr w:type="spellStart"/>
      <w:r>
        <w:rPr>
          <w:rFonts w:eastAsiaTheme="minorEastAsia"/>
          <w:sz w:val="22"/>
          <w:lang w:val="en-US"/>
        </w:rPr>
        <w:t>Spreadtrum</w:t>
      </w:r>
      <w:proofErr w:type="spellEnd"/>
      <w:r>
        <w:rPr>
          <w:rFonts w:eastAsiaTheme="minorEastAsia"/>
          <w:sz w:val="22"/>
          <w:lang w:val="en-US"/>
        </w:rPr>
        <w:t>] [3/vivo] [2/Nokia, NSB]</w:t>
      </w:r>
    </w:p>
    <w:p w14:paraId="6D1358A3" w14:textId="77777777" w:rsidR="007344DA" w:rsidRDefault="00935AC6">
      <w:pPr>
        <w:pStyle w:val="afe"/>
        <w:numPr>
          <w:ilvl w:val="3"/>
          <w:numId w:val="18"/>
        </w:numPr>
        <w:snapToGrid w:val="0"/>
        <w:spacing w:before="60" w:after="60"/>
        <w:ind w:leftChars="0"/>
        <w:rPr>
          <w:rFonts w:eastAsiaTheme="minorEastAsia"/>
          <w:sz w:val="22"/>
          <w:lang w:val="en-US"/>
        </w:rPr>
      </w:pPr>
      <w:r>
        <w:rPr>
          <w:rFonts w:eastAsiaTheme="minorEastAsia"/>
          <w:sz w:val="22"/>
          <w:lang w:val="en-US"/>
        </w:rPr>
        <w:t>[25/LGE] Proposal 12. Do not support the case when the RSRP threshold is not configured for PUCCH repetition for Msg4 HARQ-ACK.</w:t>
      </w:r>
    </w:p>
    <w:p w14:paraId="1A3C5D1A" w14:textId="77777777" w:rsidR="007344DA" w:rsidRDefault="00935AC6">
      <w:pPr>
        <w:pStyle w:val="afe"/>
        <w:numPr>
          <w:ilvl w:val="3"/>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[23/Sharp] Observation 6: Regarding the RSRP threshold,</w:t>
      </w:r>
    </w:p>
    <w:p w14:paraId="18CC79E7" w14:textId="77777777" w:rsidR="007344DA" w:rsidRDefault="00935AC6">
      <w:pPr>
        <w:pStyle w:val="afe"/>
        <w:numPr>
          <w:ilvl w:val="4"/>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in case of the transmission of the Msg4 HARQ-ACK repetition request via the Msg1, the RACH resources partitioning based on the RSRP threshold has benefit for reducing the reservation of RACH resources for the Msg4 HARQ-ACK repetition.</w:t>
      </w:r>
    </w:p>
    <w:p w14:paraId="776D4305" w14:textId="77777777" w:rsidR="007344DA" w:rsidRDefault="00935AC6">
      <w:pPr>
        <w:pStyle w:val="afe"/>
        <w:numPr>
          <w:ilvl w:val="4"/>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in case of the transmission of the Msg4 HARQ-ACK repetition request via the Msg3, the separation using RSRP threshold has no benefit.</w:t>
      </w:r>
    </w:p>
    <w:p w14:paraId="35B1082F" w14:textId="77777777" w:rsidR="007344DA" w:rsidRDefault="00935AC6">
      <w:pPr>
        <w:pStyle w:val="afe"/>
        <w:numPr>
          <w:ilvl w:val="3"/>
          <w:numId w:val="18"/>
        </w:numPr>
        <w:snapToGrid w:val="0"/>
        <w:spacing w:before="60" w:after="60"/>
        <w:ind w:leftChars="0"/>
        <w:rPr>
          <w:rFonts w:eastAsiaTheme="minorEastAsia"/>
          <w:sz w:val="22"/>
          <w:lang w:val="en-US"/>
        </w:rPr>
      </w:pPr>
      <w:r>
        <w:rPr>
          <w:rFonts w:eastAsiaTheme="minorEastAsia"/>
          <w:sz w:val="22"/>
          <w:lang w:val="en-US"/>
        </w:rPr>
        <w:t xml:space="preserve">[23/Sharp] Proposal 2: It should be discussed whether either Msg1 or Msg3 is used for the Msg4 HARQ-ACK repetition request, before discussing whether confirm the working assumption related to RSRP threshold configuration made in RAN1#112. </w:t>
      </w:r>
    </w:p>
    <w:p w14:paraId="6393C62B" w14:textId="77777777" w:rsidR="007344DA" w:rsidRDefault="00935AC6">
      <w:pPr>
        <w:pStyle w:val="afe"/>
        <w:numPr>
          <w:ilvl w:val="3"/>
          <w:numId w:val="18"/>
        </w:numPr>
        <w:snapToGrid w:val="0"/>
        <w:spacing w:before="60" w:after="60"/>
        <w:ind w:leftChars="0"/>
        <w:rPr>
          <w:rFonts w:eastAsiaTheme="minorEastAsia"/>
          <w:sz w:val="22"/>
          <w:lang w:val="en-US"/>
        </w:rPr>
      </w:pPr>
      <w:r>
        <w:rPr>
          <w:rFonts w:eastAsiaTheme="minorEastAsia"/>
          <w:sz w:val="22"/>
          <w:lang w:val="en-US"/>
        </w:rPr>
        <w:t>[17/ZTE]</w:t>
      </w:r>
    </w:p>
    <w:p w14:paraId="37264A52" w14:textId="77777777" w:rsidR="007344DA" w:rsidRDefault="00935AC6">
      <w:pPr>
        <w:pStyle w:val="afe"/>
        <w:numPr>
          <w:ilvl w:val="4"/>
          <w:numId w:val="18"/>
        </w:numPr>
        <w:snapToGrid w:val="0"/>
        <w:spacing w:before="60" w:after="60"/>
        <w:ind w:leftChars="0"/>
        <w:rPr>
          <w:rFonts w:eastAsiaTheme="minorEastAsia"/>
          <w:sz w:val="22"/>
          <w:lang w:val="en-US"/>
        </w:rPr>
      </w:pPr>
      <w:r>
        <w:rPr>
          <w:rFonts w:eastAsiaTheme="minorEastAsia"/>
          <w:sz w:val="22"/>
          <w:lang w:val="en-US"/>
        </w:rPr>
        <w:t>Firstly, it should be noted that RSRP variation within an NTN cell is small, which is different from TN.</w:t>
      </w:r>
    </w:p>
    <w:p w14:paraId="52FDF871" w14:textId="77777777" w:rsidR="007344DA" w:rsidRDefault="00935AC6">
      <w:pPr>
        <w:pStyle w:val="afe"/>
        <w:numPr>
          <w:ilvl w:val="4"/>
          <w:numId w:val="18"/>
        </w:numPr>
        <w:snapToGrid w:val="0"/>
        <w:spacing w:before="60" w:after="60"/>
        <w:ind w:leftChars="0"/>
        <w:rPr>
          <w:rFonts w:eastAsiaTheme="minorEastAsia"/>
          <w:sz w:val="22"/>
          <w:lang w:val="en-US"/>
        </w:rPr>
      </w:pPr>
      <w:r>
        <w:rPr>
          <w:rFonts w:eastAsiaTheme="minorEastAsia"/>
          <w:sz w:val="22"/>
          <w:lang w:val="en-US"/>
        </w:rPr>
        <w:t>Secondly, the RSRP threshold configured by network is for DL RSRP measurement, while the PUCCH repetition is a UL transmission, which are mismatched</w:t>
      </w:r>
    </w:p>
    <w:p w14:paraId="7430D9EB" w14:textId="77777777" w:rsidR="007344DA" w:rsidRDefault="00935AC6">
      <w:pPr>
        <w:pStyle w:val="afe"/>
        <w:numPr>
          <w:ilvl w:val="4"/>
          <w:numId w:val="18"/>
        </w:numPr>
        <w:snapToGrid w:val="0"/>
        <w:spacing w:before="60" w:after="60"/>
        <w:ind w:leftChars="0"/>
        <w:rPr>
          <w:rFonts w:eastAsiaTheme="minorEastAsia"/>
          <w:sz w:val="22"/>
          <w:lang w:val="en-US"/>
        </w:rPr>
      </w:pPr>
      <w:r>
        <w:rPr>
          <w:rFonts w:eastAsiaTheme="minorEastAsia"/>
          <w:sz w:val="22"/>
          <w:lang w:val="en-US"/>
        </w:rPr>
        <w:lastRenderedPageBreak/>
        <w:t>Thirdly, it has already been agreed that PUCCH repetition will be performed only when network broadcast the repetition factors in SIB. That is, there is already a mechanism to control whether to perform repetition.</w:t>
      </w:r>
    </w:p>
    <w:p w14:paraId="11250888" w14:textId="77777777" w:rsidR="007344DA" w:rsidRDefault="00935AC6">
      <w:pPr>
        <w:pStyle w:val="afe"/>
        <w:numPr>
          <w:ilvl w:val="3"/>
          <w:numId w:val="18"/>
        </w:numPr>
        <w:snapToGrid w:val="0"/>
        <w:ind w:leftChars="0"/>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xml:space="preserve">] the RSRP threshold should always be configured by </w:t>
      </w:r>
      <w:proofErr w:type="spellStart"/>
      <w:r>
        <w:rPr>
          <w:rFonts w:eastAsiaTheme="minorEastAsia"/>
          <w:sz w:val="22"/>
          <w:lang w:val="en-US"/>
        </w:rPr>
        <w:t>gNB</w:t>
      </w:r>
      <w:proofErr w:type="spellEnd"/>
      <w:r>
        <w:rPr>
          <w:rFonts w:eastAsiaTheme="minorEastAsia"/>
          <w:sz w:val="22"/>
          <w:lang w:val="en-US"/>
        </w:rPr>
        <w:t xml:space="preserve"> and smaller than X.</w:t>
      </w:r>
    </w:p>
    <w:p w14:paraId="54C4FC22" w14:textId="77777777" w:rsidR="007344DA" w:rsidRDefault="00935AC6">
      <w:pPr>
        <w:pStyle w:val="afe"/>
        <w:numPr>
          <w:ilvl w:val="3"/>
          <w:numId w:val="18"/>
        </w:numPr>
        <w:snapToGrid w:val="0"/>
        <w:spacing w:before="60" w:after="60"/>
        <w:ind w:leftChars="0"/>
        <w:rPr>
          <w:rFonts w:eastAsiaTheme="minorEastAsia"/>
          <w:sz w:val="22"/>
          <w:lang w:val="en-US"/>
        </w:rPr>
      </w:pPr>
      <w:r>
        <w:rPr>
          <w:rFonts w:eastAsiaTheme="minorEastAsia"/>
          <w:sz w:val="22"/>
          <w:lang w:val="en-US"/>
        </w:rPr>
        <w:t>[3/vivo] Proposal 5: Updates are needed before confirming the working assumption on RSRP threshold for repetition request or capability report of PUCCH repetition for Msg4 HARQ-ACK.</w:t>
      </w:r>
    </w:p>
    <w:p w14:paraId="24097D12" w14:textId="77777777" w:rsidR="007344DA" w:rsidRDefault="00935AC6">
      <w:pPr>
        <w:pStyle w:val="afe"/>
        <w:numPr>
          <w:ilvl w:val="3"/>
          <w:numId w:val="18"/>
        </w:numPr>
        <w:snapToGrid w:val="0"/>
        <w:spacing w:before="60" w:after="60"/>
        <w:ind w:leftChars="0"/>
        <w:rPr>
          <w:rFonts w:eastAsiaTheme="minorEastAsia"/>
          <w:sz w:val="22"/>
          <w:lang w:val="en-US"/>
        </w:rPr>
      </w:pPr>
      <w:r>
        <w:rPr>
          <w:rFonts w:eastAsiaTheme="minorEastAsia"/>
          <w:sz w:val="22"/>
          <w:lang w:val="en-US"/>
        </w:rPr>
        <w:t xml:space="preserve">[2/Nokia, NSB] definition of such a threshold is not necessary for the targeted feature, as before the Msg4 HARQ-ACK the </w:t>
      </w:r>
      <w:proofErr w:type="spellStart"/>
      <w:r>
        <w:rPr>
          <w:rFonts w:eastAsiaTheme="minorEastAsia"/>
          <w:sz w:val="22"/>
          <w:lang w:val="en-US"/>
        </w:rPr>
        <w:t>gNB</w:t>
      </w:r>
      <w:proofErr w:type="spellEnd"/>
      <w:r>
        <w:rPr>
          <w:rFonts w:eastAsiaTheme="minorEastAsia"/>
          <w:sz w:val="22"/>
          <w:lang w:val="en-US"/>
        </w:rPr>
        <w:t xml:space="preserve"> has already received two UL transmissions from the UE (i.e. PRACH and Msg3), from which it can already derive an accurate estimate of the UE UL conditions and assign a proper repetition factor for the subsequent Msg 4 HARQ-ACK PUCCH transmission</w:t>
      </w:r>
    </w:p>
    <w:p w14:paraId="1B0FD16A" w14:textId="77777777" w:rsidR="007344DA" w:rsidRDefault="00935AC6">
      <w:pPr>
        <w:pStyle w:val="afe"/>
        <w:numPr>
          <w:ilvl w:val="2"/>
          <w:numId w:val="18"/>
        </w:numPr>
        <w:snapToGrid w:val="0"/>
        <w:spacing w:before="60" w:after="60"/>
        <w:ind w:leftChars="0"/>
        <w:rPr>
          <w:rFonts w:eastAsiaTheme="minorEastAsia"/>
          <w:sz w:val="22"/>
          <w:lang w:val="en-US"/>
        </w:rPr>
      </w:pPr>
      <w:r>
        <w:rPr>
          <w:rFonts w:eastAsiaTheme="minorEastAsia"/>
          <w:sz w:val="22"/>
          <w:lang w:val="en-US"/>
        </w:rPr>
        <w:t>Comment</w:t>
      </w:r>
    </w:p>
    <w:p w14:paraId="48E199FC" w14:textId="77777777" w:rsidR="007344DA" w:rsidRDefault="00935AC6">
      <w:pPr>
        <w:pStyle w:val="afe"/>
        <w:numPr>
          <w:ilvl w:val="3"/>
          <w:numId w:val="18"/>
        </w:numPr>
        <w:snapToGrid w:val="0"/>
        <w:spacing w:before="60" w:after="60"/>
        <w:ind w:leftChars="0"/>
        <w:rPr>
          <w:rFonts w:eastAsiaTheme="minorEastAsia"/>
          <w:sz w:val="22"/>
          <w:lang w:val="en-US"/>
        </w:rPr>
      </w:pPr>
      <w:r>
        <w:rPr>
          <w:rFonts w:eastAsiaTheme="minorEastAsia"/>
          <w:sz w:val="22"/>
          <w:lang w:val="en-US"/>
        </w:rPr>
        <w:t>[12/Ericsson] How to instruct the UE to always indicate its capability (not configuring the RSRP threshold or configuring the RSRP threshold with value X) is an RRC signaling decision that should be decided by RAN2.</w:t>
      </w:r>
    </w:p>
    <w:p w14:paraId="11DD4785" w14:textId="77777777" w:rsidR="007344DA" w:rsidRDefault="00935AC6">
      <w:pPr>
        <w:pStyle w:val="afe"/>
        <w:numPr>
          <w:ilvl w:val="4"/>
          <w:numId w:val="18"/>
        </w:numPr>
        <w:snapToGrid w:val="0"/>
        <w:spacing w:before="60" w:after="60"/>
        <w:ind w:leftChars="0"/>
        <w:rPr>
          <w:rFonts w:eastAsiaTheme="minorEastAsia"/>
          <w:sz w:val="22"/>
          <w:lang w:val="en-US"/>
        </w:rPr>
      </w:pPr>
      <w:r>
        <w:rPr>
          <w:rFonts w:eastAsiaTheme="minorEastAsia"/>
          <w:sz w:val="22"/>
          <w:lang w:val="en-US"/>
        </w:rPr>
        <w:t>The two options how to instruct the UE to indicate its capability (not configuring the RSRP threshold or configuring the RSRP threshold with value X) are equivalent from a functional point of view. Not configuring the RSRP threshold saves bits in SIB.</w:t>
      </w:r>
    </w:p>
    <w:p w14:paraId="710D6D2A" w14:textId="77777777" w:rsidR="007344DA" w:rsidRDefault="00935AC6">
      <w:pPr>
        <w:pStyle w:val="afe"/>
        <w:numPr>
          <w:ilvl w:val="1"/>
          <w:numId w:val="18"/>
        </w:numPr>
        <w:snapToGrid w:val="0"/>
        <w:spacing w:before="60" w:after="60"/>
        <w:ind w:leftChars="0"/>
        <w:rPr>
          <w:rFonts w:eastAsiaTheme="minorEastAsia"/>
          <w:sz w:val="22"/>
          <w:lang w:val="en-US"/>
        </w:rPr>
      </w:pPr>
      <w:r>
        <w:rPr>
          <w:rFonts w:eastAsiaTheme="minorEastAsia"/>
          <w:sz w:val="22"/>
          <w:lang w:val="en-US"/>
        </w:rPr>
        <w:t>RSRP threshold for request</w:t>
      </w:r>
    </w:p>
    <w:p w14:paraId="2B21D8C6" w14:textId="77777777" w:rsidR="007344DA" w:rsidRDefault="00935AC6">
      <w:pPr>
        <w:pStyle w:val="afe"/>
        <w:numPr>
          <w:ilvl w:val="2"/>
          <w:numId w:val="18"/>
        </w:numPr>
        <w:snapToGrid w:val="0"/>
        <w:spacing w:before="60" w:after="60"/>
        <w:ind w:leftChars="0"/>
        <w:rPr>
          <w:rFonts w:eastAsiaTheme="minorEastAsia"/>
          <w:sz w:val="22"/>
          <w:lang w:val="en-US"/>
        </w:rPr>
      </w:pPr>
      <w:r>
        <w:rPr>
          <w:rFonts w:eastAsiaTheme="minorEastAsia"/>
          <w:sz w:val="22"/>
          <w:lang w:val="en-US"/>
        </w:rPr>
        <w:t>Alt A</w:t>
      </w:r>
    </w:p>
    <w:p w14:paraId="4C85E8CA" w14:textId="77777777" w:rsidR="007344DA" w:rsidRDefault="00935AC6">
      <w:pPr>
        <w:pStyle w:val="afe"/>
        <w:numPr>
          <w:ilvl w:val="3"/>
          <w:numId w:val="18"/>
        </w:numPr>
        <w:snapToGrid w:val="0"/>
        <w:spacing w:before="60" w:after="60"/>
        <w:ind w:leftChars="0"/>
        <w:rPr>
          <w:rFonts w:eastAsiaTheme="minorEastAsia"/>
          <w:sz w:val="22"/>
          <w:lang w:val="en-US"/>
        </w:rPr>
      </w:pPr>
      <w:r>
        <w:rPr>
          <w:rFonts w:eastAsiaTheme="minorEastAsia"/>
          <w:sz w:val="22"/>
          <w:lang w:val="en-US"/>
        </w:rPr>
        <w:t>YES: [25/LGE]</w:t>
      </w:r>
      <w:r>
        <w:t xml:space="preserve"> </w:t>
      </w:r>
      <w:r>
        <w:rPr>
          <w:rFonts w:eastAsiaTheme="minorEastAsia"/>
          <w:sz w:val="22"/>
          <w:lang w:val="en-US"/>
        </w:rPr>
        <w:t>[18/MTK]</w:t>
      </w:r>
      <w:r>
        <w:t xml:space="preserve"> </w:t>
      </w:r>
      <w:r>
        <w:rPr>
          <w:rFonts w:eastAsiaTheme="minorEastAsia"/>
          <w:sz w:val="22"/>
          <w:lang w:val="en-US"/>
        </w:rPr>
        <w:t>[6/CATT]</w:t>
      </w:r>
    </w:p>
    <w:p w14:paraId="48406473" w14:textId="77777777" w:rsidR="007344DA" w:rsidRDefault="00935AC6">
      <w:pPr>
        <w:pStyle w:val="afe"/>
        <w:numPr>
          <w:ilvl w:val="4"/>
          <w:numId w:val="18"/>
        </w:numPr>
        <w:snapToGrid w:val="0"/>
        <w:spacing w:before="60" w:after="60"/>
        <w:ind w:leftChars="0"/>
        <w:rPr>
          <w:rFonts w:eastAsiaTheme="minorEastAsia"/>
          <w:sz w:val="22"/>
          <w:lang w:val="en-US"/>
        </w:rPr>
      </w:pPr>
      <w:r>
        <w:rPr>
          <w:rFonts w:eastAsiaTheme="minorEastAsia"/>
          <w:sz w:val="22"/>
          <w:lang w:val="en-US"/>
        </w:rPr>
        <w:t xml:space="preserve">[25/LGE] </w:t>
      </w:r>
      <w:r>
        <w:rPr>
          <w:sz w:val="22"/>
          <w:lang w:val="en-US"/>
        </w:rPr>
        <w:t xml:space="preserve">We think that it is inefficient to provide multiple RSRP thresholds with similar functions to determine whether to perform repeated transmissions of UL channels included in RACH procedure in terms of signaling overhead at </w:t>
      </w:r>
      <w:proofErr w:type="spellStart"/>
      <w:r>
        <w:rPr>
          <w:sz w:val="22"/>
          <w:lang w:val="en-US"/>
        </w:rPr>
        <w:t>gNB</w:t>
      </w:r>
      <w:proofErr w:type="spellEnd"/>
      <w:r>
        <w:rPr>
          <w:sz w:val="22"/>
          <w:lang w:val="en-US"/>
        </w:rPr>
        <w:t xml:space="preserve"> side</w:t>
      </w:r>
    </w:p>
    <w:p w14:paraId="695A6C29" w14:textId="77777777" w:rsidR="007344DA" w:rsidRDefault="00935AC6">
      <w:pPr>
        <w:pStyle w:val="afe"/>
        <w:numPr>
          <w:ilvl w:val="4"/>
          <w:numId w:val="18"/>
        </w:numPr>
        <w:snapToGrid w:val="0"/>
        <w:spacing w:before="60" w:after="60"/>
        <w:ind w:leftChars="0"/>
        <w:rPr>
          <w:rFonts w:eastAsiaTheme="minorEastAsia"/>
          <w:sz w:val="22"/>
          <w:lang w:val="en-US"/>
        </w:rPr>
      </w:pPr>
      <w:r>
        <w:rPr>
          <w:rFonts w:eastAsiaTheme="minorEastAsia"/>
          <w:sz w:val="22"/>
          <w:lang w:val="en-US"/>
        </w:rPr>
        <w:t>[18/MTK] It is reasonable assumption that the path loss experienced by UE for MSG3 transmission is not expected to change significantly with MSG4 HARQ ACK transmission.</w:t>
      </w:r>
    </w:p>
    <w:p w14:paraId="4CF45FAC" w14:textId="77777777" w:rsidR="007344DA" w:rsidRDefault="00935AC6">
      <w:pPr>
        <w:pStyle w:val="afe"/>
        <w:numPr>
          <w:ilvl w:val="4"/>
          <w:numId w:val="18"/>
        </w:numPr>
        <w:snapToGrid w:val="0"/>
        <w:spacing w:before="60" w:after="60"/>
        <w:ind w:leftChars="0"/>
        <w:rPr>
          <w:rFonts w:eastAsiaTheme="minorEastAsia"/>
          <w:sz w:val="22"/>
          <w:lang w:val="en-US"/>
        </w:rPr>
      </w:pPr>
      <w:r>
        <w:rPr>
          <w:rFonts w:eastAsiaTheme="minorEastAsia"/>
          <w:sz w:val="22"/>
          <w:lang w:val="en-US"/>
        </w:rPr>
        <w:t>[6/CATT] Firstly, we do not believe that the channel condition will change significantly during access. Secondly, the RSRP threshold is used to determine whether the UE is sending repetition request or capability report. Even in some cases, UE requiring Msg3 repetition does not necessarily needs Msg4 PUCCH repetition.</w:t>
      </w:r>
    </w:p>
    <w:p w14:paraId="56073036" w14:textId="77777777" w:rsidR="007344DA" w:rsidRDefault="00935AC6">
      <w:pPr>
        <w:pStyle w:val="afe"/>
        <w:numPr>
          <w:ilvl w:val="3"/>
          <w:numId w:val="18"/>
        </w:numPr>
        <w:snapToGrid w:val="0"/>
        <w:spacing w:before="60" w:after="60"/>
        <w:ind w:leftChars="0"/>
        <w:rPr>
          <w:rFonts w:eastAsiaTheme="minorEastAsia"/>
          <w:sz w:val="22"/>
          <w:lang w:val="en-US"/>
        </w:rPr>
      </w:pPr>
      <w:r>
        <w:rPr>
          <w:rFonts w:eastAsiaTheme="minorEastAsia"/>
          <w:sz w:val="22"/>
          <w:lang w:val="en-US"/>
        </w:rPr>
        <w:t>NO</w:t>
      </w:r>
    </w:p>
    <w:p w14:paraId="6CD16294" w14:textId="77777777" w:rsidR="007344DA" w:rsidRDefault="00935AC6">
      <w:pPr>
        <w:pStyle w:val="afe"/>
        <w:numPr>
          <w:ilvl w:val="2"/>
          <w:numId w:val="18"/>
        </w:numPr>
        <w:snapToGrid w:val="0"/>
        <w:spacing w:before="60" w:after="60"/>
        <w:ind w:leftChars="0"/>
        <w:rPr>
          <w:rFonts w:eastAsiaTheme="minorEastAsia"/>
          <w:sz w:val="22"/>
          <w:lang w:val="en-US"/>
        </w:rPr>
      </w:pPr>
      <w:r>
        <w:rPr>
          <w:rFonts w:eastAsiaTheme="minorEastAsia"/>
          <w:sz w:val="22"/>
          <w:lang w:val="en-US"/>
        </w:rPr>
        <w:t>Alt B</w:t>
      </w:r>
    </w:p>
    <w:p w14:paraId="37BFB53D" w14:textId="77777777" w:rsidR="007344DA" w:rsidRDefault="00935AC6">
      <w:pPr>
        <w:pStyle w:val="afe"/>
        <w:numPr>
          <w:ilvl w:val="3"/>
          <w:numId w:val="18"/>
        </w:numPr>
        <w:snapToGrid w:val="0"/>
        <w:spacing w:before="60" w:after="60"/>
        <w:ind w:leftChars="0"/>
        <w:rPr>
          <w:rFonts w:eastAsiaTheme="minorEastAsia"/>
          <w:sz w:val="22"/>
          <w:lang w:val="en-US"/>
        </w:rPr>
      </w:pPr>
      <w:r>
        <w:rPr>
          <w:rFonts w:eastAsiaTheme="minorEastAsia"/>
          <w:sz w:val="22"/>
          <w:lang w:val="en-US"/>
        </w:rPr>
        <w:t>YES: [24/DCM] [22/Panasonic]</w:t>
      </w:r>
      <w:r>
        <w:t xml:space="preserve"> </w:t>
      </w:r>
      <w:r>
        <w:rPr>
          <w:rFonts w:eastAsiaTheme="minorEastAsia"/>
          <w:sz w:val="22"/>
          <w:lang w:val="en-US"/>
        </w:rPr>
        <w:t>[21/QC]</w:t>
      </w:r>
      <w:r>
        <w:t xml:space="preserve"> </w:t>
      </w:r>
      <w:r>
        <w:rPr>
          <w:rFonts w:eastAsiaTheme="minorEastAsia"/>
          <w:sz w:val="22"/>
          <w:lang w:val="en-US"/>
        </w:rPr>
        <w:t>[19/Apple]</w:t>
      </w:r>
      <w:r>
        <w:t xml:space="preserve"> </w:t>
      </w:r>
      <w:r>
        <w:rPr>
          <w:rFonts w:eastAsiaTheme="minorEastAsia"/>
          <w:sz w:val="22"/>
          <w:lang w:val="en-US"/>
        </w:rPr>
        <w:t>[16/CMCC] [15/ETRI (?)] [14/Samsung]</w:t>
      </w:r>
      <w:r>
        <w:t xml:space="preserve"> </w:t>
      </w:r>
      <w:r>
        <w:rPr>
          <w:rFonts w:eastAsiaTheme="minorEastAsia"/>
          <w:sz w:val="22"/>
          <w:lang w:val="en-US"/>
        </w:rPr>
        <w:t>[13/China Telecom]</w:t>
      </w:r>
      <w:r>
        <w:t xml:space="preserve"> </w:t>
      </w:r>
      <w:r>
        <w:rPr>
          <w:rFonts w:eastAsiaTheme="minorEastAsia"/>
          <w:sz w:val="22"/>
          <w:lang w:val="en-US"/>
        </w:rPr>
        <w:t>[12/Ericsson]</w:t>
      </w:r>
      <w:r>
        <w:t xml:space="preserve"> </w:t>
      </w: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[9/Intel]</w:t>
      </w:r>
      <w:r>
        <w:t xml:space="preserve"> </w:t>
      </w:r>
      <w:r>
        <w:rPr>
          <w:rFonts w:eastAsiaTheme="minorEastAsia"/>
          <w:sz w:val="22"/>
          <w:lang w:val="en-US"/>
        </w:rPr>
        <w:t>[4/OPPO]</w:t>
      </w:r>
      <w:r>
        <w:t xml:space="preserve"> </w:t>
      </w:r>
      <w:r>
        <w:rPr>
          <w:rFonts w:eastAsiaTheme="minorEastAsia"/>
          <w:sz w:val="22"/>
          <w:lang w:val="en-US"/>
        </w:rPr>
        <w:t xml:space="preserve">[3/vivo] [1/HW, </w:t>
      </w:r>
      <w:proofErr w:type="spellStart"/>
      <w:r>
        <w:rPr>
          <w:rFonts w:eastAsiaTheme="minorEastAsia"/>
          <w:sz w:val="22"/>
          <w:lang w:val="en-US"/>
        </w:rPr>
        <w:t>HiSi</w:t>
      </w:r>
      <w:proofErr w:type="spellEnd"/>
      <w:r>
        <w:rPr>
          <w:rFonts w:eastAsiaTheme="minorEastAsia"/>
          <w:sz w:val="22"/>
          <w:lang w:val="en-US"/>
        </w:rPr>
        <w:t>]</w:t>
      </w:r>
    </w:p>
    <w:p w14:paraId="5098A72C" w14:textId="77777777" w:rsidR="007344DA" w:rsidRDefault="00935AC6">
      <w:pPr>
        <w:pStyle w:val="afe"/>
        <w:numPr>
          <w:ilvl w:val="4"/>
          <w:numId w:val="18"/>
        </w:numPr>
        <w:snapToGrid w:val="0"/>
        <w:spacing w:before="60" w:after="60"/>
        <w:ind w:leftChars="0"/>
        <w:rPr>
          <w:rFonts w:eastAsiaTheme="minorEastAsia"/>
          <w:sz w:val="22"/>
          <w:lang w:val="en-US"/>
        </w:rPr>
      </w:pPr>
      <w:r>
        <w:rPr>
          <w:rFonts w:eastAsiaTheme="minorEastAsia"/>
          <w:sz w:val="22"/>
          <w:lang w:val="en-US"/>
        </w:rPr>
        <w:t>[22/Panasonic] UE requiring Msg3 PUSCH repetition does not necessarily require Msg4 PUCCH repetition according to past evaluations.</w:t>
      </w:r>
    </w:p>
    <w:p w14:paraId="0B521DCD" w14:textId="77777777" w:rsidR="007344DA" w:rsidRDefault="00935AC6">
      <w:pPr>
        <w:pStyle w:val="afe"/>
        <w:numPr>
          <w:ilvl w:val="4"/>
          <w:numId w:val="18"/>
        </w:numPr>
        <w:snapToGrid w:val="0"/>
        <w:spacing w:before="60" w:after="60"/>
        <w:ind w:leftChars="0"/>
        <w:rPr>
          <w:rFonts w:eastAsiaTheme="minorEastAsia"/>
          <w:sz w:val="22"/>
          <w:lang w:val="en-US"/>
        </w:rPr>
      </w:pPr>
      <w:r>
        <w:rPr>
          <w:rFonts w:eastAsiaTheme="minorEastAsia"/>
          <w:sz w:val="22"/>
          <w:lang w:val="en-US"/>
        </w:rPr>
        <w:t>[21/QC] Since the exact SNR level below which  Msg4 HARQ-ACK repetition is required differs from that for  Msg3 repetition, network should be allowed the flexibility to configure the RSRP threshold for Msg4 HARQ-ACK repetition independent of that for Msg3 repetition.</w:t>
      </w:r>
    </w:p>
    <w:p w14:paraId="684DFAA4" w14:textId="77777777" w:rsidR="007344DA" w:rsidRDefault="00935AC6">
      <w:pPr>
        <w:pStyle w:val="afe"/>
        <w:numPr>
          <w:ilvl w:val="4"/>
          <w:numId w:val="18"/>
        </w:numPr>
        <w:snapToGrid w:val="0"/>
        <w:spacing w:before="60" w:after="60"/>
        <w:ind w:leftChars="0"/>
        <w:rPr>
          <w:rFonts w:eastAsiaTheme="minorEastAsia"/>
          <w:sz w:val="22"/>
          <w:lang w:val="en-US"/>
        </w:rPr>
      </w:pPr>
      <w:r>
        <w:rPr>
          <w:rFonts w:eastAsiaTheme="minorEastAsia"/>
          <w:sz w:val="22"/>
          <w:lang w:val="en-US"/>
        </w:rPr>
        <w:t>[16/CMCC] Considering that the payload of Msg4 HARQ-ACK is usually smaller than that of Msg3, and the coverage performance is different between PUCCH Msg4 HARQ-ACK and Msg3</w:t>
      </w:r>
    </w:p>
    <w:p w14:paraId="12955620" w14:textId="77777777" w:rsidR="007344DA" w:rsidRDefault="00935AC6">
      <w:pPr>
        <w:pStyle w:val="afe"/>
        <w:numPr>
          <w:ilvl w:val="4"/>
          <w:numId w:val="18"/>
        </w:numPr>
        <w:snapToGrid w:val="0"/>
        <w:spacing w:before="60" w:after="60"/>
        <w:ind w:leftChars="0"/>
        <w:rPr>
          <w:rFonts w:eastAsiaTheme="minorEastAsia"/>
          <w:sz w:val="22"/>
          <w:lang w:val="en-US"/>
        </w:rPr>
      </w:pPr>
      <w:r>
        <w:rPr>
          <w:rFonts w:eastAsiaTheme="minorEastAsia"/>
          <w:sz w:val="22"/>
          <w:lang w:val="de-DE"/>
        </w:rPr>
        <w:t xml:space="preserve">[14/Samsung] Alt. B can provide Alt. </w:t>
      </w:r>
      <w:r>
        <w:rPr>
          <w:rFonts w:eastAsiaTheme="minorEastAsia"/>
          <w:sz w:val="22"/>
          <w:lang w:val="en-US"/>
        </w:rPr>
        <w:t xml:space="preserve">A by </w:t>
      </w:r>
      <w:proofErr w:type="spellStart"/>
      <w:r>
        <w:rPr>
          <w:rFonts w:eastAsiaTheme="minorEastAsia"/>
          <w:sz w:val="22"/>
          <w:lang w:val="en-US"/>
        </w:rPr>
        <w:t>gNB</w:t>
      </w:r>
      <w:proofErr w:type="spellEnd"/>
      <w:r>
        <w:rPr>
          <w:rFonts w:eastAsiaTheme="minorEastAsia"/>
          <w:sz w:val="22"/>
          <w:lang w:val="en-US"/>
        </w:rPr>
        <w:t xml:space="preserve"> implementation.</w:t>
      </w:r>
    </w:p>
    <w:p w14:paraId="0615B65C" w14:textId="77777777" w:rsidR="007344DA" w:rsidRDefault="00935AC6">
      <w:pPr>
        <w:pStyle w:val="afe"/>
        <w:numPr>
          <w:ilvl w:val="4"/>
          <w:numId w:val="18"/>
        </w:numPr>
        <w:snapToGrid w:val="0"/>
        <w:spacing w:before="60" w:after="60"/>
        <w:ind w:leftChars="0"/>
        <w:rPr>
          <w:rFonts w:eastAsiaTheme="minorEastAsia"/>
          <w:sz w:val="22"/>
          <w:lang w:val="en-US"/>
        </w:rPr>
      </w:pPr>
      <w:r>
        <w:rPr>
          <w:rFonts w:eastAsiaTheme="minorEastAsia"/>
          <w:sz w:val="22"/>
          <w:lang w:val="en-US"/>
        </w:rPr>
        <w:t>[13/China Telecom] the coverage performance of Msg3 and Msg4 HARQ-ACK is different, i.e., the link budget of Msg4 HARQ-ACK is better than Msg3</w:t>
      </w:r>
    </w:p>
    <w:p w14:paraId="0A01ABC3" w14:textId="77777777" w:rsidR="007344DA" w:rsidRDefault="00935AC6">
      <w:pPr>
        <w:pStyle w:val="afe"/>
        <w:numPr>
          <w:ilvl w:val="4"/>
          <w:numId w:val="18"/>
        </w:numPr>
        <w:snapToGrid w:val="0"/>
        <w:spacing w:before="60" w:after="60"/>
        <w:ind w:leftChars="0"/>
        <w:rPr>
          <w:rFonts w:eastAsiaTheme="minorEastAsia"/>
          <w:sz w:val="22"/>
          <w:lang w:val="en-US"/>
        </w:rPr>
      </w:pPr>
      <w:r>
        <w:rPr>
          <w:rFonts w:eastAsiaTheme="minorEastAsia"/>
          <w:sz w:val="22"/>
          <w:lang w:val="en-US"/>
        </w:rPr>
        <w:lastRenderedPageBreak/>
        <w:t>[12/Ericsson] The SNR limit for when repetitions are needed is different for Msg4 HARQ-ACK PUCCH and Msg3 PUSCH. Rel-17 Msg3 PUSCH repetition and Rel-18 Msg4 HARQ-ACK PUCCH repetition are optional features both for the network and the UE. Support for one of the features should not require support of the other.</w:t>
      </w:r>
    </w:p>
    <w:p w14:paraId="7D26FE20" w14:textId="77777777" w:rsidR="007344DA" w:rsidRDefault="00935AC6">
      <w:pPr>
        <w:pStyle w:val="afe"/>
        <w:numPr>
          <w:ilvl w:val="4"/>
          <w:numId w:val="18"/>
        </w:numPr>
        <w:snapToGrid w:val="0"/>
        <w:spacing w:before="60" w:after="60"/>
        <w:ind w:leftChars="0"/>
        <w:rPr>
          <w:rFonts w:eastAsiaTheme="minorEastAsia"/>
          <w:sz w:val="22"/>
          <w:lang w:val="en-US"/>
        </w:rPr>
      </w:pPr>
      <w:r>
        <w:rPr>
          <w:rFonts w:eastAsiaTheme="minorEastAsia"/>
          <w:sz w:val="22"/>
          <w:lang w:val="en-US"/>
        </w:rPr>
        <w:t xml:space="preserve">[9/Intel] due to different SNR requirements for PUSCH and PUCCH reception at the </w:t>
      </w:r>
      <w:proofErr w:type="spellStart"/>
      <w:r>
        <w:rPr>
          <w:rFonts w:eastAsiaTheme="minorEastAsia"/>
          <w:sz w:val="22"/>
          <w:lang w:val="en-US"/>
        </w:rPr>
        <w:t>gNB</w:t>
      </w:r>
      <w:proofErr w:type="spellEnd"/>
    </w:p>
    <w:p w14:paraId="5BF00ADC" w14:textId="77777777" w:rsidR="007344DA" w:rsidRDefault="00935AC6">
      <w:pPr>
        <w:pStyle w:val="afe"/>
        <w:numPr>
          <w:ilvl w:val="4"/>
          <w:numId w:val="18"/>
        </w:numPr>
        <w:snapToGrid w:val="0"/>
        <w:spacing w:before="60" w:after="60"/>
        <w:ind w:leftChars="0"/>
        <w:rPr>
          <w:rFonts w:eastAsiaTheme="minorEastAsia"/>
          <w:sz w:val="22"/>
          <w:lang w:val="en-US"/>
        </w:rPr>
      </w:pPr>
      <w:r>
        <w:rPr>
          <w:rFonts w:eastAsiaTheme="minorEastAsia"/>
          <w:sz w:val="22"/>
          <w:lang w:val="en-US"/>
        </w:rPr>
        <w:t>[4/OPPO] It can be observed that the performance gap of Msg3 PUSCH is larger than that of Msg4 PUCCH</w:t>
      </w:r>
    </w:p>
    <w:p w14:paraId="22DD6FDE" w14:textId="77777777" w:rsidR="007344DA" w:rsidRDefault="00935AC6">
      <w:pPr>
        <w:pStyle w:val="afe"/>
        <w:numPr>
          <w:ilvl w:val="4"/>
          <w:numId w:val="18"/>
        </w:numPr>
        <w:snapToGrid w:val="0"/>
        <w:spacing w:before="60" w:after="60"/>
        <w:ind w:leftChars="0"/>
        <w:rPr>
          <w:rFonts w:eastAsiaTheme="minorEastAsia"/>
          <w:sz w:val="22"/>
          <w:lang w:val="en-US"/>
        </w:rPr>
      </w:pPr>
      <w:r>
        <w:rPr>
          <w:rFonts w:eastAsiaTheme="minorEastAsia"/>
          <w:sz w:val="22"/>
          <w:lang w:val="en-US"/>
        </w:rPr>
        <w:t>[3/vivo] Considering different UE features in different releases should be supported independently, the RSRP threshold should be independent from the RSRP threshold of Msg3 repetition</w:t>
      </w:r>
    </w:p>
    <w:p w14:paraId="2419583D" w14:textId="77777777" w:rsidR="007344DA" w:rsidRDefault="00935AC6">
      <w:pPr>
        <w:pStyle w:val="afe"/>
        <w:numPr>
          <w:ilvl w:val="4"/>
          <w:numId w:val="18"/>
        </w:numPr>
        <w:snapToGrid w:val="0"/>
        <w:spacing w:before="60" w:after="6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PUCCH of Msg4 HARQ-ACK can have better link budget than Msg3</w:t>
      </w:r>
    </w:p>
    <w:p w14:paraId="7B5AE5A9" w14:textId="77777777" w:rsidR="007344DA" w:rsidRDefault="00935AC6">
      <w:pPr>
        <w:pStyle w:val="afe"/>
        <w:numPr>
          <w:ilvl w:val="3"/>
          <w:numId w:val="18"/>
        </w:numPr>
        <w:snapToGrid w:val="0"/>
        <w:spacing w:before="60" w:after="60"/>
        <w:ind w:leftChars="0"/>
        <w:rPr>
          <w:rFonts w:eastAsiaTheme="minorEastAsia"/>
          <w:sz w:val="22"/>
          <w:lang w:val="en-US"/>
        </w:rPr>
      </w:pPr>
      <w:r>
        <w:rPr>
          <w:rFonts w:eastAsiaTheme="minorEastAsia"/>
          <w:sz w:val="22"/>
          <w:lang w:val="en-US"/>
        </w:rPr>
        <w:t>NO</w:t>
      </w:r>
    </w:p>
    <w:p w14:paraId="69298BDD" w14:textId="77777777" w:rsidR="007344DA" w:rsidRDefault="00935AC6">
      <w:pPr>
        <w:pStyle w:val="afe"/>
        <w:numPr>
          <w:ilvl w:val="3"/>
          <w:numId w:val="18"/>
        </w:numPr>
        <w:snapToGrid w:val="0"/>
        <w:spacing w:before="60" w:after="60"/>
        <w:ind w:leftChars="0"/>
        <w:rPr>
          <w:rFonts w:eastAsiaTheme="minorEastAsia"/>
          <w:sz w:val="22"/>
          <w:lang w:val="en-US"/>
        </w:rPr>
      </w:pPr>
      <w:r>
        <w:rPr>
          <w:rFonts w:eastAsiaTheme="minorEastAsia"/>
          <w:sz w:val="22"/>
          <w:lang w:val="en-US"/>
        </w:rPr>
        <w:t>Others</w:t>
      </w:r>
    </w:p>
    <w:p w14:paraId="79E786B5" w14:textId="77777777" w:rsidR="007344DA" w:rsidRDefault="00935AC6">
      <w:pPr>
        <w:pStyle w:val="afe"/>
        <w:numPr>
          <w:ilvl w:val="4"/>
          <w:numId w:val="18"/>
        </w:numPr>
        <w:snapToGrid w:val="0"/>
        <w:spacing w:before="60" w:after="60"/>
        <w:ind w:leftChars="0"/>
        <w:rPr>
          <w:rFonts w:eastAsiaTheme="minorEastAsia"/>
          <w:sz w:val="22"/>
          <w:lang w:val="en-US"/>
        </w:rPr>
      </w:pPr>
      <w:r>
        <w:rPr>
          <w:rFonts w:eastAsiaTheme="minorEastAsia"/>
          <w:sz w:val="22"/>
          <w:lang w:val="en-US"/>
        </w:rPr>
        <w:t>[24/DCM] [16/CMCC] [14/Samsung]</w:t>
      </w:r>
      <w:r>
        <w:t xml:space="preserve"> </w:t>
      </w:r>
      <w:r>
        <w:rPr>
          <w:rFonts w:eastAsiaTheme="minorEastAsia"/>
          <w:sz w:val="22"/>
          <w:lang w:val="en-US"/>
        </w:rPr>
        <w:t xml:space="preserve">[4/OPPO] [3/vivo] [1/HW, </w:t>
      </w:r>
      <w:proofErr w:type="spellStart"/>
      <w:r>
        <w:rPr>
          <w:rFonts w:eastAsiaTheme="minorEastAsia"/>
          <w:sz w:val="22"/>
          <w:lang w:val="en-US"/>
        </w:rPr>
        <w:t>HiSi</w:t>
      </w:r>
      <w:proofErr w:type="spellEnd"/>
      <w:r>
        <w:rPr>
          <w:rFonts w:eastAsiaTheme="minorEastAsia"/>
          <w:sz w:val="22"/>
          <w:lang w:val="en-US"/>
        </w:rPr>
        <w:t>] The value range is defined by RSRP-range, i.e., X = 127</w:t>
      </w:r>
    </w:p>
    <w:p w14:paraId="4227BD66" w14:textId="77777777" w:rsidR="007344DA" w:rsidRDefault="00935AC6">
      <w:pPr>
        <w:pStyle w:val="afe"/>
        <w:numPr>
          <w:ilvl w:val="4"/>
          <w:numId w:val="18"/>
        </w:numPr>
        <w:snapToGrid w:val="0"/>
        <w:spacing w:before="60" w:after="60"/>
        <w:ind w:leftChars="0"/>
        <w:rPr>
          <w:rFonts w:eastAsiaTheme="minorEastAsia"/>
          <w:sz w:val="22"/>
          <w:highlight w:val="cyan"/>
          <w:lang w:val="en-US"/>
        </w:rPr>
      </w:pPr>
      <w:r>
        <w:rPr>
          <w:rFonts w:eastAsiaTheme="minorEastAsia"/>
          <w:sz w:val="22"/>
          <w:highlight w:val="cyan"/>
          <w:lang w:val="en-US"/>
        </w:rPr>
        <w:t>[19/Apple] RSRP threshold for Msg4 PUCCH repetition is rsrp-ThresholdMsg3-r17 minus an offset</w:t>
      </w:r>
    </w:p>
    <w:p w14:paraId="0999BE69" w14:textId="77777777" w:rsidR="007344DA" w:rsidRDefault="00935AC6">
      <w:pPr>
        <w:pStyle w:val="afe"/>
        <w:numPr>
          <w:ilvl w:val="4"/>
          <w:numId w:val="18"/>
        </w:numPr>
        <w:snapToGrid w:val="0"/>
        <w:spacing w:before="60" w:after="60"/>
        <w:ind w:leftChars="0"/>
        <w:rPr>
          <w:rFonts w:eastAsiaTheme="minorEastAsia"/>
          <w:sz w:val="22"/>
          <w:highlight w:val="cyan"/>
          <w:lang w:val="en-US"/>
        </w:rPr>
      </w:pPr>
      <w:r>
        <w:rPr>
          <w:rFonts w:eastAsiaTheme="minorEastAsia"/>
          <w:sz w:val="22"/>
          <w:highlight w:val="cyan"/>
          <w:lang w:val="en-US"/>
        </w:rPr>
        <w:t>[15/ETRI] By adding or subtracting some amount of constant to rsrp-ThresholdMsg3-r17, UE can interpret this calculation result as a threshold for PUCCH repetition for Msg 4 HARQ-ACK</w:t>
      </w:r>
    </w:p>
    <w:p w14:paraId="6A2A7924" w14:textId="77777777" w:rsidR="007344DA" w:rsidRDefault="00935AC6">
      <w:pPr>
        <w:pStyle w:val="afe"/>
        <w:numPr>
          <w:ilvl w:val="2"/>
          <w:numId w:val="18"/>
        </w:numPr>
        <w:snapToGrid w:val="0"/>
        <w:spacing w:before="60" w:after="60"/>
        <w:ind w:leftChars="0"/>
        <w:rPr>
          <w:rFonts w:eastAsiaTheme="minorEastAsia"/>
          <w:sz w:val="22"/>
          <w:lang w:val="en-US"/>
        </w:rPr>
      </w:pPr>
      <w:r>
        <w:rPr>
          <w:rFonts w:eastAsiaTheme="minorEastAsia"/>
          <w:sz w:val="22"/>
          <w:lang w:val="en-US"/>
        </w:rPr>
        <w:t>Others</w:t>
      </w:r>
    </w:p>
    <w:p w14:paraId="7A76405A" w14:textId="77777777" w:rsidR="007344DA" w:rsidRDefault="00935AC6">
      <w:pPr>
        <w:pStyle w:val="afe"/>
        <w:numPr>
          <w:ilvl w:val="3"/>
          <w:numId w:val="18"/>
        </w:numPr>
        <w:snapToGrid w:val="0"/>
        <w:spacing w:before="60" w:after="60"/>
        <w:ind w:leftChars="0"/>
        <w:rPr>
          <w:rFonts w:eastAsiaTheme="minorEastAsia"/>
          <w:sz w:val="22"/>
          <w:lang w:val="en-US"/>
        </w:rPr>
      </w:pPr>
      <w:r>
        <w:rPr>
          <w:rFonts w:eastAsiaTheme="minorEastAsia"/>
          <w:sz w:val="22"/>
          <w:lang w:val="en-US"/>
        </w:rPr>
        <w:t>[22/Panasonic] Proposal 6: The same RSRP threshold for PRACH repetition and Msg4 PUCCH repetition should be considered.</w:t>
      </w:r>
    </w:p>
    <w:p w14:paraId="258FBA94" w14:textId="77777777" w:rsidR="007344DA" w:rsidRDefault="00935AC6">
      <w:pPr>
        <w:pStyle w:val="afe"/>
        <w:numPr>
          <w:ilvl w:val="3"/>
          <w:numId w:val="18"/>
        </w:numPr>
        <w:snapToGrid w:val="0"/>
        <w:spacing w:before="60" w:after="60"/>
        <w:ind w:leftChars="0"/>
        <w:rPr>
          <w:rFonts w:eastAsiaTheme="minorEastAsia"/>
          <w:sz w:val="22"/>
          <w:lang w:val="en-US"/>
        </w:rPr>
      </w:pPr>
      <w:r>
        <w:rPr>
          <w:rFonts w:eastAsiaTheme="minorEastAsia"/>
          <w:sz w:val="22"/>
          <w:lang w:val="en-US"/>
        </w:rPr>
        <w:t>[19/Apple] Considering both Msg3 PUSCH repetition and Msg4 PUCCH repetition are optional UE features, all the 4 cases are possible. Hence, the joint indication of Msg3 PUSCH repetition and Msg4 PUCCH repetition is unnecessary.</w:t>
      </w:r>
    </w:p>
    <w:p w14:paraId="15F5793D" w14:textId="77777777" w:rsidR="007344DA" w:rsidRDefault="00935AC6">
      <w:pPr>
        <w:pStyle w:val="afe"/>
        <w:numPr>
          <w:ilvl w:val="1"/>
          <w:numId w:val="18"/>
        </w:numPr>
        <w:snapToGrid w:val="0"/>
        <w:spacing w:before="60" w:after="60"/>
        <w:ind w:leftChars="0"/>
        <w:rPr>
          <w:rFonts w:eastAsiaTheme="minorEastAsia"/>
          <w:sz w:val="22"/>
          <w:lang w:val="en-US"/>
        </w:rPr>
      </w:pPr>
      <w:r>
        <w:rPr>
          <w:rFonts w:eastAsiaTheme="minorEastAsia"/>
          <w:sz w:val="22"/>
          <w:lang w:val="en-US"/>
        </w:rPr>
        <w:t>Others</w:t>
      </w:r>
    </w:p>
    <w:p w14:paraId="0538D8DA" w14:textId="77777777" w:rsidR="007344DA" w:rsidRDefault="00935AC6">
      <w:pPr>
        <w:pStyle w:val="afe"/>
        <w:numPr>
          <w:ilvl w:val="2"/>
          <w:numId w:val="18"/>
        </w:numPr>
        <w:snapToGrid w:val="0"/>
        <w:spacing w:before="60" w:after="60"/>
        <w:ind w:leftChars="0"/>
        <w:rPr>
          <w:rFonts w:eastAsiaTheme="minorEastAsia"/>
          <w:sz w:val="22"/>
          <w:lang w:val="en-US"/>
        </w:rPr>
      </w:pPr>
      <w:r>
        <w:rPr>
          <w:rFonts w:eastAsiaTheme="minorEastAsia"/>
          <w:sz w:val="22"/>
          <w:lang w:val="en-US"/>
        </w:rPr>
        <w:t>[19/Apple] UE’s indication of required Msg4 PUCCH repetition factor is not supported.</w:t>
      </w:r>
    </w:p>
    <w:p w14:paraId="70E3E5CE" w14:textId="77777777" w:rsidR="007344DA" w:rsidRDefault="00935AC6">
      <w:pPr>
        <w:pStyle w:val="afe"/>
        <w:numPr>
          <w:ilvl w:val="2"/>
          <w:numId w:val="18"/>
        </w:numPr>
        <w:snapToGrid w:val="0"/>
        <w:spacing w:before="60" w:after="60"/>
        <w:ind w:leftChars="0"/>
        <w:rPr>
          <w:rFonts w:eastAsiaTheme="minorEastAsia"/>
          <w:sz w:val="22"/>
          <w:lang w:val="en-US"/>
        </w:rPr>
      </w:pPr>
      <w:r>
        <w:rPr>
          <w:rFonts w:eastAsiaTheme="minorEastAsia"/>
          <w:sz w:val="22"/>
          <w:lang w:val="en-US"/>
        </w:rPr>
        <w:t>[16/CMCC] No further PRACH resource partitioning is needed for indication of repetition request or capability report</w:t>
      </w:r>
    </w:p>
    <w:p w14:paraId="71F3FC08" w14:textId="77777777" w:rsidR="007344DA" w:rsidRDefault="00935AC6">
      <w:pPr>
        <w:pStyle w:val="afe"/>
        <w:numPr>
          <w:ilvl w:val="3"/>
          <w:numId w:val="18"/>
        </w:numPr>
        <w:snapToGrid w:val="0"/>
        <w:spacing w:before="60" w:after="60"/>
        <w:ind w:leftChars="0"/>
        <w:rPr>
          <w:rFonts w:eastAsiaTheme="minorEastAsia"/>
          <w:sz w:val="22"/>
          <w:lang w:val="en-US"/>
        </w:rPr>
      </w:pPr>
      <w:r>
        <w:rPr>
          <w:rFonts w:eastAsiaTheme="minorEastAsia"/>
          <w:sz w:val="22"/>
          <w:lang w:val="en-US"/>
        </w:rPr>
        <w:t xml:space="preserve">The </w:t>
      </w:r>
      <w:proofErr w:type="spellStart"/>
      <w:r>
        <w:rPr>
          <w:rFonts w:eastAsiaTheme="minorEastAsia"/>
          <w:sz w:val="22"/>
          <w:lang w:val="en-US"/>
        </w:rPr>
        <w:t>gNB</w:t>
      </w:r>
      <w:proofErr w:type="spellEnd"/>
      <w:r>
        <w:rPr>
          <w:rFonts w:eastAsiaTheme="minorEastAsia"/>
          <w:sz w:val="22"/>
          <w:lang w:val="en-US"/>
        </w:rPr>
        <w:t xml:space="preserve"> is also aware of the UL channel condition more clearly since paired spectrum is applied in the NTN system. Besides, UE indicating repetition factor may also needs more </w:t>
      </w:r>
      <w:proofErr w:type="spellStart"/>
      <w:r>
        <w:rPr>
          <w:rFonts w:eastAsiaTheme="minorEastAsia"/>
          <w:sz w:val="22"/>
          <w:lang w:val="en-US"/>
        </w:rPr>
        <w:t>signalling</w:t>
      </w:r>
      <w:proofErr w:type="spellEnd"/>
      <w:r>
        <w:rPr>
          <w:rFonts w:eastAsiaTheme="minorEastAsia"/>
          <w:sz w:val="22"/>
          <w:lang w:val="en-US"/>
        </w:rPr>
        <w:t xml:space="preserve"> to report different number of repetitions, the increased payload should also be avoided considering the NTN UE is more likely suffered from a bad channel condition.</w:t>
      </w:r>
    </w:p>
    <w:p w14:paraId="3818A3D6" w14:textId="77777777" w:rsidR="007344DA" w:rsidRDefault="00935AC6">
      <w:pPr>
        <w:pStyle w:val="afe"/>
        <w:numPr>
          <w:ilvl w:val="2"/>
          <w:numId w:val="18"/>
        </w:numPr>
        <w:snapToGrid w:val="0"/>
        <w:ind w:leftChars="0"/>
        <w:rPr>
          <w:rFonts w:eastAsiaTheme="minorEastAsia"/>
          <w:sz w:val="22"/>
          <w:lang w:val="en-US"/>
        </w:rPr>
      </w:pPr>
      <w:r>
        <w:rPr>
          <w:rFonts w:eastAsiaTheme="minorEastAsia"/>
          <w:sz w:val="22"/>
          <w:lang w:val="en-US"/>
        </w:rPr>
        <w:t>[8/NEC]</w:t>
      </w:r>
    </w:p>
    <w:p w14:paraId="245215FF" w14:textId="77777777" w:rsidR="007344DA" w:rsidRDefault="00935AC6">
      <w:pPr>
        <w:pStyle w:val="afe"/>
        <w:numPr>
          <w:ilvl w:val="3"/>
          <w:numId w:val="18"/>
        </w:numPr>
        <w:snapToGrid w:val="0"/>
        <w:ind w:leftChars="0"/>
        <w:rPr>
          <w:rFonts w:eastAsiaTheme="minorEastAsia"/>
          <w:sz w:val="22"/>
          <w:lang w:val="en-US"/>
        </w:rPr>
      </w:pPr>
      <w:r>
        <w:rPr>
          <w:rFonts w:eastAsiaTheme="minorEastAsia"/>
          <w:sz w:val="22"/>
          <w:lang w:val="en-US"/>
        </w:rPr>
        <w:t xml:space="preserve">Proposal 1: Support only repetition request </w:t>
      </w:r>
      <w:proofErr w:type="spellStart"/>
      <w:r>
        <w:rPr>
          <w:rFonts w:eastAsiaTheme="minorEastAsia"/>
          <w:sz w:val="22"/>
          <w:lang w:val="en-US"/>
        </w:rPr>
        <w:t>signalling</w:t>
      </w:r>
      <w:proofErr w:type="spellEnd"/>
      <w:r>
        <w:rPr>
          <w:rFonts w:eastAsiaTheme="minorEastAsia"/>
          <w:sz w:val="22"/>
          <w:lang w:val="en-US"/>
        </w:rPr>
        <w:t xml:space="preserve"> for Msg4 HARQ-ACK. </w:t>
      </w:r>
    </w:p>
    <w:p w14:paraId="7C229586" w14:textId="77777777" w:rsidR="007344DA" w:rsidRDefault="00935AC6">
      <w:pPr>
        <w:pStyle w:val="afe"/>
        <w:numPr>
          <w:ilvl w:val="3"/>
          <w:numId w:val="18"/>
        </w:numPr>
        <w:snapToGrid w:val="0"/>
        <w:ind w:leftChars="0"/>
        <w:rPr>
          <w:rFonts w:eastAsiaTheme="minorEastAsia"/>
          <w:sz w:val="22"/>
          <w:lang w:val="en-US"/>
        </w:rPr>
      </w:pPr>
      <w:r>
        <w:rPr>
          <w:rFonts w:eastAsiaTheme="minorEastAsia"/>
          <w:sz w:val="22"/>
          <w:lang w:val="en-US"/>
        </w:rPr>
        <w:t>Proposal 2: A RSRP threshold can be configured via SIB at least when the number of repetitions is configured by SIB. UE capable of PUCCH repetition for Msg4 HARQ-ACK transmits repetition request if measured RSRP is lower than a RSRP threshold.</w:t>
      </w:r>
    </w:p>
    <w:p w14:paraId="55CF373B" w14:textId="77777777" w:rsidR="007344DA" w:rsidRDefault="00935AC6">
      <w:pPr>
        <w:pStyle w:val="afe"/>
        <w:numPr>
          <w:ilvl w:val="2"/>
          <w:numId w:val="18"/>
        </w:numPr>
        <w:snapToGrid w:val="0"/>
        <w:ind w:leftChars="0"/>
        <w:rPr>
          <w:rFonts w:eastAsiaTheme="minorEastAsia"/>
          <w:sz w:val="22"/>
          <w:lang w:val="en-US"/>
        </w:rPr>
      </w:pPr>
      <w:r>
        <w:rPr>
          <w:rFonts w:eastAsiaTheme="minorEastAsia"/>
          <w:sz w:val="22"/>
          <w:lang w:val="en-US"/>
        </w:rPr>
        <w:t>[7/</w:t>
      </w:r>
      <w:proofErr w:type="spellStart"/>
      <w:r>
        <w:rPr>
          <w:rFonts w:eastAsiaTheme="minorEastAsia"/>
          <w:sz w:val="22"/>
          <w:lang w:val="en-US"/>
        </w:rPr>
        <w:t>Baicells</w:t>
      </w:r>
      <w:proofErr w:type="spellEnd"/>
      <w:r>
        <w:rPr>
          <w:rFonts w:eastAsiaTheme="minorEastAsia"/>
          <w:sz w:val="22"/>
          <w:lang w:val="en-US"/>
        </w:rPr>
        <w:t>] Observation 1 : UE can only indicate whether or not the measured RSRP is lower than the RSRP threshold. UE indication of repetition factor is not feasible. Proposal 6 : UE indication of repetition factor is not assumed.</w:t>
      </w:r>
    </w:p>
    <w:p w14:paraId="0986AE86" w14:textId="77777777" w:rsidR="007344DA" w:rsidRDefault="00935AC6">
      <w:pPr>
        <w:pStyle w:val="afe"/>
        <w:numPr>
          <w:ilvl w:val="2"/>
          <w:numId w:val="18"/>
        </w:numPr>
        <w:snapToGrid w:val="0"/>
        <w:ind w:leftChars="0"/>
        <w:rPr>
          <w:rFonts w:eastAsiaTheme="minorEastAsia"/>
          <w:sz w:val="22"/>
          <w:lang w:val="en-US"/>
        </w:rPr>
      </w:pPr>
      <w:r>
        <w:rPr>
          <w:rFonts w:eastAsiaTheme="minorEastAsia"/>
          <w:sz w:val="22"/>
          <w:lang w:val="en-US"/>
        </w:rPr>
        <w:t xml:space="preserve">[6/CATT] The repetition factor for MSG4 HARQ-ACK should be determined by </w:t>
      </w:r>
      <w:proofErr w:type="spellStart"/>
      <w:r>
        <w:rPr>
          <w:rFonts w:eastAsiaTheme="minorEastAsia"/>
          <w:sz w:val="22"/>
          <w:lang w:val="en-US"/>
        </w:rPr>
        <w:t>gNB</w:t>
      </w:r>
      <w:proofErr w:type="spellEnd"/>
      <w:r>
        <w:rPr>
          <w:rFonts w:eastAsiaTheme="minorEastAsia"/>
          <w:sz w:val="22"/>
          <w:lang w:val="en-US"/>
        </w:rPr>
        <w:t>.</w:t>
      </w:r>
    </w:p>
    <w:p w14:paraId="0EE2073A" w14:textId="77777777" w:rsidR="007344DA" w:rsidRDefault="00935AC6">
      <w:pPr>
        <w:pStyle w:val="afe"/>
        <w:numPr>
          <w:ilvl w:val="2"/>
          <w:numId w:val="18"/>
        </w:numPr>
        <w:snapToGrid w:val="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Proposal 3: Do not support repetition factor request in option A.</w:t>
      </w:r>
    </w:p>
    <w:p w14:paraId="103BE68F" w14:textId="77777777" w:rsidR="007344DA" w:rsidRDefault="007344DA">
      <w:pPr>
        <w:snapToGrid w:val="0"/>
        <w:spacing w:before="60" w:after="60"/>
        <w:jc w:val="both"/>
        <w:rPr>
          <w:rFonts w:eastAsiaTheme="minorEastAsia"/>
          <w:sz w:val="22"/>
          <w:lang w:val="en-US"/>
        </w:rPr>
      </w:pPr>
    </w:p>
    <w:p w14:paraId="6508AF0C" w14:textId="77777777" w:rsidR="007344DA" w:rsidRDefault="00935AC6">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Signaling for repetition request or capability report</w:t>
      </w:r>
    </w:p>
    <w:p w14:paraId="19305AEB"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Option A</w:t>
      </w:r>
    </w:p>
    <w:p w14:paraId="6F1CB100"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lastRenderedPageBreak/>
        <w:t>YES: [25/LGE] [22/Panasonic] [20/Lenovo]</w:t>
      </w:r>
      <w:r>
        <w:t xml:space="preserve"> </w:t>
      </w:r>
      <w:r>
        <w:rPr>
          <w:rFonts w:eastAsiaTheme="minorEastAsia"/>
          <w:sz w:val="22"/>
          <w:lang w:val="en-US"/>
        </w:rPr>
        <w:t>[19/Apple]</w:t>
      </w:r>
      <w:r>
        <w:t xml:space="preserve"> </w:t>
      </w:r>
      <w:r>
        <w:rPr>
          <w:rFonts w:eastAsiaTheme="minorEastAsia"/>
          <w:sz w:val="22"/>
          <w:lang w:val="en-US"/>
        </w:rPr>
        <w:t>[16/CMCC]</w:t>
      </w:r>
      <w:r>
        <w:t xml:space="preserve"> </w:t>
      </w:r>
      <w:r>
        <w:rPr>
          <w:rFonts w:eastAsiaTheme="minorEastAsia"/>
          <w:sz w:val="22"/>
          <w:lang w:val="en-US"/>
        </w:rPr>
        <w:t>[15/ETRI]</w:t>
      </w:r>
      <w:r>
        <w:t xml:space="preserve"> </w:t>
      </w:r>
      <w:r>
        <w:rPr>
          <w:rFonts w:eastAsiaTheme="minorEastAsia"/>
          <w:sz w:val="22"/>
          <w:lang w:val="en-US"/>
        </w:rPr>
        <w:t>[14/Samsung] [6/CATT]</w:t>
      </w:r>
      <w:r>
        <w:t xml:space="preserve"> </w:t>
      </w:r>
      <w:r>
        <w:rPr>
          <w:rFonts w:eastAsiaTheme="minorEastAsia"/>
          <w:sz w:val="22"/>
          <w:lang w:val="en-US"/>
        </w:rPr>
        <w:t>[4/OPPO]</w:t>
      </w:r>
      <w:r>
        <w:t xml:space="preserve"> </w:t>
      </w:r>
      <w:r>
        <w:rPr>
          <w:rFonts w:eastAsiaTheme="minorEastAsia"/>
          <w:sz w:val="22"/>
          <w:lang w:val="en-US"/>
        </w:rPr>
        <w:t>[3/vivo]</w:t>
      </w:r>
      <w:r>
        <w:t xml:space="preserve"> </w:t>
      </w: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w:t>
      </w:r>
    </w:p>
    <w:p w14:paraId="3ABF3FB7"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 xml:space="preserve">RACH partitioning is a technique in which a </w:t>
      </w:r>
      <w:proofErr w:type="spellStart"/>
      <w:r>
        <w:rPr>
          <w:sz w:val="22"/>
          <w:lang w:val="en-US"/>
        </w:rPr>
        <w:t>gNB</w:t>
      </w:r>
      <w:proofErr w:type="spellEnd"/>
      <w:r>
        <w:rPr>
          <w:sz w:val="22"/>
          <w:lang w:val="en-US"/>
        </w:rPr>
        <w:t xml:space="preserve"> informs which RACH resource (e.g., preamble indexes) a UE should select when the UE has a specific feature or when the UE tries to request the feature</w:t>
      </w:r>
    </w:p>
    <w:p w14:paraId="55FC2CEA"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p>
    <w:p w14:paraId="4653FA41"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Option 1: Introduce a new parameter (e.g., pucch-Repetitions-r18) for the PUCCH repetition for Msg4 HARQ-ACK feature into the SIB (e.g., in FeatureCombination-r17).</w:t>
      </w:r>
    </w:p>
    <w:p w14:paraId="1EB46303"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Option 2: “msg3-Repetitions-r17” in FeatureCombination-r17 is used as a PUCCH repetition for Msg4 HARQ-ACK feature in addition to the existing Msg3 PUSCH repetition feature.</w:t>
      </w:r>
    </w:p>
    <w:p w14:paraId="094723F0"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[22/Panasonic] The restriction of combinations among PRACH repetition, Msg3 PUSCH repetition and Msg4 PUCCH repetition should be applied in order to avoid too many PRACH resource partitioning. our understanding is when Msg.4 PUCCH repetition is required, Msg.3 PUSCH repetition would be also required</w:t>
      </w:r>
    </w:p>
    <w:p w14:paraId="093A6A5C"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[19/Apple] In Rel-17 NR coverage enhancement, to request Msg3 PUSCH repetition, a UE uses separate PRACH preamble in a shared RACH occasion configured by the same PRACH configuration index with legacy UEs.</w:t>
      </w:r>
    </w:p>
    <w:p w14:paraId="210EF96E"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[16/CMCC] the mechanism of Rel-17 Msg3 repetition can be reused for PUCCH repetition for Msg4 HARQ-ACK. if using exactly the same PRACH preamble or if UE reports repetition capability based on the similar RSRP configuration, </w:t>
      </w:r>
      <w:proofErr w:type="spellStart"/>
      <w:r>
        <w:rPr>
          <w:rFonts w:eastAsiaTheme="minorEastAsia"/>
          <w:sz w:val="22"/>
          <w:lang w:val="en-US"/>
        </w:rPr>
        <w:t>gNB</w:t>
      </w:r>
      <w:proofErr w:type="spellEnd"/>
      <w:r>
        <w:rPr>
          <w:rFonts w:eastAsiaTheme="minorEastAsia"/>
          <w:sz w:val="22"/>
          <w:lang w:val="en-US"/>
        </w:rPr>
        <w:t xml:space="preserve"> </w:t>
      </w:r>
      <w:proofErr w:type="spellStart"/>
      <w:r>
        <w:rPr>
          <w:rFonts w:eastAsiaTheme="minorEastAsia"/>
          <w:sz w:val="22"/>
          <w:lang w:val="en-US"/>
        </w:rPr>
        <w:t>can not</w:t>
      </w:r>
      <w:proofErr w:type="spellEnd"/>
      <w:r>
        <w:rPr>
          <w:rFonts w:eastAsiaTheme="minorEastAsia"/>
          <w:sz w:val="22"/>
          <w:lang w:val="en-US"/>
        </w:rPr>
        <w:t xml:space="preserve"> figure out whether Msg3 repetition or PUCCH repetition for Msg4 HARQ-ACK, or both are required by UEs.</w:t>
      </w:r>
    </w:p>
    <w:p w14:paraId="5683B8AB"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[15/ETRI] existing mechanism for Msg3 repetition can be reused</w:t>
      </w:r>
    </w:p>
    <w:p w14:paraId="16504B72"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[15/ETRI] Proposal 2: In case of indication repetition request or capability report using PRACH preamble and/or occasion, a method for minimizing collision probability for more detailed fragmentation should be discussed.</w:t>
      </w:r>
    </w:p>
    <w:p w14:paraId="216B074B"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[14/Samsung] the partitioning issue can be avoided by </w:t>
      </w:r>
      <w:proofErr w:type="spellStart"/>
      <w:r>
        <w:rPr>
          <w:rFonts w:eastAsiaTheme="minorEastAsia"/>
          <w:sz w:val="22"/>
          <w:lang w:val="en-US"/>
        </w:rPr>
        <w:t>gNB</w:t>
      </w:r>
      <w:proofErr w:type="spellEnd"/>
      <w:r>
        <w:rPr>
          <w:rFonts w:eastAsiaTheme="minorEastAsia"/>
          <w:sz w:val="22"/>
          <w:lang w:val="en-US"/>
        </w:rPr>
        <w:t xml:space="preserve"> implementation such as joint configuration (RACH resources associated with multiple features) and/or making small spot beam to minimize SNR variation.</w:t>
      </w:r>
    </w:p>
    <w:p w14:paraId="22038889"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[6/CATT] Resources combination of preamble resources can be used to resolve the preamble resources are further divided.</w:t>
      </w:r>
    </w:p>
    <w:p w14:paraId="7C99C3C3"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[4/OPPO] Observation 4: Associating a PRACH resource with the request of Msg3 PUSCH repetition and Msg4 PUCCH repetition simultaneously can mitigate PRACH resource partitioning issue.</w:t>
      </w:r>
    </w:p>
    <w:p w14:paraId="31F8016F"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[3/vivo] some rules can be introduced to alleviate this excessive partitioning. For example, a UE requesting msg3 repetition could also be considered as a UE requesting PUCCH repetition for Msg4 HARQ-ACK.</w:t>
      </w:r>
    </w:p>
    <w:p w14:paraId="125BC0E4"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it is quite straight forward to reuse the same mechanism. the added feature does increase the possibility of further segmentation but not necessarily contribute to Msg1 collisions very much</w:t>
      </w:r>
    </w:p>
    <w:p w14:paraId="65039BD4"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[24/DCM] [23/Sharp]</w:t>
      </w:r>
      <w:r>
        <w:t xml:space="preserve"> </w:t>
      </w:r>
      <w:r>
        <w:rPr>
          <w:rFonts w:eastAsiaTheme="minorEastAsia"/>
          <w:sz w:val="22"/>
          <w:lang w:val="en-US"/>
        </w:rPr>
        <w:t>[18/MTK]</w:t>
      </w:r>
      <w:r>
        <w:t xml:space="preserve"> </w:t>
      </w:r>
      <w:r>
        <w:rPr>
          <w:rFonts w:eastAsiaTheme="minorEastAsia"/>
          <w:sz w:val="22"/>
          <w:lang w:val="en-US"/>
        </w:rPr>
        <w:t>[17/ZTE]</w:t>
      </w:r>
      <w:r>
        <w:t xml:space="preserve"> </w:t>
      </w:r>
      <w:r>
        <w:rPr>
          <w:rFonts w:eastAsiaTheme="minorEastAsia"/>
          <w:sz w:val="22"/>
          <w:lang w:val="en-US"/>
        </w:rPr>
        <w:t>[13/China Telecom]</w:t>
      </w:r>
      <w:r>
        <w:t xml:space="preserve"> </w:t>
      </w:r>
      <w:r>
        <w:rPr>
          <w:rFonts w:eastAsiaTheme="minorEastAsia"/>
          <w:sz w:val="22"/>
          <w:lang w:val="en-US"/>
        </w:rPr>
        <w:t>[12/Ericsson] [11/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[9/Intel]</w:t>
      </w:r>
      <w:r>
        <w:t xml:space="preserve"> </w:t>
      </w:r>
      <w:r>
        <w:rPr>
          <w:rFonts w:eastAsiaTheme="minorEastAsia"/>
          <w:sz w:val="22"/>
          <w:lang w:val="en-US"/>
        </w:rPr>
        <w:t>[8/NEC] [5/</w:t>
      </w:r>
      <w:proofErr w:type="spellStart"/>
      <w:r>
        <w:rPr>
          <w:rFonts w:eastAsiaTheme="minorEastAsia"/>
          <w:sz w:val="22"/>
          <w:lang w:val="en-US"/>
        </w:rPr>
        <w:t>Spreadtrum</w:t>
      </w:r>
      <w:proofErr w:type="spellEnd"/>
      <w:r>
        <w:rPr>
          <w:rFonts w:eastAsiaTheme="minorEastAsia"/>
          <w:sz w:val="22"/>
          <w:lang w:val="en-US"/>
        </w:rPr>
        <w:t xml:space="preserve"> (?)] [2/Nokia, NSB]</w:t>
      </w:r>
    </w:p>
    <w:p w14:paraId="567E0C46"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[24/DCM] </w:t>
      </w:r>
      <w:r>
        <w:rPr>
          <w:sz w:val="22"/>
          <w:szCs w:val="18"/>
          <w:lang w:val="en-US"/>
        </w:rPr>
        <w:t>Option A leads to further fragmentation of PRACH resources or inefficient resource usage. Information transmission via PRACH should be used ONLY when the other mechanism is unavailable</w:t>
      </w:r>
    </w:p>
    <w:p w14:paraId="3CA9C7BA"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Observation 1: If the RACH resources for Msg3 repetition request via Msg1 is used to also indicate Msg4 HARQ-ACK repetition request, the network need to differentiate between Rel-17 Msg3 repetition UE and Rel-18 UE that requests both Msg3 and Msg4 HARQ-ACK repetitions. For this differentiation, RACH resource segmentation for Rel-18 UE would be needed anyway.</w:t>
      </w:r>
    </w:p>
    <w:p w14:paraId="585FEC6E"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lastRenderedPageBreak/>
        <w:t>[18/MTK] Further increasing RACH resource overhead for MSG4 HARQ repetition cannot be justified when there are other options without any impact on RACH resource efficiency and flexibility for configuration.</w:t>
      </w:r>
    </w:p>
    <w:p w14:paraId="72FE2B33"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[17/ZTE] considering large preamble fragmentation already exists for the support of other features (</w:t>
      </w:r>
      <w:proofErr w:type="spellStart"/>
      <w:r>
        <w:rPr>
          <w:rFonts w:eastAsiaTheme="minorEastAsia"/>
          <w:sz w:val="22"/>
          <w:lang w:val="en-US"/>
        </w:rPr>
        <w:t>RedCap,slicing,SDT,etc</w:t>
      </w:r>
      <w:proofErr w:type="spellEnd"/>
      <w:r>
        <w:rPr>
          <w:rFonts w:eastAsiaTheme="minorEastAsia"/>
          <w:sz w:val="22"/>
          <w:lang w:val="en-US"/>
        </w:rPr>
        <w:t>.) and the large cell sizes in NTN, furthermore, PRACH repetition which would be introduced in R18 coverage enhancement WI will consume more resources. Indication of PUCCH repetition capability via PRACH preamble/RO will result in further segmentation of the PRACH preambles which would lead to increased collision probability.</w:t>
      </w:r>
    </w:p>
    <w:p w14:paraId="1BCC2B4E"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[13/China Telecom] There are already many features for PRACH resource partitioning. If PRACH resource partitioning is used for Msg4 HARQ-ACK repetition request, severe problems can be caused for PRACH resource usage, e.g., PRACH capacity, PRACH resource collision</w:t>
      </w:r>
    </w:p>
    <w:p w14:paraId="02A618D8"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[12/Ericsson] Excessive partitioning of the PRACH resources may cause capacity problems for PRACH and increases complexity. Knowledge of the UE’s need for Msg4 HARQ-ACK PUCCH repetition is not needed in the network until after Msg3 is received.</w:t>
      </w:r>
    </w:p>
    <w:p w14:paraId="3913D137"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xml:space="preserve">] </w:t>
      </w:r>
      <w:r>
        <w:rPr>
          <w:rFonts w:eastAsia="Microsoft YaHei"/>
          <w:sz w:val="20"/>
        </w:rPr>
        <w:t>Option A</w:t>
      </w:r>
      <w:r>
        <w:rPr>
          <w:rFonts w:eastAsiaTheme="minorEastAsia"/>
          <w:sz w:val="22"/>
          <w:lang w:val="en-US"/>
        </w:rPr>
        <w:t xml:space="preserve"> cause further PRACH resource fragmentation. It may not be possible to indicate all the repetition factors considering the limited PRACH resource.</w:t>
      </w:r>
    </w:p>
    <w:p w14:paraId="484DEE0B"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[9/Intel] </w:t>
      </w:r>
      <w:proofErr w:type="spellStart"/>
      <w:r>
        <w:rPr>
          <w:rFonts w:eastAsiaTheme="minorEastAsia"/>
          <w:sz w:val="22"/>
          <w:lang w:val="en-US"/>
        </w:rPr>
        <w:t>gNB</w:t>
      </w:r>
      <w:proofErr w:type="spellEnd"/>
      <w:r>
        <w:rPr>
          <w:rFonts w:eastAsiaTheme="minorEastAsia"/>
          <w:sz w:val="22"/>
          <w:lang w:val="en-US"/>
        </w:rPr>
        <w:t xml:space="preserve"> should allocate additional PRACH resources either with separate PRACH preambles in case of shared ROs or separate ROs, which may not be desirable in term of spectrum efficiency.</w:t>
      </w:r>
    </w:p>
    <w:p w14:paraId="70B1FC47"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[8/NEC]</w:t>
      </w:r>
      <w:r>
        <w:t xml:space="preserve"> </w:t>
      </w:r>
      <w:r>
        <w:rPr>
          <w:rFonts w:eastAsiaTheme="minorEastAsia"/>
          <w:sz w:val="22"/>
          <w:lang w:val="en-US"/>
        </w:rPr>
        <w:t>Indication of PUCCH repetition capability via PRACH will result in segmentation of the PRACH preambles which would lead to increased collision probability. Since large preamble fragmentation already exists for the support of other features and the large cell sizes in NTN, PUCCH repetition capability reporting via Msg1 is not preferred.</w:t>
      </w:r>
    </w:p>
    <w:p w14:paraId="7728194A"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Proposal 2: For PRACH (Preamble and/or occasion) based signaling for request or capability report, it is necessary for PRACH resource partitioning for PUCCH and how to avoid further fragmentation of PRACH resources needs to be considered.</w:t>
      </w:r>
    </w:p>
    <w:p w14:paraId="585F227E" w14:textId="77777777" w:rsidR="007344DA" w:rsidRDefault="00935AC6">
      <w:pPr>
        <w:pStyle w:val="afe"/>
        <w:numPr>
          <w:ilvl w:val="4"/>
          <w:numId w:val="18"/>
        </w:numPr>
        <w:snapToGrid w:val="0"/>
        <w:spacing w:before="60" w:after="60"/>
        <w:ind w:leftChars="0"/>
        <w:jc w:val="both"/>
        <w:rPr>
          <w:rFonts w:eastAsiaTheme="minorEastAsia"/>
          <w:sz w:val="22"/>
          <w:lang w:val="en-US"/>
        </w:rPr>
      </w:pPr>
      <w:r>
        <w:rPr>
          <w:b/>
          <w:i/>
          <w:noProof/>
          <w:lang w:val="en-US" w:eastAsia="ko-KR"/>
        </w:rPr>
        <w:drawing>
          <wp:inline distT="0" distB="0" distL="0" distR="0" wp14:anchorId="3C3AEA05" wp14:editId="3B3090CB">
            <wp:extent cx="4892675" cy="3594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159668" cy="379639"/>
                    </a:xfrm>
                    <a:prstGeom prst="rect">
                      <a:avLst/>
                    </a:prstGeom>
                    <a:noFill/>
                  </pic:spPr>
                </pic:pic>
              </a:graphicData>
            </a:graphic>
          </wp:inline>
        </w:drawing>
      </w:r>
    </w:p>
    <w:p w14:paraId="54BB2A4B" w14:textId="77777777" w:rsidR="007344DA" w:rsidRDefault="00935AC6">
      <w:pPr>
        <w:pStyle w:val="afe"/>
        <w:numPr>
          <w:ilvl w:val="4"/>
          <w:numId w:val="18"/>
        </w:numPr>
        <w:snapToGrid w:val="0"/>
        <w:spacing w:before="60" w:after="60"/>
        <w:ind w:leftChars="0"/>
        <w:jc w:val="both"/>
        <w:rPr>
          <w:rFonts w:eastAsiaTheme="minorEastAsia"/>
          <w:sz w:val="22"/>
          <w:lang w:val="en-US"/>
        </w:rPr>
      </w:pPr>
      <w:r>
        <w:rPr>
          <w:b/>
          <w:iCs/>
          <w:noProof/>
          <w:lang w:val="en-US" w:eastAsia="ko-KR"/>
        </w:rPr>
        <w:drawing>
          <wp:inline distT="0" distB="0" distL="0" distR="0" wp14:anchorId="512F8074" wp14:editId="265FD1A3">
            <wp:extent cx="4892675" cy="3594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81431" cy="381241"/>
                    </a:xfrm>
                    <a:prstGeom prst="rect">
                      <a:avLst/>
                    </a:prstGeom>
                    <a:noFill/>
                  </pic:spPr>
                </pic:pic>
              </a:graphicData>
            </a:graphic>
          </wp:inline>
        </w:drawing>
      </w:r>
    </w:p>
    <w:p w14:paraId="2B525604"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[2/Nokia, NSB] Observation 14: Indication of PUCCH repetition capability via Msg1 generates segmentation of the configured preambles, leading to increased collision probability.</w:t>
      </w:r>
    </w:p>
    <w:p w14:paraId="10BA97F8"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Option B</w:t>
      </w:r>
    </w:p>
    <w:p w14:paraId="6164C7A1"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[24/DCM] [23/Sharp]</w:t>
      </w:r>
      <w:r>
        <w:t xml:space="preserve"> </w:t>
      </w:r>
      <w:r>
        <w:rPr>
          <w:rFonts w:eastAsiaTheme="minorEastAsia"/>
          <w:sz w:val="22"/>
          <w:lang w:val="en-US"/>
        </w:rPr>
        <w:t>[21/QC]</w:t>
      </w:r>
      <w:r>
        <w:t xml:space="preserve"> </w:t>
      </w:r>
      <w:r>
        <w:rPr>
          <w:rFonts w:eastAsiaTheme="minorEastAsia"/>
          <w:sz w:val="22"/>
          <w:lang w:val="en-US"/>
        </w:rPr>
        <w:t>[20/Lenovo]</w:t>
      </w:r>
      <w:r>
        <w:t xml:space="preserve"> </w:t>
      </w:r>
      <w:r>
        <w:rPr>
          <w:rFonts w:eastAsiaTheme="minorEastAsia"/>
          <w:sz w:val="22"/>
          <w:lang w:val="en-US"/>
        </w:rPr>
        <w:t>[18/MTK]</w:t>
      </w:r>
      <w:r>
        <w:t xml:space="preserve"> </w:t>
      </w:r>
      <w:r>
        <w:rPr>
          <w:rFonts w:eastAsiaTheme="minorEastAsia"/>
          <w:sz w:val="22"/>
          <w:lang w:val="en-US"/>
        </w:rPr>
        <w:t>[17/ZTE]</w:t>
      </w:r>
      <w:r>
        <w:t xml:space="preserve"> </w:t>
      </w:r>
      <w:r>
        <w:rPr>
          <w:rFonts w:eastAsiaTheme="minorEastAsia"/>
          <w:sz w:val="22"/>
          <w:lang w:val="en-US"/>
        </w:rPr>
        <w:t>[16/CMCC]</w:t>
      </w:r>
      <w:r>
        <w:t xml:space="preserve"> </w:t>
      </w:r>
      <w:r>
        <w:rPr>
          <w:rFonts w:eastAsiaTheme="minorEastAsia"/>
          <w:sz w:val="22"/>
          <w:lang w:val="en-US"/>
        </w:rPr>
        <w:t>[13/China Telecom] [12/Ericsson]</w:t>
      </w:r>
      <w:r>
        <w:t xml:space="preserve"> </w:t>
      </w: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[9/Intel] [8/NEC (?)] [5/</w:t>
      </w:r>
      <w:proofErr w:type="spellStart"/>
      <w:r>
        <w:rPr>
          <w:rFonts w:eastAsiaTheme="minorEastAsia"/>
          <w:sz w:val="22"/>
          <w:lang w:val="en-US"/>
        </w:rPr>
        <w:t>Spreadtrum</w:t>
      </w:r>
      <w:proofErr w:type="spellEnd"/>
      <w:r>
        <w:rPr>
          <w:rFonts w:eastAsiaTheme="minorEastAsia"/>
          <w:sz w:val="22"/>
          <w:lang w:val="en-US"/>
        </w:rPr>
        <w:t xml:space="preserve"> (?)] [3/vivo]</w:t>
      </w:r>
    </w:p>
    <w:p w14:paraId="724B50B7"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Observation 2: In case of the transmission of the Msg4 HARQ-ACK repetition request or capability report via the Msg3, the repetition request or capability report from Rel-18 UE does not have any impact on the legacy UEs.</w:t>
      </w:r>
    </w:p>
    <w:p w14:paraId="4E646588"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[19/Apple] [14/Samsung] [6/CATT]</w:t>
      </w:r>
      <w:r>
        <w:t xml:space="preserve"> </w:t>
      </w:r>
      <w:r>
        <w:rPr>
          <w:rFonts w:eastAsiaTheme="minorEastAsia"/>
          <w:sz w:val="22"/>
          <w:lang w:val="en-US"/>
        </w:rPr>
        <w:t>[4/OPPO] [2/Nokia, NSB]</w:t>
      </w:r>
    </w:p>
    <w:p w14:paraId="7C97DF5B"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[19/Apple] there are only 7 reserved LCID codepoints available. If LCID is to be used for PUCCH repetition request or capability report, then at least 4 codepoints will be used to additionally distinguish 2 CCCH sizes (48 bits or 64 bits) and </w:t>
      </w:r>
      <w:proofErr w:type="spellStart"/>
      <w:r>
        <w:rPr>
          <w:rFonts w:eastAsiaTheme="minorEastAsia"/>
          <w:sz w:val="22"/>
          <w:lang w:val="en-US"/>
        </w:rPr>
        <w:t>RedCap</w:t>
      </w:r>
      <w:proofErr w:type="spellEnd"/>
      <w:r>
        <w:rPr>
          <w:rFonts w:eastAsiaTheme="minorEastAsia"/>
          <w:sz w:val="22"/>
          <w:lang w:val="en-US"/>
        </w:rPr>
        <w:t>/non-</w:t>
      </w:r>
      <w:proofErr w:type="spellStart"/>
      <w:r>
        <w:rPr>
          <w:rFonts w:eastAsiaTheme="minorEastAsia"/>
          <w:sz w:val="22"/>
          <w:lang w:val="en-US"/>
        </w:rPr>
        <w:t>RedCap</w:t>
      </w:r>
      <w:proofErr w:type="spellEnd"/>
      <w:r>
        <w:rPr>
          <w:rFonts w:eastAsiaTheme="minorEastAsia"/>
          <w:sz w:val="22"/>
          <w:lang w:val="en-US"/>
        </w:rPr>
        <w:t xml:space="preserve"> cases.</w:t>
      </w:r>
    </w:p>
    <w:p w14:paraId="696094CD"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[14/Samsung] Option B and C require further </w:t>
      </w:r>
      <w:proofErr w:type="spellStart"/>
      <w:r>
        <w:rPr>
          <w:rFonts w:eastAsiaTheme="minorEastAsia"/>
          <w:sz w:val="22"/>
          <w:lang w:val="en-US"/>
        </w:rPr>
        <w:t>gNB</w:t>
      </w:r>
      <w:proofErr w:type="spellEnd"/>
      <w:r>
        <w:rPr>
          <w:rFonts w:eastAsiaTheme="minorEastAsia"/>
          <w:sz w:val="22"/>
          <w:lang w:val="en-US"/>
        </w:rPr>
        <w:t xml:space="preserve"> blind detections. Option B and C require larger specification impact(s) (possibly required for other working groups) </w:t>
      </w:r>
    </w:p>
    <w:p w14:paraId="3939684C" w14:textId="77777777" w:rsidR="007344DA" w:rsidRDefault="00935AC6">
      <w:pPr>
        <w:pStyle w:val="afe"/>
        <w:numPr>
          <w:ilvl w:val="3"/>
          <w:numId w:val="18"/>
        </w:numPr>
        <w:snapToGrid w:val="0"/>
        <w:ind w:leftChars="0"/>
        <w:rPr>
          <w:rFonts w:eastAsiaTheme="minorEastAsia"/>
          <w:sz w:val="22"/>
          <w:lang w:val="en-US"/>
        </w:rPr>
      </w:pPr>
      <w:r>
        <w:rPr>
          <w:rFonts w:eastAsiaTheme="minorEastAsia"/>
          <w:sz w:val="22"/>
          <w:lang w:val="en-US"/>
        </w:rPr>
        <w:t>[6/CATT] Additional signaling added to Msg3 used for MSG4 HARQ-ACK repetition request or capability report will causes significant impact to existing specification.</w:t>
      </w:r>
    </w:p>
    <w:p w14:paraId="6A62EDB2" w14:textId="77777777" w:rsidR="007344DA" w:rsidRDefault="00935AC6">
      <w:pPr>
        <w:pStyle w:val="afe"/>
        <w:numPr>
          <w:ilvl w:val="3"/>
          <w:numId w:val="18"/>
        </w:numPr>
        <w:snapToGrid w:val="0"/>
        <w:ind w:leftChars="0"/>
        <w:rPr>
          <w:rFonts w:eastAsiaTheme="minorEastAsia"/>
          <w:sz w:val="22"/>
          <w:highlight w:val="cyan"/>
          <w:lang w:val="en-US"/>
        </w:rPr>
      </w:pPr>
      <w:r>
        <w:rPr>
          <w:rFonts w:eastAsiaTheme="minorEastAsia"/>
          <w:sz w:val="22"/>
          <w:highlight w:val="cyan"/>
          <w:lang w:val="en-US"/>
        </w:rPr>
        <w:lastRenderedPageBreak/>
        <w:t>[4/OPPO] Proposal 5: For Option B and C, RAN1 discusses whether/how to solve the ambiguity issue when UEs with and without Msg4 PUCCH repetition capability send Msg3 PUSCH simultaneously.</w:t>
      </w:r>
    </w:p>
    <w:p w14:paraId="7045A771" w14:textId="77777777" w:rsidR="007344DA" w:rsidRDefault="00935AC6">
      <w:pPr>
        <w:pStyle w:val="afe"/>
        <w:numPr>
          <w:ilvl w:val="4"/>
          <w:numId w:val="18"/>
        </w:numPr>
        <w:snapToGrid w:val="0"/>
        <w:ind w:leftChars="0"/>
        <w:rPr>
          <w:rFonts w:eastAsiaTheme="minorEastAsia"/>
          <w:sz w:val="22"/>
          <w:lang w:val="en-US"/>
        </w:rPr>
      </w:pPr>
      <w:r>
        <w:rPr>
          <w:rFonts w:eastAsiaTheme="minorEastAsia"/>
          <w:sz w:val="22"/>
          <w:lang w:val="en-US"/>
        </w:rPr>
        <w:t xml:space="preserve">For example, UE1 incapable of Msg4 PUCCH repetition and UE2 capable of Msg4 PUCCH repetition select the same PRACH resource to initiate a random access procedure, then the same TC-RNTI is applied and the same time-frequency resource is used for Msg3 and Msg4 transmission. In this case, when the Msg3 PUSCH of UE1 is successfully received by the </w:t>
      </w:r>
      <w:proofErr w:type="spellStart"/>
      <w:r>
        <w:rPr>
          <w:rFonts w:eastAsiaTheme="minorEastAsia"/>
          <w:sz w:val="22"/>
          <w:lang w:val="en-US"/>
        </w:rPr>
        <w:t>gNB</w:t>
      </w:r>
      <w:proofErr w:type="spellEnd"/>
      <w:r>
        <w:rPr>
          <w:rFonts w:eastAsiaTheme="minorEastAsia"/>
          <w:sz w:val="22"/>
          <w:lang w:val="en-US"/>
        </w:rPr>
        <w:t>, UE2 cannot realize it and will assume its Msg3 PUSCH was received. Then, if the repetition factor is indicated via the existing field in DCI, UE2 may mistakenly perform Msg4 PUCCH repetition, resulting in continuous interference.</w:t>
      </w:r>
    </w:p>
    <w:p w14:paraId="3B359BD4" w14:textId="77777777" w:rsidR="007344DA" w:rsidRDefault="00935AC6">
      <w:pPr>
        <w:pStyle w:val="afe"/>
        <w:numPr>
          <w:ilvl w:val="3"/>
          <w:numId w:val="18"/>
        </w:numPr>
        <w:snapToGrid w:val="0"/>
        <w:ind w:leftChars="0"/>
        <w:rPr>
          <w:rFonts w:eastAsiaTheme="minorEastAsia"/>
          <w:sz w:val="22"/>
          <w:highlight w:val="cyan"/>
          <w:lang w:val="en-US"/>
        </w:rPr>
      </w:pPr>
      <w:r>
        <w:rPr>
          <w:rFonts w:eastAsiaTheme="minorEastAsia"/>
          <w:sz w:val="22"/>
          <w:highlight w:val="cyan"/>
          <w:lang w:val="en-US"/>
        </w:rPr>
        <w:t>[2/Nokia, NSB] This approach however is subject to the problems and limitation already highlighted in Section 2.2.1, for which in case of a collision with a UE without PUCCH repetition capability, there would be ambiguity in the UE behavior for subsequent Msg4 reception and decoding.</w:t>
      </w:r>
    </w:p>
    <w:p w14:paraId="12A7DE93"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Details</w:t>
      </w:r>
    </w:p>
    <w:p w14:paraId="4D12569D"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LCID value: [24/DCM] [23/Sharp] [5/</w:t>
      </w:r>
      <w:proofErr w:type="spellStart"/>
      <w:r>
        <w:rPr>
          <w:rFonts w:eastAsiaTheme="minorEastAsia"/>
          <w:sz w:val="22"/>
          <w:lang w:val="en-US"/>
        </w:rPr>
        <w:t>Spreadtrum</w:t>
      </w:r>
      <w:proofErr w:type="spellEnd"/>
      <w:r>
        <w:rPr>
          <w:rFonts w:eastAsiaTheme="minorEastAsia"/>
          <w:sz w:val="22"/>
          <w:lang w:val="en-US"/>
        </w:rPr>
        <w:t>]</w:t>
      </w:r>
    </w:p>
    <w:p w14:paraId="53919B20"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R bit in the MAC </w:t>
      </w:r>
      <w:proofErr w:type="spellStart"/>
      <w:r>
        <w:rPr>
          <w:rFonts w:eastAsiaTheme="minorEastAsia"/>
          <w:sz w:val="22"/>
          <w:lang w:val="en-US"/>
        </w:rPr>
        <w:t>subheader</w:t>
      </w:r>
      <w:proofErr w:type="spellEnd"/>
      <w:r>
        <w:rPr>
          <w:rFonts w:eastAsiaTheme="minorEastAsia"/>
          <w:sz w:val="22"/>
          <w:lang w:val="en-US"/>
        </w:rPr>
        <w:t>: [12/Ericsson]</w:t>
      </w:r>
    </w:p>
    <w:p w14:paraId="13F90F84" w14:textId="77777777" w:rsidR="007344DA" w:rsidRDefault="00935AC6">
      <w:pPr>
        <w:pStyle w:val="afe"/>
        <w:numPr>
          <w:ilvl w:val="4"/>
          <w:numId w:val="18"/>
        </w:numPr>
        <w:snapToGrid w:val="0"/>
        <w:ind w:leftChars="0"/>
        <w:rPr>
          <w:rFonts w:eastAsiaTheme="minorEastAsia"/>
          <w:sz w:val="22"/>
          <w:lang w:val="en-US"/>
        </w:rPr>
      </w:pPr>
      <w:r>
        <w:rPr>
          <w:rFonts w:eastAsiaTheme="minorEastAsia"/>
          <w:sz w:val="22"/>
          <w:lang w:val="en-US"/>
        </w:rPr>
        <w:t xml:space="preserve">[12/Ericsson] If LCID codepoints are used to request Msg4 HARQ-ACK PUCCH repetitions, four of the seven reserved LCID codepoints would be needed to also support simultaneous indication of CCCH for a </w:t>
      </w:r>
      <w:proofErr w:type="spellStart"/>
      <w:r>
        <w:rPr>
          <w:rFonts w:eastAsiaTheme="minorEastAsia"/>
          <w:sz w:val="22"/>
          <w:lang w:val="en-US"/>
        </w:rPr>
        <w:t>RedCap</w:t>
      </w:r>
      <w:proofErr w:type="spellEnd"/>
      <w:r>
        <w:rPr>
          <w:rFonts w:eastAsiaTheme="minorEastAsia"/>
          <w:sz w:val="22"/>
          <w:lang w:val="en-US"/>
        </w:rPr>
        <w:t xml:space="preserve"> UE and CCCH size of 48 and 64 bits.</w:t>
      </w:r>
    </w:p>
    <w:p w14:paraId="54D4FC37"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LS to RAN2: [24/DCM] [23/Sharp] [22/Panasonic]</w:t>
      </w:r>
      <w:r>
        <w:t xml:space="preserve"> </w:t>
      </w:r>
      <w:r>
        <w:rPr>
          <w:rFonts w:eastAsiaTheme="minorEastAsia"/>
          <w:sz w:val="22"/>
          <w:lang w:val="en-US"/>
        </w:rPr>
        <w:t>[21/QC]</w:t>
      </w:r>
      <w:r>
        <w:t xml:space="preserve"> </w:t>
      </w:r>
      <w:r>
        <w:rPr>
          <w:rFonts w:eastAsiaTheme="minorEastAsia"/>
          <w:sz w:val="22"/>
          <w:lang w:val="en-US"/>
        </w:rPr>
        <w:t>[16/CMCC] [15/ETRI]</w:t>
      </w:r>
      <w:r>
        <w:t xml:space="preserve"> </w:t>
      </w:r>
      <w:r>
        <w:rPr>
          <w:rFonts w:eastAsiaTheme="minorEastAsia"/>
          <w:sz w:val="22"/>
          <w:lang w:val="en-US"/>
        </w:rPr>
        <w:t xml:space="preserve">[3/vivo] [1/HW, </w:t>
      </w:r>
      <w:proofErr w:type="spellStart"/>
      <w:r>
        <w:rPr>
          <w:rFonts w:eastAsiaTheme="minorEastAsia"/>
          <w:sz w:val="22"/>
          <w:lang w:val="en-US"/>
        </w:rPr>
        <w:t>HiSi</w:t>
      </w:r>
      <w:proofErr w:type="spellEnd"/>
      <w:r>
        <w:rPr>
          <w:rFonts w:eastAsiaTheme="minorEastAsia"/>
          <w:sz w:val="22"/>
          <w:lang w:val="en-US"/>
        </w:rPr>
        <w:t>]</w:t>
      </w:r>
    </w:p>
    <w:p w14:paraId="09DCABD7"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Option C</w:t>
      </w:r>
    </w:p>
    <w:p w14:paraId="71B9131F" w14:textId="77777777" w:rsidR="007344DA" w:rsidRDefault="00935AC6">
      <w:pPr>
        <w:pStyle w:val="afe"/>
        <w:numPr>
          <w:ilvl w:val="2"/>
          <w:numId w:val="18"/>
        </w:numPr>
        <w:snapToGrid w:val="0"/>
        <w:spacing w:before="60" w:after="60"/>
        <w:ind w:leftChars="0"/>
        <w:jc w:val="both"/>
        <w:rPr>
          <w:rFonts w:eastAsiaTheme="minorEastAsia"/>
          <w:sz w:val="22"/>
          <w:lang w:val="es-ES"/>
        </w:rPr>
      </w:pPr>
      <w:r>
        <w:rPr>
          <w:rFonts w:eastAsiaTheme="minorEastAsia"/>
          <w:sz w:val="22"/>
          <w:lang w:val="es-ES"/>
        </w:rPr>
        <w:t>YES [21/QC] [8/NEC (?)] [2/Nokia, NSB]</w:t>
      </w:r>
    </w:p>
    <w:p w14:paraId="641F790E" w14:textId="77777777" w:rsidR="007344DA" w:rsidRDefault="00935AC6">
      <w:pPr>
        <w:pStyle w:val="afe"/>
        <w:numPr>
          <w:ilvl w:val="2"/>
          <w:numId w:val="18"/>
        </w:numPr>
        <w:snapToGrid w:val="0"/>
        <w:spacing w:before="60" w:after="60"/>
        <w:ind w:leftChars="0"/>
        <w:jc w:val="both"/>
        <w:rPr>
          <w:rFonts w:eastAsiaTheme="minorEastAsia"/>
          <w:sz w:val="22"/>
          <w:lang w:val="es-ES"/>
        </w:rPr>
      </w:pPr>
      <w:r>
        <w:rPr>
          <w:rFonts w:eastAsiaTheme="minorEastAsia"/>
          <w:sz w:val="22"/>
          <w:lang w:val="es-ES"/>
        </w:rPr>
        <w:t>NO: [24/DCM]</w:t>
      </w:r>
      <w:r>
        <w:rPr>
          <w:lang w:val="es-ES"/>
        </w:rPr>
        <w:t xml:space="preserve"> </w:t>
      </w:r>
      <w:r>
        <w:rPr>
          <w:rFonts w:eastAsiaTheme="minorEastAsia"/>
          <w:sz w:val="22"/>
          <w:lang w:val="es-ES"/>
        </w:rPr>
        <w:t>[22/Panasonic]</w:t>
      </w:r>
      <w:r>
        <w:rPr>
          <w:lang w:val="es-ES"/>
        </w:rPr>
        <w:t xml:space="preserve"> </w:t>
      </w:r>
      <w:r>
        <w:rPr>
          <w:rFonts w:eastAsiaTheme="minorEastAsia"/>
          <w:sz w:val="22"/>
          <w:lang w:val="es-ES"/>
        </w:rPr>
        <w:t>[19/Apple]</w:t>
      </w:r>
      <w:r>
        <w:rPr>
          <w:lang w:val="es-ES"/>
        </w:rPr>
        <w:t xml:space="preserve"> </w:t>
      </w:r>
      <w:r>
        <w:rPr>
          <w:rFonts w:eastAsiaTheme="minorEastAsia"/>
          <w:sz w:val="22"/>
          <w:lang w:val="es-ES"/>
        </w:rPr>
        <w:t>[18/MTK]</w:t>
      </w:r>
      <w:r>
        <w:rPr>
          <w:lang w:val="es-ES"/>
        </w:rPr>
        <w:t xml:space="preserve"> </w:t>
      </w:r>
      <w:r>
        <w:rPr>
          <w:rFonts w:eastAsiaTheme="minorEastAsia"/>
          <w:sz w:val="22"/>
          <w:lang w:val="es-ES"/>
        </w:rPr>
        <w:t>[16/CMCC] [14/Samsung] [12/Ericsson] [11/</w:t>
      </w:r>
      <w:proofErr w:type="spellStart"/>
      <w:r>
        <w:rPr>
          <w:rFonts w:eastAsiaTheme="minorEastAsia"/>
          <w:sz w:val="22"/>
          <w:lang w:val="es-ES"/>
        </w:rPr>
        <w:t>xiaomi</w:t>
      </w:r>
      <w:proofErr w:type="spellEnd"/>
      <w:r>
        <w:rPr>
          <w:rFonts w:eastAsiaTheme="minorEastAsia"/>
          <w:sz w:val="22"/>
          <w:lang w:val="es-ES"/>
        </w:rPr>
        <w:t>]</w:t>
      </w:r>
      <w:r>
        <w:rPr>
          <w:lang w:val="es-ES"/>
        </w:rPr>
        <w:t xml:space="preserve"> </w:t>
      </w:r>
      <w:r>
        <w:rPr>
          <w:rFonts w:eastAsiaTheme="minorEastAsia"/>
          <w:sz w:val="22"/>
          <w:lang w:val="es-ES"/>
        </w:rPr>
        <w:t xml:space="preserve">[9/Intel] [4/OPPO] [3/vivo] [1/HW, </w:t>
      </w:r>
      <w:proofErr w:type="spellStart"/>
      <w:r>
        <w:rPr>
          <w:rFonts w:eastAsiaTheme="minorEastAsia"/>
          <w:sz w:val="22"/>
          <w:lang w:val="es-ES"/>
        </w:rPr>
        <w:t>HiSi</w:t>
      </w:r>
      <w:proofErr w:type="spellEnd"/>
      <w:r>
        <w:rPr>
          <w:rFonts w:eastAsiaTheme="minorEastAsia"/>
          <w:sz w:val="22"/>
          <w:lang w:val="es-ES"/>
        </w:rPr>
        <w:t>]</w:t>
      </w:r>
    </w:p>
    <w:p w14:paraId="26740466"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[22/Panasonic] DMRS and scrambling of CRC could be considered. Both methods would impose undesired complexity increase at </w:t>
      </w:r>
      <w:proofErr w:type="spellStart"/>
      <w:r>
        <w:rPr>
          <w:rFonts w:eastAsiaTheme="minorEastAsia"/>
          <w:sz w:val="22"/>
          <w:lang w:val="en-US"/>
        </w:rPr>
        <w:t>gNB</w:t>
      </w:r>
      <w:proofErr w:type="spellEnd"/>
      <w:r>
        <w:rPr>
          <w:rFonts w:eastAsiaTheme="minorEastAsia"/>
          <w:sz w:val="22"/>
          <w:lang w:val="en-US"/>
        </w:rPr>
        <w:t xml:space="preserve"> receiver</w:t>
      </w:r>
    </w:p>
    <w:p w14:paraId="4BD98FA0"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[19/Apple] This may include either a dedicated scrambling to Msg3 PUSCH or a dedicated DMRS port for Msg3 PUSCH. Either of these approaches increases network detection complexity and has significant specification impact.</w:t>
      </w:r>
    </w:p>
    <w:p w14:paraId="7467CD68"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[16/CMCC] such as the dedicated scrambling to Msg3 PUSCH or using a dedicated DMRS ports of Msg3 PUSCH, which will introduce network implementation complexity and significant standard effort.</w:t>
      </w:r>
    </w:p>
    <w:p w14:paraId="4D3FF848"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[14/Samsung] Option B and C require further </w:t>
      </w:r>
      <w:proofErr w:type="spellStart"/>
      <w:r>
        <w:rPr>
          <w:rFonts w:eastAsiaTheme="minorEastAsia"/>
          <w:sz w:val="22"/>
          <w:lang w:val="en-US"/>
        </w:rPr>
        <w:t>gNB</w:t>
      </w:r>
      <w:proofErr w:type="spellEnd"/>
      <w:r>
        <w:rPr>
          <w:rFonts w:eastAsiaTheme="minorEastAsia"/>
          <w:sz w:val="22"/>
          <w:lang w:val="en-US"/>
        </w:rPr>
        <w:t xml:space="preserve"> blind detections. Option B and C require larger specification impact(s) (possibly required for other working groups) </w:t>
      </w:r>
    </w:p>
    <w:p w14:paraId="2A24B268"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[12/Ericsson] the proposed solutions require blind detection, which has negative impact on </w:t>
      </w:r>
      <w:proofErr w:type="spellStart"/>
      <w:r>
        <w:rPr>
          <w:rFonts w:eastAsiaTheme="minorEastAsia"/>
          <w:sz w:val="22"/>
          <w:lang w:val="en-US"/>
        </w:rPr>
        <w:t>gNB</w:t>
      </w:r>
      <w:proofErr w:type="spellEnd"/>
      <w:r>
        <w:rPr>
          <w:rFonts w:eastAsiaTheme="minorEastAsia"/>
          <w:sz w:val="22"/>
          <w:lang w:val="en-US"/>
        </w:rPr>
        <w:t xml:space="preserve"> complexity.</w:t>
      </w:r>
    </w:p>
    <w:p w14:paraId="5CDD07DC"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xml:space="preserve">] </w:t>
      </w:r>
      <w:r>
        <w:rPr>
          <w:rFonts w:eastAsia="Microsoft YaHei"/>
          <w:sz w:val="20"/>
        </w:rPr>
        <w:t>Option C</w:t>
      </w:r>
      <w:r>
        <w:rPr>
          <w:rFonts w:eastAsiaTheme="minorEastAsia"/>
          <w:sz w:val="22"/>
          <w:lang w:val="en-US"/>
        </w:rPr>
        <w:t xml:space="preserve"> may cause negative impacts on channel estimation at </w:t>
      </w:r>
      <w:proofErr w:type="spellStart"/>
      <w:r>
        <w:rPr>
          <w:rFonts w:eastAsiaTheme="minorEastAsia"/>
          <w:sz w:val="22"/>
          <w:lang w:val="en-US"/>
        </w:rPr>
        <w:t>gNB</w:t>
      </w:r>
      <w:proofErr w:type="spellEnd"/>
    </w:p>
    <w:p w14:paraId="26837916"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[9/Intel] </w:t>
      </w:r>
      <w:proofErr w:type="spellStart"/>
      <w:r>
        <w:rPr>
          <w:rFonts w:eastAsiaTheme="minorEastAsia"/>
          <w:sz w:val="22"/>
          <w:lang w:val="en-US"/>
        </w:rPr>
        <w:t>gNB</w:t>
      </w:r>
      <w:proofErr w:type="spellEnd"/>
      <w:r>
        <w:rPr>
          <w:rFonts w:eastAsiaTheme="minorEastAsia"/>
          <w:sz w:val="22"/>
          <w:lang w:val="en-US"/>
        </w:rPr>
        <w:t xml:space="preserve"> needs to perform blind decoding of Msg3 PUSCH according to used DMRS port or other physical layer parameters (e.g., scrambling), which would increase implementation complexity at the receiver.</w:t>
      </w:r>
    </w:p>
    <w:p w14:paraId="1CC905A1" w14:textId="77777777" w:rsidR="007344DA" w:rsidRDefault="00935AC6">
      <w:pPr>
        <w:pStyle w:val="afe"/>
        <w:numPr>
          <w:ilvl w:val="3"/>
          <w:numId w:val="18"/>
        </w:numPr>
        <w:snapToGrid w:val="0"/>
        <w:ind w:leftChars="0"/>
        <w:rPr>
          <w:rFonts w:eastAsiaTheme="minorEastAsia"/>
          <w:sz w:val="22"/>
          <w:lang w:val="en-US"/>
        </w:rPr>
      </w:pPr>
      <w:r>
        <w:rPr>
          <w:rFonts w:eastAsiaTheme="minorEastAsia"/>
          <w:sz w:val="22"/>
          <w:lang w:val="en-US"/>
        </w:rPr>
        <w:t>[4/OPPO] Proposal 5: For Option B and C, RAN1 discusses whether/how to solve the ambiguity issue when UEs with and without Msg4 PUCCH repetition capability send Msg3 PUSCH simultaneously.</w:t>
      </w:r>
    </w:p>
    <w:p w14:paraId="66E9B3A6" w14:textId="77777777" w:rsidR="007344DA" w:rsidRDefault="00935AC6">
      <w:pPr>
        <w:pStyle w:val="afe"/>
        <w:numPr>
          <w:ilvl w:val="3"/>
          <w:numId w:val="18"/>
        </w:numPr>
        <w:snapToGrid w:val="0"/>
        <w:ind w:leftChars="0"/>
        <w:rPr>
          <w:rFonts w:eastAsiaTheme="minorEastAsia"/>
          <w:sz w:val="22"/>
          <w:lang w:val="en-US"/>
        </w:rPr>
      </w:pPr>
      <w:r>
        <w:rPr>
          <w:rFonts w:eastAsiaTheme="minorEastAsia"/>
          <w:sz w:val="22"/>
          <w:lang w:val="en-US"/>
        </w:rPr>
        <w:t>[3/vivo] using DMRS port to carry the information may require Msg 3 blind detection and cause significant increasing on NW complexity</w:t>
      </w:r>
    </w:p>
    <w:p w14:paraId="2E9DD00E" w14:textId="77777777" w:rsidR="007344DA" w:rsidRDefault="00935AC6">
      <w:pPr>
        <w:pStyle w:val="afe"/>
        <w:numPr>
          <w:ilvl w:val="3"/>
          <w:numId w:val="18"/>
        </w:numPr>
        <w:snapToGrid w:val="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xml:space="preserve">] it introduces unnecessary </w:t>
      </w:r>
      <w:proofErr w:type="spellStart"/>
      <w:r>
        <w:rPr>
          <w:rFonts w:eastAsiaTheme="minorEastAsia"/>
          <w:sz w:val="22"/>
          <w:lang w:val="en-US"/>
        </w:rPr>
        <w:t>gNB</w:t>
      </w:r>
      <w:proofErr w:type="spellEnd"/>
      <w:r>
        <w:rPr>
          <w:rFonts w:eastAsiaTheme="minorEastAsia"/>
          <w:sz w:val="22"/>
          <w:lang w:val="en-US"/>
        </w:rPr>
        <w:t xml:space="preserve"> blind detection of PUCCH.</w:t>
      </w:r>
    </w:p>
    <w:p w14:paraId="77438060"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Details</w:t>
      </w:r>
    </w:p>
    <w:p w14:paraId="73A0D42A"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lastRenderedPageBreak/>
        <w:t>[21/QC] a UE can use DMRS port 1 instead of 0 for Msg3</w:t>
      </w:r>
    </w:p>
    <w:p w14:paraId="7BF841AC"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Others</w:t>
      </w:r>
    </w:p>
    <w:p w14:paraId="7DFC4B68" w14:textId="77777777" w:rsidR="007344DA" w:rsidRDefault="00935AC6">
      <w:pPr>
        <w:pStyle w:val="afe"/>
        <w:numPr>
          <w:ilvl w:val="2"/>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[18/MTK] Proposal 3: UE reports of a capability for MSG4 HARQ Ack repetitions is based on a RSRP threshold.</w:t>
      </w:r>
    </w:p>
    <w:p w14:paraId="52E5D296" w14:textId="77777777" w:rsidR="007344DA" w:rsidRDefault="007344DA">
      <w:pPr>
        <w:snapToGrid w:val="0"/>
        <w:spacing w:before="60" w:after="60"/>
        <w:jc w:val="both"/>
        <w:rPr>
          <w:rFonts w:eastAsiaTheme="minorEastAsia"/>
          <w:sz w:val="22"/>
          <w:lang w:val="en-US"/>
        </w:rPr>
      </w:pPr>
    </w:p>
    <w:p w14:paraId="55CC9D6E" w14:textId="77777777" w:rsidR="007344DA" w:rsidRDefault="00935AC6">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Dynamic indication</w:t>
      </w:r>
    </w:p>
    <w:p w14:paraId="25C0761B" w14:textId="77777777" w:rsidR="007344DA" w:rsidRDefault="00935AC6">
      <w:pPr>
        <w:pStyle w:val="afe"/>
        <w:numPr>
          <w:ilvl w:val="1"/>
          <w:numId w:val="18"/>
        </w:numPr>
        <w:snapToGrid w:val="0"/>
        <w:spacing w:before="60" w:after="60"/>
        <w:ind w:leftChars="0"/>
        <w:jc w:val="both"/>
        <w:rPr>
          <w:rFonts w:eastAsiaTheme="minorEastAsia"/>
          <w:sz w:val="22"/>
          <w:lang w:val="de-DE"/>
        </w:rPr>
      </w:pPr>
      <w:r>
        <w:rPr>
          <w:rFonts w:eastAsiaTheme="minorEastAsia"/>
          <w:sz w:val="22"/>
          <w:lang w:val="de-DE"/>
        </w:rPr>
        <w:t>Alt 1 [20/Lenovo] [14/Samsung]</w:t>
      </w:r>
      <w:r>
        <w:rPr>
          <w:lang w:val="de-DE"/>
        </w:rPr>
        <w:t xml:space="preserve"> </w:t>
      </w:r>
      <w:r>
        <w:rPr>
          <w:rFonts w:eastAsiaTheme="minorEastAsia"/>
          <w:sz w:val="22"/>
          <w:lang w:val="de-DE"/>
        </w:rPr>
        <w:t>[8/NEC]</w:t>
      </w:r>
      <w:r>
        <w:rPr>
          <w:lang w:val="de-DE"/>
        </w:rPr>
        <w:t xml:space="preserve"> </w:t>
      </w:r>
      <w:r>
        <w:rPr>
          <w:rFonts w:eastAsiaTheme="minorEastAsia"/>
          <w:sz w:val="22"/>
          <w:lang w:val="de-DE"/>
        </w:rPr>
        <w:t>[7/Baicells]</w:t>
      </w:r>
    </w:p>
    <w:p w14:paraId="637FA7EC"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Alt 1-1</w:t>
      </w:r>
    </w:p>
    <w:p w14:paraId="3359F8D4"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YES: [25/LGE] [24/DCM]</w:t>
      </w:r>
      <w:r>
        <w:t xml:space="preserve"> </w:t>
      </w:r>
      <w:r>
        <w:rPr>
          <w:rFonts w:eastAsiaTheme="minorEastAsia"/>
          <w:sz w:val="22"/>
          <w:lang w:val="en-US"/>
        </w:rPr>
        <w:t>[22/Panasonic] [21/QC]</w:t>
      </w:r>
      <w:r>
        <w:t xml:space="preserve"> </w:t>
      </w:r>
      <w:r>
        <w:rPr>
          <w:rFonts w:eastAsiaTheme="minorEastAsia"/>
          <w:strike/>
          <w:color w:val="FF0000"/>
          <w:sz w:val="22"/>
          <w:lang w:val="en-US"/>
        </w:rPr>
        <w:t>[19/Apple]</w:t>
      </w:r>
      <w:r>
        <w:rPr>
          <w:rFonts w:eastAsiaTheme="minorEastAsia"/>
          <w:color w:val="FF0000"/>
          <w:sz w:val="22"/>
          <w:lang w:val="en-US"/>
        </w:rPr>
        <w:t xml:space="preserve"> </w:t>
      </w:r>
      <w:r>
        <w:rPr>
          <w:rFonts w:eastAsiaTheme="minorEastAsia"/>
          <w:sz w:val="22"/>
          <w:lang w:val="en-US"/>
        </w:rPr>
        <w:t>[17/ZTE]</w:t>
      </w:r>
      <w:r>
        <w:t xml:space="preserve"> </w:t>
      </w:r>
      <w:r>
        <w:rPr>
          <w:rFonts w:eastAsiaTheme="minorEastAsia"/>
          <w:sz w:val="22"/>
          <w:lang w:val="en-US"/>
        </w:rPr>
        <w:t>[16/CMCC]</w:t>
      </w:r>
      <w:r>
        <w:t xml:space="preserve"> </w:t>
      </w:r>
      <w:r>
        <w:rPr>
          <w:rFonts w:eastAsiaTheme="minorEastAsia"/>
          <w:sz w:val="22"/>
          <w:lang w:val="en-US"/>
        </w:rPr>
        <w:t>[15/ETRI]</w:t>
      </w:r>
      <w:r>
        <w:t xml:space="preserve"> </w:t>
      </w:r>
      <w:r>
        <w:rPr>
          <w:rFonts w:eastAsiaTheme="minorEastAsia"/>
          <w:sz w:val="22"/>
          <w:lang w:val="en-US"/>
        </w:rPr>
        <w:t>[13/China Telecom] [12/Ericsson]</w:t>
      </w:r>
      <w:r>
        <w:t xml:space="preserve"> </w:t>
      </w: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 xml:space="preserve">[4/OPPO] [3/vivo] [1/HW, </w:t>
      </w:r>
      <w:proofErr w:type="spellStart"/>
      <w:r>
        <w:rPr>
          <w:rFonts w:eastAsiaTheme="minorEastAsia"/>
          <w:sz w:val="22"/>
          <w:lang w:val="en-US"/>
        </w:rPr>
        <w:t>HiSi</w:t>
      </w:r>
      <w:proofErr w:type="spellEnd"/>
      <w:r>
        <w:rPr>
          <w:rFonts w:eastAsiaTheme="minorEastAsia"/>
          <w:sz w:val="22"/>
          <w:lang w:val="en-US"/>
        </w:rPr>
        <w:t>]</w:t>
      </w:r>
    </w:p>
    <w:p w14:paraId="1DABACAB" w14:textId="77777777" w:rsidR="007344DA" w:rsidRDefault="00935AC6">
      <w:pPr>
        <w:pStyle w:val="afe"/>
        <w:numPr>
          <w:ilvl w:val="4"/>
          <w:numId w:val="18"/>
        </w:numPr>
        <w:snapToGrid w:val="0"/>
        <w:ind w:leftChars="0"/>
        <w:rPr>
          <w:rFonts w:eastAsiaTheme="minorEastAsia"/>
          <w:sz w:val="22"/>
          <w:lang w:val="en-US"/>
        </w:rPr>
      </w:pPr>
      <w:r>
        <w:rPr>
          <w:rFonts w:eastAsiaTheme="minorEastAsia"/>
          <w:sz w:val="22"/>
          <w:lang w:val="en-US"/>
        </w:rPr>
        <w:t>[12/Ericsson] it has the advantage that the repetition factor can be chosen based on measurements on Msg3 PUSCH and selected as closely as possible before the Msg4 HARQ-ACK is to be transmitted by the UE.</w:t>
      </w:r>
    </w:p>
    <w:p w14:paraId="5E0BD2D1"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NO: [6/CATT]</w:t>
      </w:r>
      <w:r>
        <w:t xml:space="preserve"> </w:t>
      </w: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[2/Nokia, NSB]</w:t>
      </w:r>
    </w:p>
    <w:p w14:paraId="06A38CB2"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When field in DCI is used for dynamic indication of repetition factor for Msg4 HARQ-ACK</w:t>
      </w:r>
      <w:r>
        <w:rPr>
          <w:rFonts w:eastAsiaTheme="minorEastAsia"/>
          <w:sz w:val="22"/>
          <w:lang w:val="en-US"/>
        </w:rPr>
        <w:t>，</w:t>
      </w:r>
      <w:r>
        <w:rPr>
          <w:rFonts w:eastAsiaTheme="minorEastAsia"/>
          <w:sz w:val="22"/>
          <w:lang w:val="en-US"/>
        </w:rPr>
        <w:t>existing fields are difficult to reuse, and adding additional field affects the DCI design which will involve a massive revision of the existing spec.</w:t>
      </w:r>
    </w:p>
    <w:p w14:paraId="4B594A4D"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it would influence the original indication of that field to some extent and reduce the scheduling flexibility</w:t>
      </w:r>
    </w:p>
    <w:p w14:paraId="3B844A4F"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[2/Nokia, NSB] Observation 10: Repurposing of DCI fields creates ambiguity in the case of collision between UEs with and without capabilities of PUCCH repetitions.</w:t>
      </w:r>
    </w:p>
    <w:p w14:paraId="5D238679" w14:textId="77777777" w:rsidR="007344DA" w:rsidRDefault="00935AC6">
      <w:pPr>
        <w:pStyle w:val="afe"/>
        <w:numPr>
          <w:ilvl w:val="3"/>
          <w:numId w:val="18"/>
        </w:numPr>
        <w:snapToGrid w:val="0"/>
        <w:spacing w:before="60" w:after="60"/>
        <w:ind w:leftChars="0"/>
        <w:jc w:val="both"/>
        <w:rPr>
          <w:rFonts w:eastAsiaTheme="minorEastAsia"/>
          <w:sz w:val="22"/>
          <w:lang w:val="it-IT"/>
        </w:rPr>
      </w:pPr>
      <w:r>
        <w:rPr>
          <w:rFonts w:eastAsiaTheme="minorEastAsia"/>
          <w:sz w:val="22"/>
          <w:lang w:val="it-IT"/>
        </w:rPr>
        <w:t>Alt 1-1a: [25/LGE] [24/DCM]</w:t>
      </w:r>
      <w:r>
        <w:rPr>
          <w:lang w:val="it-IT"/>
        </w:rPr>
        <w:t xml:space="preserve"> </w:t>
      </w:r>
      <w:r>
        <w:rPr>
          <w:rFonts w:eastAsiaTheme="minorEastAsia"/>
          <w:strike/>
          <w:color w:val="FF0000"/>
          <w:sz w:val="22"/>
          <w:lang w:val="it-IT"/>
        </w:rPr>
        <w:t>[19/Apple]</w:t>
      </w:r>
      <w:r>
        <w:rPr>
          <w:color w:val="FF0000"/>
          <w:lang w:val="it-IT"/>
        </w:rPr>
        <w:t xml:space="preserve"> </w:t>
      </w:r>
      <w:r>
        <w:rPr>
          <w:rFonts w:eastAsiaTheme="minorEastAsia"/>
          <w:sz w:val="22"/>
          <w:lang w:val="it-IT"/>
        </w:rPr>
        <w:t>[16/CMCC]</w:t>
      </w:r>
      <w:r>
        <w:rPr>
          <w:lang w:val="it-IT"/>
        </w:rPr>
        <w:t xml:space="preserve"> </w:t>
      </w:r>
      <w:r>
        <w:rPr>
          <w:rFonts w:eastAsiaTheme="minorEastAsia"/>
          <w:sz w:val="22"/>
          <w:lang w:val="it-IT"/>
        </w:rPr>
        <w:t>[15/ETRI]</w:t>
      </w:r>
      <w:r>
        <w:rPr>
          <w:lang w:val="it-IT"/>
        </w:rPr>
        <w:t xml:space="preserve"> </w:t>
      </w:r>
      <w:r>
        <w:rPr>
          <w:rFonts w:eastAsiaTheme="minorEastAsia"/>
          <w:sz w:val="22"/>
          <w:lang w:val="it-IT"/>
        </w:rPr>
        <w:t>[13/China Telecom]</w:t>
      </w:r>
      <w:r>
        <w:rPr>
          <w:lang w:val="it-IT"/>
        </w:rPr>
        <w:t xml:space="preserve"> </w:t>
      </w:r>
      <w:r>
        <w:rPr>
          <w:rFonts w:eastAsiaTheme="minorEastAsia"/>
          <w:sz w:val="22"/>
          <w:lang w:val="it-IT"/>
        </w:rPr>
        <w:t>[4/OPPO] [3/vivo]</w:t>
      </w:r>
      <w:r>
        <w:rPr>
          <w:lang w:val="it-IT"/>
        </w:rPr>
        <w:t xml:space="preserve"> </w:t>
      </w:r>
      <w:r>
        <w:rPr>
          <w:rFonts w:eastAsiaTheme="minorEastAsia"/>
          <w:sz w:val="22"/>
          <w:lang w:val="it-IT"/>
        </w:rPr>
        <w:t>[1/HW, HiSi]</w:t>
      </w:r>
    </w:p>
    <w:p w14:paraId="36EABEA1"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[23/Sharp] For Msg4 HARQ-ACK repetition, unlike Msg3 repetition, the channel to which the MCS field value applies and the channel that the repetition is needed are different</w:t>
      </w:r>
    </w:p>
    <w:p w14:paraId="669FE4D4"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[22/Panasonic] higher MCS may be used (e.g. with high satellite power)</w:t>
      </w:r>
    </w:p>
    <w:p w14:paraId="1F1A77A7"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[16/CMCC] To avoid significant payload increasing and DCI format spec impact, similar design spirit could be reused</w:t>
      </w:r>
    </w:p>
    <w:p w14:paraId="556D04F4"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[12/Ericsson] Limiting to PDSCH MCS selection</w:t>
      </w:r>
    </w:p>
    <w:p w14:paraId="5263E2D3"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[9/Intel] the MCS field is not related to PUCCH and determines the MCS for PDSCH transmission, full range of MCS may be needed due to different DL coverage level comparing to UL coverage</w:t>
      </w:r>
    </w:p>
    <w:p w14:paraId="5D019EDA"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the modulation order and the coding rate for transmission of Msg4 in NTN does not need to be large, due to the relatively low link budget</w:t>
      </w:r>
    </w:p>
    <w:p w14:paraId="2238081C"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Alt 1-1b: [22/Panasonic]</w:t>
      </w:r>
      <w:r>
        <w:t xml:space="preserve"> </w:t>
      </w:r>
      <w:r>
        <w:rPr>
          <w:rFonts w:eastAsiaTheme="minorEastAsia"/>
          <w:sz w:val="22"/>
          <w:lang w:val="en-US"/>
        </w:rPr>
        <w:t>[13/China Telecom] [12/Ericsson]</w:t>
      </w:r>
      <w:r>
        <w:t xml:space="preserve"> </w:t>
      </w:r>
      <w:r>
        <w:rPr>
          <w:rFonts w:eastAsiaTheme="minorEastAsia"/>
          <w:sz w:val="22"/>
          <w:lang w:val="en-US"/>
        </w:rPr>
        <w:t>[4/OPPO]</w:t>
      </w:r>
    </w:p>
    <w:p w14:paraId="5A9BD7C3"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[23/Sharp] serious restriction of flexibility of resource assignment for network</w:t>
      </w:r>
    </w:p>
    <w:p w14:paraId="27B13985"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[22/Panasonic] considering that all slots are available for PUCCH transmission in FDD which is assumed in NTN and PDSCH-to-HARQ timing indicator gives additional flexibility, restriction of PUCCH resource indication would not be crucial</w:t>
      </w:r>
    </w:p>
    <w:p w14:paraId="54F86973"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[12/Ericsson] if the scope is repetition for any PUCCH when dedicated PUCCH is not configured.</w:t>
      </w:r>
    </w:p>
    <w:p w14:paraId="58F23B37"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[3/vivo] less flexibility and more specification impact</w:t>
      </w:r>
    </w:p>
    <w:p w14:paraId="5FD69009"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PUCCH frequency resource scheduling flexibility</w:t>
      </w:r>
    </w:p>
    <w:p w14:paraId="4560880E" w14:textId="77777777" w:rsidR="007344DA" w:rsidRDefault="00935AC6">
      <w:pPr>
        <w:pStyle w:val="afe"/>
        <w:numPr>
          <w:ilvl w:val="3"/>
          <w:numId w:val="18"/>
        </w:numPr>
        <w:snapToGrid w:val="0"/>
        <w:spacing w:before="60" w:after="60"/>
        <w:ind w:leftChars="0"/>
        <w:jc w:val="both"/>
        <w:rPr>
          <w:rFonts w:eastAsiaTheme="minorEastAsia"/>
          <w:sz w:val="22"/>
          <w:lang w:val="sv-SE"/>
        </w:rPr>
      </w:pPr>
      <w:r>
        <w:rPr>
          <w:rFonts w:eastAsiaTheme="minorEastAsia"/>
          <w:sz w:val="22"/>
          <w:lang w:val="sv-SE"/>
        </w:rPr>
        <w:t>Alt 1-1c [24/DCM]</w:t>
      </w:r>
      <w:r>
        <w:rPr>
          <w:lang w:val="sv-SE"/>
        </w:rPr>
        <w:t xml:space="preserve"> </w:t>
      </w:r>
      <w:r>
        <w:rPr>
          <w:rFonts w:eastAsiaTheme="minorEastAsia"/>
          <w:sz w:val="22"/>
          <w:lang w:val="sv-SE"/>
        </w:rPr>
        <w:t>[15/ETRI]</w:t>
      </w:r>
      <w:r>
        <w:rPr>
          <w:lang w:val="sv-SE"/>
        </w:rPr>
        <w:t xml:space="preserve"> </w:t>
      </w:r>
      <w:r>
        <w:rPr>
          <w:rFonts w:eastAsiaTheme="minorEastAsia"/>
          <w:sz w:val="22"/>
          <w:lang w:val="sv-SE"/>
        </w:rPr>
        <w:t>[4/OPPO]</w:t>
      </w:r>
    </w:p>
    <w:p w14:paraId="2350524F"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[12/Ericsson] Reducing number of HARQ processes may cause stalling if the RTT is large.</w:t>
      </w:r>
    </w:p>
    <w:p w14:paraId="5B7276A4"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[3/vivo] HARQ process number is determined by higher layer and the relevant field would be on duty, which should not be changed</w:t>
      </w:r>
    </w:p>
    <w:p w14:paraId="513E5887"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lastRenderedPageBreak/>
        <w:t xml:space="preserve">[1/HW, </w:t>
      </w:r>
      <w:proofErr w:type="spellStart"/>
      <w:r>
        <w:rPr>
          <w:rFonts w:eastAsiaTheme="minorEastAsia"/>
          <w:sz w:val="22"/>
          <w:lang w:val="en-US"/>
        </w:rPr>
        <w:t>HiSi</w:t>
      </w:r>
      <w:proofErr w:type="spellEnd"/>
      <w:r>
        <w:rPr>
          <w:rFonts w:eastAsiaTheme="minorEastAsia"/>
          <w:sz w:val="22"/>
          <w:lang w:val="en-US"/>
        </w:rPr>
        <w:t>] Apart from the backward compatibility issue for the Rel-17 NR NTN UE, such choice impacts the flexibility for HPN configuration</w:t>
      </w:r>
    </w:p>
    <w:p w14:paraId="5FD722E9"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Alt 1-1d: [25/LGE] [24/DCM]</w:t>
      </w:r>
      <w:r>
        <w:t xml:space="preserve"> </w:t>
      </w:r>
      <w:r>
        <w:rPr>
          <w:rFonts w:eastAsiaTheme="minorEastAsia"/>
          <w:sz w:val="22"/>
          <w:lang w:val="en-US"/>
        </w:rPr>
        <w:t>[23/Sharp]</w:t>
      </w:r>
      <w:r>
        <w:t xml:space="preserve"> </w:t>
      </w:r>
      <w:r>
        <w:rPr>
          <w:rFonts w:eastAsiaTheme="minorEastAsia"/>
          <w:sz w:val="22"/>
          <w:lang w:val="en-US"/>
        </w:rPr>
        <w:t>[21/QC]</w:t>
      </w:r>
      <w:r>
        <w:t xml:space="preserve"> </w:t>
      </w:r>
      <w:r>
        <w:rPr>
          <w:rFonts w:eastAsiaTheme="minorEastAsia"/>
          <w:sz w:val="22"/>
          <w:lang w:val="en-US"/>
        </w:rPr>
        <w:t>[18/MTK]</w:t>
      </w:r>
      <w:r>
        <w:t xml:space="preserve"> </w:t>
      </w:r>
      <w:r>
        <w:rPr>
          <w:rFonts w:eastAsiaTheme="minorEastAsia"/>
          <w:sz w:val="22"/>
          <w:lang w:val="en-US"/>
        </w:rPr>
        <w:t>[15/ETRI] [12/Ericsson]</w:t>
      </w:r>
      <w:r>
        <w:t xml:space="preserve"> </w:t>
      </w:r>
      <w:r>
        <w:rPr>
          <w:rFonts w:eastAsiaTheme="minorEastAsia"/>
          <w:sz w:val="22"/>
          <w:lang w:val="en-US"/>
        </w:rPr>
        <w:t>[9/Intel]</w:t>
      </w:r>
      <w:r>
        <w:t xml:space="preserve"> </w:t>
      </w:r>
      <w:r>
        <w:rPr>
          <w:rFonts w:eastAsiaTheme="minorEastAsia"/>
          <w:sz w:val="22"/>
          <w:lang w:val="en-US"/>
        </w:rPr>
        <w:t>[4/OPPO] [3/vivo]</w:t>
      </w:r>
    </w:p>
    <w:p w14:paraId="5B6325C0"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[23/Sharp] </w:t>
      </w:r>
      <w:r>
        <w:rPr>
          <w:rFonts w:eastAsiaTheme="minorEastAsia"/>
          <w:sz w:val="22"/>
          <w:highlight w:val="cyan"/>
          <w:lang w:val="en-US"/>
        </w:rPr>
        <w:t>DAI field is not reserved for DCI1_0 that is not scrambled by TC-RNTI.</w:t>
      </w:r>
      <w:r>
        <w:rPr>
          <w:rFonts w:eastAsiaTheme="minorEastAsia"/>
          <w:sz w:val="22"/>
          <w:lang w:val="en-US"/>
        </w:rPr>
        <w:t xml:space="preserve"> RAN agreed to specify only PUCCH enhancement for Msg4 HARQ-ACK and excluded to specify the other PUCCH transmission.</w:t>
      </w:r>
    </w:p>
    <w:p w14:paraId="05AC202E"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[22/Panasonic] if PUCCH repetition is supported for PUCCH transmission before dedicated RRC configuration in addition to msg4 HARQ-ACK, use of this field would not be preferable.</w:t>
      </w:r>
    </w:p>
    <w:p w14:paraId="375B27A1"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[12/Ericsson] if the scope is only repetition for Msg4 HARQ-ACK PUCCH</w:t>
      </w:r>
    </w:p>
    <w:p w14:paraId="3F0C17B1"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these two bits are preferred to be kept for future purpose if MCS field can already support the indication of PUCCH repetition number</w:t>
      </w:r>
    </w:p>
    <w:p w14:paraId="4DF5B0B9"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Alt 1-1e: [22/Panasonic]</w:t>
      </w:r>
      <w:r>
        <w:t xml:space="preserve"> </w:t>
      </w:r>
      <w:r>
        <w:rPr>
          <w:rFonts w:eastAsiaTheme="minorEastAsia"/>
          <w:sz w:val="22"/>
          <w:lang w:val="en-US"/>
        </w:rPr>
        <w:t>[15/ETRI]</w:t>
      </w:r>
    </w:p>
    <w:p w14:paraId="658997B9"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[23/Sharp] serious restriction of flexibility of resource assignment for network</w:t>
      </w:r>
    </w:p>
    <w:p w14:paraId="6A8E9156"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[22/Panasonic] considering that all slots are available for PUCCH transmission in FDD which is assumed in NTN and PDSCH-to-HARQ timing indicator gives additional flexibility, restriction of PUCCH resource indication would not be crucial</w:t>
      </w:r>
    </w:p>
    <w:p w14:paraId="7A6A771E"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[22/Panasonic] if PUCCH repetition is supported for PUCCH transmission before dedicated RRC configuration in addition to msg4 HARQ-ACK, this field </w:t>
      </w:r>
      <w:proofErr w:type="spellStart"/>
      <w:r>
        <w:rPr>
          <w:rFonts w:eastAsiaTheme="minorEastAsia"/>
          <w:sz w:val="22"/>
          <w:lang w:val="en-US"/>
        </w:rPr>
        <w:t>can not</w:t>
      </w:r>
      <w:proofErr w:type="spellEnd"/>
      <w:r>
        <w:rPr>
          <w:rFonts w:eastAsiaTheme="minorEastAsia"/>
          <w:sz w:val="22"/>
          <w:lang w:val="en-US"/>
        </w:rPr>
        <w:t xml:space="preserve"> be used for the indication of the repetition factor.</w:t>
      </w:r>
    </w:p>
    <w:p w14:paraId="6168A2CC"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[12/Ericsson] Constrains UL scheduling</w:t>
      </w:r>
    </w:p>
    <w:p w14:paraId="063A5157" w14:textId="77777777" w:rsidR="007344DA" w:rsidRDefault="00935AC6">
      <w:pPr>
        <w:pStyle w:val="afe"/>
        <w:numPr>
          <w:ilvl w:val="4"/>
          <w:numId w:val="18"/>
        </w:numPr>
        <w:snapToGrid w:val="0"/>
        <w:spacing w:before="60" w:after="60"/>
        <w:ind w:leftChars="0"/>
        <w:jc w:val="both"/>
        <w:rPr>
          <w:rFonts w:eastAsiaTheme="minorEastAsia"/>
          <w:sz w:val="22"/>
          <w:lang w:val="en-US"/>
        </w:rPr>
      </w:pPr>
      <w:r>
        <w:rPr>
          <w:sz w:val="22"/>
          <w:szCs w:val="22"/>
          <w:lang w:eastAsia="zh-CN"/>
        </w:rPr>
        <w:t xml:space="preserve">[1/HW, </w:t>
      </w:r>
      <w:proofErr w:type="spellStart"/>
      <w:r>
        <w:rPr>
          <w:sz w:val="22"/>
          <w:szCs w:val="22"/>
          <w:lang w:eastAsia="zh-CN"/>
        </w:rPr>
        <w:t>HiSi</w:t>
      </w:r>
      <w:proofErr w:type="spellEnd"/>
      <w:r>
        <w:rPr>
          <w:sz w:val="22"/>
          <w:szCs w:val="22"/>
          <w:lang w:eastAsia="zh-CN"/>
        </w:rPr>
        <w:t>] scheduling flexibility would be affected</w:t>
      </w:r>
    </w:p>
    <w:p w14:paraId="064F394C"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Details</w:t>
      </w:r>
    </w:p>
    <w:p w14:paraId="2855BF0D" w14:textId="77777777" w:rsidR="007344DA" w:rsidRDefault="00935AC6">
      <w:pPr>
        <w:pStyle w:val="afe"/>
        <w:numPr>
          <w:ilvl w:val="4"/>
          <w:numId w:val="18"/>
        </w:numPr>
        <w:snapToGrid w:val="0"/>
        <w:spacing w:before="60" w:after="60"/>
        <w:ind w:leftChars="0"/>
        <w:jc w:val="both"/>
        <w:rPr>
          <w:rFonts w:eastAsiaTheme="minorEastAsia"/>
          <w:sz w:val="22"/>
          <w:highlight w:val="cyan"/>
          <w:lang w:val="en-US"/>
        </w:rPr>
      </w:pPr>
      <w:bookmarkStart w:id="48" w:name="_Hlk132131916"/>
      <w:r>
        <w:rPr>
          <w:rFonts w:eastAsiaTheme="minorEastAsia"/>
          <w:sz w:val="22"/>
          <w:highlight w:val="cyan"/>
          <w:lang w:val="en-US"/>
        </w:rPr>
        <w:t>[21/QC]</w:t>
      </w:r>
      <w:bookmarkEnd w:id="48"/>
      <w:r>
        <w:rPr>
          <w:rFonts w:eastAsiaTheme="minorEastAsia"/>
          <w:sz w:val="22"/>
          <w:highlight w:val="cyan"/>
          <w:lang w:val="en-US"/>
        </w:rPr>
        <w:t xml:space="preserve"> Proposal 4: The same repetition factor of the PUCCH for Msg4 HARQ-ACK applies to other PUCCH without additional signaling when dedicated PUCCH resource configuration is not provided.</w:t>
      </w:r>
    </w:p>
    <w:p w14:paraId="7C8F102A"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Alt 1-2</w:t>
      </w:r>
    </w:p>
    <w:p w14:paraId="176C0F2D"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YES</w:t>
      </w:r>
    </w:p>
    <w:p w14:paraId="278EE4D3" w14:textId="77777777" w:rsidR="007344DA" w:rsidRDefault="00935AC6">
      <w:pPr>
        <w:pStyle w:val="afe"/>
        <w:numPr>
          <w:ilvl w:val="3"/>
          <w:numId w:val="18"/>
        </w:numPr>
        <w:snapToGrid w:val="0"/>
        <w:spacing w:before="60" w:after="60"/>
        <w:ind w:leftChars="0"/>
        <w:jc w:val="both"/>
        <w:rPr>
          <w:rFonts w:eastAsiaTheme="minorEastAsia"/>
          <w:sz w:val="22"/>
          <w:lang w:val="pl-PL"/>
        </w:rPr>
      </w:pPr>
      <w:r>
        <w:rPr>
          <w:rFonts w:eastAsiaTheme="minorEastAsia"/>
          <w:sz w:val="22"/>
          <w:lang w:val="pl-PL"/>
        </w:rPr>
        <w:t>NO: [22/Panasonic] [15/ETRI]</w:t>
      </w:r>
      <w:r>
        <w:rPr>
          <w:lang w:val="pl-PL"/>
        </w:rPr>
        <w:t xml:space="preserve"> </w:t>
      </w:r>
      <w:r>
        <w:rPr>
          <w:rFonts w:eastAsiaTheme="minorEastAsia"/>
          <w:sz w:val="22"/>
          <w:lang w:val="pl-PL"/>
        </w:rPr>
        <w:t>[13/China Telecom]</w:t>
      </w:r>
      <w:r>
        <w:rPr>
          <w:lang w:val="pl-PL"/>
        </w:rPr>
        <w:t xml:space="preserve"> </w:t>
      </w:r>
      <w:r>
        <w:rPr>
          <w:rFonts w:eastAsiaTheme="minorEastAsia"/>
          <w:sz w:val="22"/>
          <w:lang w:val="pl-PL"/>
        </w:rPr>
        <w:t>[5/Spreadtrum] [2/Nokia, NSB] [1/HW, HiSi]</w:t>
      </w:r>
    </w:p>
    <w:p w14:paraId="2FED4453"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[22/Panasonic] If the DCI size is changed, UE capable of and/or requesting the repetition needs additional blind decoding (i.e. normal DCI size and increased DCI size), which is not preferable.</w:t>
      </w:r>
    </w:p>
    <w:p w14:paraId="3C62FD8B"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[13/China Telecom] The increase of the length of DCI should be avoided. CRC scrambling of DCI scheduling the Msg4 PDSCH will increase CRC missing detection probability and complexity.</w:t>
      </w:r>
    </w:p>
    <w:p w14:paraId="3CA58BB9"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[2/Nokia, NSB] Observation 11: Introduction of a new field in the DCI scheduling the Msg4 generates fallback DCI size misalignments in the case the PUCCH repetition feature is not configured by the </w:t>
      </w:r>
      <w:proofErr w:type="spellStart"/>
      <w:r>
        <w:rPr>
          <w:rFonts w:eastAsiaTheme="minorEastAsia"/>
          <w:sz w:val="22"/>
          <w:lang w:val="en-US"/>
        </w:rPr>
        <w:t>gNB</w:t>
      </w:r>
      <w:proofErr w:type="spellEnd"/>
      <w:r>
        <w:rPr>
          <w:rFonts w:eastAsiaTheme="minorEastAsia"/>
          <w:sz w:val="22"/>
          <w:lang w:val="en-US"/>
        </w:rPr>
        <w:t>.</w:t>
      </w:r>
    </w:p>
    <w:p w14:paraId="35EE03F6"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it is not preferred to change the size of the DCI format 1_0</w:t>
      </w:r>
    </w:p>
    <w:p w14:paraId="071AC059"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Alt 2</w:t>
      </w:r>
    </w:p>
    <w:p w14:paraId="2851D0DA"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[16/CMCC]</w:t>
      </w:r>
      <w:r>
        <w:t xml:space="preserve"> </w:t>
      </w: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w:t>
      </w:r>
    </w:p>
    <w:p w14:paraId="65C60FB6"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it is reasonable assumption that the path loss experienced by UE for MSG3 transmission would not change significantly with MSG4 HARQ ACK transmission.</w:t>
      </w:r>
    </w:p>
    <w:p w14:paraId="7A55B51F"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[24/DCM]</w:t>
      </w:r>
      <w:r>
        <w:t xml:space="preserve"> </w:t>
      </w:r>
      <w:r>
        <w:rPr>
          <w:rFonts w:eastAsiaTheme="minorEastAsia"/>
          <w:sz w:val="22"/>
          <w:lang w:val="en-US"/>
        </w:rPr>
        <w:t>[23/Sharp]</w:t>
      </w:r>
      <w:r>
        <w:t xml:space="preserve"> </w:t>
      </w:r>
      <w:r>
        <w:rPr>
          <w:rFonts w:eastAsiaTheme="minorEastAsia"/>
          <w:sz w:val="22"/>
          <w:lang w:val="en-US"/>
        </w:rPr>
        <w:t>[22/Panasonic]</w:t>
      </w:r>
      <w:r>
        <w:t xml:space="preserve"> </w:t>
      </w:r>
      <w:r>
        <w:rPr>
          <w:rFonts w:eastAsiaTheme="minorEastAsia"/>
          <w:sz w:val="22"/>
          <w:lang w:val="en-US"/>
        </w:rPr>
        <w:t>[20/Lenovo]</w:t>
      </w:r>
      <w:r>
        <w:t xml:space="preserve"> </w:t>
      </w:r>
      <w:r>
        <w:rPr>
          <w:rFonts w:eastAsiaTheme="minorEastAsia"/>
          <w:sz w:val="22"/>
          <w:lang w:val="en-US"/>
        </w:rPr>
        <w:t>[18/MTK] [15/ETRI (?)] [14/Samsung]</w:t>
      </w:r>
      <w:r>
        <w:t xml:space="preserve"> </w:t>
      </w:r>
      <w:r>
        <w:rPr>
          <w:rFonts w:eastAsiaTheme="minorEastAsia"/>
          <w:sz w:val="22"/>
          <w:lang w:val="en-US"/>
        </w:rPr>
        <w:t>[13/China Telecom] [12/Ericsson]</w:t>
      </w:r>
      <w:r>
        <w:t xml:space="preserve"> </w:t>
      </w:r>
      <w:r>
        <w:rPr>
          <w:rFonts w:eastAsiaTheme="minorEastAsia"/>
          <w:sz w:val="22"/>
          <w:lang w:val="en-US"/>
        </w:rPr>
        <w:t>[8/NEC]</w:t>
      </w:r>
      <w:r>
        <w:t xml:space="preserve"> </w:t>
      </w:r>
      <w:r>
        <w:rPr>
          <w:rFonts w:eastAsiaTheme="minorEastAsia"/>
          <w:sz w:val="22"/>
          <w:lang w:val="en-US"/>
        </w:rPr>
        <w:t>[2/Nokia, NSB]</w:t>
      </w:r>
    </w:p>
    <w:p w14:paraId="451257B4"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[24/DCM] </w:t>
      </w:r>
      <w:r>
        <w:rPr>
          <w:sz w:val="22"/>
          <w:szCs w:val="18"/>
          <w:lang w:val="en-US"/>
        </w:rPr>
        <w:t xml:space="preserve">these alternatives do not allow for </w:t>
      </w:r>
      <w:proofErr w:type="spellStart"/>
      <w:r>
        <w:rPr>
          <w:sz w:val="22"/>
          <w:szCs w:val="18"/>
          <w:lang w:val="en-US"/>
        </w:rPr>
        <w:t>gNB</w:t>
      </w:r>
      <w:proofErr w:type="spellEnd"/>
      <w:r>
        <w:rPr>
          <w:sz w:val="22"/>
          <w:szCs w:val="18"/>
          <w:lang w:val="en-US"/>
        </w:rPr>
        <w:t xml:space="preserve"> implementation to decide repetition factor based on Msg3 RX</w:t>
      </w:r>
    </w:p>
    <w:p w14:paraId="6BBB6E87"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lastRenderedPageBreak/>
        <w:t>[23/Sharp] the UE should indicate the repetition request via Msg3</w:t>
      </w:r>
    </w:p>
    <w:p w14:paraId="108C1E97"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[22/Panasonic] A drawback of Alt 2 and Alt 4 is that </w:t>
      </w:r>
      <w:proofErr w:type="spellStart"/>
      <w:r>
        <w:rPr>
          <w:rFonts w:eastAsiaTheme="minorEastAsia"/>
          <w:sz w:val="22"/>
          <w:lang w:val="en-US"/>
        </w:rPr>
        <w:t>gNB</w:t>
      </w:r>
      <w:proofErr w:type="spellEnd"/>
      <w:r>
        <w:rPr>
          <w:rFonts w:eastAsiaTheme="minorEastAsia"/>
          <w:sz w:val="22"/>
          <w:lang w:val="en-US"/>
        </w:rPr>
        <w:t xml:space="preserve"> </w:t>
      </w:r>
      <w:proofErr w:type="spellStart"/>
      <w:r>
        <w:rPr>
          <w:rFonts w:eastAsiaTheme="minorEastAsia"/>
          <w:sz w:val="22"/>
          <w:lang w:val="en-US"/>
        </w:rPr>
        <w:t>can not</w:t>
      </w:r>
      <w:proofErr w:type="spellEnd"/>
      <w:r>
        <w:rPr>
          <w:rFonts w:eastAsiaTheme="minorEastAsia"/>
          <w:sz w:val="22"/>
          <w:lang w:val="en-US"/>
        </w:rPr>
        <w:t xml:space="preserve"> use the reception results of Msg3 PUSCH (e.g. signal strength and/or TA report in Msg3 PUSCH if included).</w:t>
      </w:r>
    </w:p>
    <w:p w14:paraId="6A7E4FE9"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[18/MTK] un-necessary complicate the DCI design</w:t>
      </w:r>
    </w:p>
    <w:p w14:paraId="0ACC7B4F"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[17/ZTE] dynamic scheduling is not only inflexible but also complex</w:t>
      </w:r>
    </w:p>
    <w:p w14:paraId="61A33B1F"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[16/CMCC] considering UL coverage limitation happens in both Msg3 PUSCH and Msg4 HARQ-ACK</w:t>
      </w:r>
    </w:p>
    <w:p w14:paraId="4E2001A8"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[15/ETRI] there is a possibility that the required number of repeated transmissions for PUCCH for Msg4 HARQ-ACK may be incorrect when the number of repeated transmissions is indicated in Msg3 based on the signal measured by preamble only.</w:t>
      </w:r>
    </w:p>
    <w:p w14:paraId="3CEC6B5D"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[14/Samsung] it cannot be applicable for UEs only supporting Msg 4 HARQ-ACK repetitions. Therefore, other complementary solution(s) are still needed.</w:t>
      </w:r>
    </w:p>
    <w:p w14:paraId="54DFA6C0"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[13/China Telecom] As the coverage performance of Msg3 and Msg4 HARQ-ACK is different, it’s not appropriate to indicate PUCCH repetition factor for Msg4 HARQ-ACK and number of Msg3 repetition jointly</w:t>
      </w:r>
    </w:p>
    <w:p w14:paraId="230CF708"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[12/Ericsson] the repetition factor cannot be chosen based on measurements on Msg3 PUSCH, and the independent features Msg3 repetition and Msg4 HARQ-ACK PUCCH repetition are coupled.</w:t>
      </w:r>
    </w:p>
    <w:p w14:paraId="436DBB3B"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[8/NEC] </w:t>
      </w:r>
      <w:r>
        <w:rPr>
          <w:rFonts w:eastAsia="Batang"/>
          <w:sz w:val="22"/>
          <w:szCs w:val="22"/>
          <w:lang w:val="en-US" w:eastAsia="en-US"/>
        </w:rPr>
        <w:t xml:space="preserve">Since, repetition request/capability is proposed to be indicated using Msg3, the </w:t>
      </w:r>
      <w:proofErr w:type="spellStart"/>
      <w:r>
        <w:rPr>
          <w:rFonts w:eastAsia="Batang"/>
          <w:sz w:val="22"/>
          <w:szCs w:val="22"/>
          <w:lang w:val="en-US" w:eastAsia="en-US"/>
        </w:rPr>
        <w:t>gNB</w:t>
      </w:r>
      <w:proofErr w:type="spellEnd"/>
      <w:r>
        <w:rPr>
          <w:rFonts w:eastAsia="Batang"/>
          <w:sz w:val="22"/>
          <w:szCs w:val="22"/>
          <w:lang w:val="en-US" w:eastAsia="en-US"/>
        </w:rPr>
        <w:t xml:space="preserve"> only has the option to provide the indication within DCI for Mdg4 PDSCH</w:t>
      </w:r>
    </w:p>
    <w:p w14:paraId="63B4B1A7"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[2/Nokia, NSB] Observation 12: Alt 2 does not allow a </w:t>
      </w:r>
      <w:proofErr w:type="spellStart"/>
      <w:r>
        <w:rPr>
          <w:rFonts w:eastAsiaTheme="minorEastAsia"/>
          <w:sz w:val="22"/>
          <w:lang w:val="en-US"/>
        </w:rPr>
        <w:t>gNB</w:t>
      </w:r>
      <w:proofErr w:type="spellEnd"/>
      <w:r>
        <w:rPr>
          <w:rFonts w:eastAsiaTheme="minorEastAsia"/>
          <w:sz w:val="22"/>
          <w:lang w:val="en-US"/>
        </w:rPr>
        <w:t xml:space="preserve"> to optimize the number of repetitions for the UE dominating in Msg3 (in case of PRACH collision), defeating the purpose of a dynamic indication of the PUCCH repetition factor.</w:t>
      </w:r>
    </w:p>
    <w:p w14:paraId="2610511A" w14:textId="77777777" w:rsidR="007344DA" w:rsidRDefault="00935AC6">
      <w:pPr>
        <w:pStyle w:val="afe"/>
        <w:numPr>
          <w:ilvl w:val="2"/>
          <w:numId w:val="18"/>
        </w:numPr>
        <w:snapToGrid w:val="0"/>
        <w:spacing w:before="60" w:after="60"/>
        <w:ind w:leftChars="0"/>
        <w:jc w:val="both"/>
        <w:rPr>
          <w:rFonts w:eastAsiaTheme="minorEastAsia"/>
          <w:sz w:val="22"/>
          <w:lang w:val="en-US"/>
        </w:rPr>
      </w:pPr>
      <w:r>
        <w:rPr>
          <w:sz w:val="22"/>
          <w:szCs w:val="18"/>
          <w:lang w:val="en-US"/>
        </w:rPr>
        <w:t>Others</w:t>
      </w:r>
    </w:p>
    <w:p w14:paraId="5B040878"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Proposal 5: Regarding the agreement of RAN1#112 meeting, the following correction should be needed:</w:t>
      </w:r>
    </w:p>
    <w:p w14:paraId="44C5BC02"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Alt 2: Field in </w:t>
      </w:r>
      <w:r>
        <w:rPr>
          <w:rFonts w:eastAsiaTheme="minorEastAsia"/>
          <w:strike/>
          <w:color w:val="FF0000"/>
          <w:sz w:val="22"/>
          <w:lang w:val="en-US"/>
        </w:rPr>
        <w:t>DCI</w:t>
      </w:r>
      <w:r>
        <w:rPr>
          <w:rFonts w:eastAsiaTheme="minorEastAsia"/>
          <w:sz w:val="22"/>
          <w:lang w:val="en-US"/>
        </w:rPr>
        <w:t xml:space="preserve"> </w:t>
      </w:r>
      <w:r>
        <w:rPr>
          <w:rFonts w:eastAsiaTheme="minorEastAsia"/>
          <w:color w:val="FF0000"/>
          <w:sz w:val="22"/>
          <w:lang w:val="en-US"/>
        </w:rPr>
        <w:t>RAR UL grant</w:t>
      </w:r>
      <w:r>
        <w:rPr>
          <w:rFonts w:eastAsiaTheme="minorEastAsia"/>
          <w:sz w:val="22"/>
          <w:lang w:val="en-US"/>
        </w:rPr>
        <w:t xml:space="preserve"> scheduling Msg3 PUSCH</w:t>
      </w:r>
    </w:p>
    <w:p w14:paraId="70CA7F73" w14:textId="77777777" w:rsidR="007344DA" w:rsidRDefault="007344DA">
      <w:pPr>
        <w:pStyle w:val="afe"/>
        <w:numPr>
          <w:ilvl w:val="3"/>
          <w:numId w:val="18"/>
        </w:numPr>
        <w:snapToGrid w:val="0"/>
        <w:spacing w:before="60" w:after="60"/>
        <w:ind w:leftChars="0"/>
        <w:jc w:val="both"/>
        <w:rPr>
          <w:rFonts w:eastAsiaTheme="minorEastAsia"/>
          <w:sz w:val="22"/>
          <w:lang w:val="en-US"/>
        </w:rPr>
      </w:pPr>
    </w:p>
    <w:p w14:paraId="2388601B"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Alt 3</w:t>
      </w:r>
    </w:p>
    <w:p w14:paraId="41DBB311"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[2/Nokia, NSB]</w:t>
      </w:r>
    </w:p>
    <w:p w14:paraId="2471630D"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[24/DCM]</w:t>
      </w:r>
      <w:r>
        <w:t xml:space="preserve"> </w:t>
      </w:r>
      <w:r>
        <w:rPr>
          <w:rFonts w:eastAsiaTheme="minorEastAsia"/>
          <w:sz w:val="22"/>
          <w:lang w:val="en-US"/>
        </w:rPr>
        <w:t>[23/Sharp]</w:t>
      </w:r>
      <w:r>
        <w:t xml:space="preserve"> </w:t>
      </w:r>
      <w:r>
        <w:rPr>
          <w:rFonts w:eastAsiaTheme="minorEastAsia"/>
          <w:sz w:val="22"/>
          <w:lang w:val="en-US"/>
        </w:rPr>
        <w:t>[22/Panasonic]</w:t>
      </w:r>
      <w:r>
        <w:t xml:space="preserve"> </w:t>
      </w:r>
      <w:r>
        <w:rPr>
          <w:rFonts w:eastAsiaTheme="minorEastAsia"/>
          <w:sz w:val="22"/>
          <w:lang w:val="en-US"/>
        </w:rPr>
        <w:t>[20/Lenovo]</w:t>
      </w:r>
      <w:r>
        <w:t xml:space="preserve"> </w:t>
      </w:r>
      <w:r>
        <w:rPr>
          <w:rFonts w:eastAsiaTheme="minorEastAsia"/>
          <w:sz w:val="22"/>
          <w:lang w:val="en-US"/>
        </w:rPr>
        <w:t>[18/MTK]</w:t>
      </w:r>
      <w:r>
        <w:t xml:space="preserve"> </w:t>
      </w:r>
      <w:r>
        <w:rPr>
          <w:rFonts w:eastAsiaTheme="minorEastAsia"/>
          <w:sz w:val="22"/>
          <w:lang w:val="en-US"/>
        </w:rPr>
        <w:t xml:space="preserve">[17/ZTE] [14/Samsung] [12/Ericsson] [6/CATT] [1/HW, </w:t>
      </w:r>
      <w:proofErr w:type="spellStart"/>
      <w:r>
        <w:rPr>
          <w:rFonts w:eastAsiaTheme="minorEastAsia"/>
          <w:sz w:val="22"/>
          <w:lang w:val="en-US"/>
        </w:rPr>
        <w:t>HiSi</w:t>
      </w:r>
      <w:proofErr w:type="spellEnd"/>
      <w:r>
        <w:rPr>
          <w:rFonts w:eastAsiaTheme="minorEastAsia"/>
          <w:sz w:val="22"/>
          <w:lang w:val="en-US"/>
        </w:rPr>
        <w:t>]</w:t>
      </w:r>
    </w:p>
    <w:p w14:paraId="2CF1B554"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[22/Panasonic] [20/Lenovo] [18/MTK] [17/ZTE] [14/Samsung] there is a complexity issue</w:t>
      </w:r>
    </w:p>
    <w:p w14:paraId="4FC6158E"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[14/Samsung] it is likely to increase false alarm probability compared to legacy behavior since it is similar to introduce new RNTI for special purpose (i.e., indicating repetition number using CRC bits).</w:t>
      </w:r>
    </w:p>
    <w:p w14:paraId="7D35D1B5" w14:textId="77777777" w:rsidR="007344DA" w:rsidRDefault="00935AC6">
      <w:pPr>
        <w:pStyle w:val="afe"/>
        <w:numPr>
          <w:ilvl w:val="3"/>
          <w:numId w:val="18"/>
        </w:numPr>
        <w:snapToGrid w:val="0"/>
        <w:ind w:leftChars="0"/>
        <w:rPr>
          <w:rFonts w:eastAsiaTheme="minorEastAsia"/>
          <w:sz w:val="22"/>
          <w:lang w:val="en-US"/>
        </w:rPr>
      </w:pPr>
      <w:r>
        <w:rPr>
          <w:rFonts w:eastAsiaTheme="minorEastAsia"/>
          <w:sz w:val="22"/>
          <w:lang w:val="en-US"/>
        </w:rPr>
        <w:t>[12/Ericsson] Indicating the repetition factor for PUCCH using CRC scrambling of DCI scheduling Msg4 (i.e., Alt 3 in the agreement from RAN1#112) has the disadvantage that it reduces the error correcting capability of the CRC and increases receiver complexity.</w:t>
      </w:r>
    </w:p>
    <w:p w14:paraId="14BB06E4" w14:textId="77777777" w:rsidR="007344DA" w:rsidRDefault="00935AC6">
      <w:pPr>
        <w:pStyle w:val="afe"/>
        <w:numPr>
          <w:ilvl w:val="3"/>
          <w:numId w:val="18"/>
        </w:numPr>
        <w:snapToGrid w:val="0"/>
        <w:ind w:leftChars="0"/>
        <w:rPr>
          <w:rFonts w:eastAsiaTheme="minorEastAsia"/>
          <w:sz w:val="22"/>
          <w:lang w:val="en-US"/>
        </w:rPr>
      </w:pPr>
      <w:r>
        <w:rPr>
          <w:rFonts w:eastAsiaTheme="minorEastAsia"/>
          <w:sz w:val="22"/>
          <w:lang w:val="en-US"/>
        </w:rPr>
        <w:t>[6/CATT] high impact on complexity.</w:t>
      </w:r>
    </w:p>
    <w:p w14:paraId="66040F4D" w14:textId="77777777" w:rsidR="007344DA" w:rsidRDefault="00935AC6">
      <w:pPr>
        <w:pStyle w:val="afe"/>
        <w:numPr>
          <w:ilvl w:val="3"/>
          <w:numId w:val="18"/>
        </w:numPr>
        <w:snapToGrid w:val="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usage of some bits of CRC shall impact the physical layer channel performance, e.g. the FAR of the DCI detection.</w:t>
      </w:r>
    </w:p>
    <w:p w14:paraId="44CBD8D6"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Alt 4</w:t>
      </w:r>
    </w:p>
    <w:p w14:paraId="5B4A57BE"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[25/LGE]</w:t>
      </w:r>
      <w:r>
        <w:t xml:space="preserve"> </w:t>
      </w:r>
      <w:r>
        <w:rPr>
          <w:rFonts w:eastAsiaTheme="minorEastAsia"/>
          <w:sz w:val="22"/>
          <w:lang w:val="en-US"/>
        </w:rPr>
        <w:t>[20/Lenovo]</w:t>
      </w:r>
      <w:r>
        <w:t xml:space="preserve"> </w:t>
      </w:r>
      <w:r>
        <w:rPr>
          <w:rFonts w:eastAsiaTheme="minorEastAsia"/>
          <w:sz w:val="22"/>
          <w:lang w:val="en-US"/>
        </w:rPr>
        <w:t>[7/</w:t>
      </w:r>
      <w:proofErr w:type="spellStart"/>
      <w:r>
        <w:rPr>
          <w:rFonts w:eastAsiaTheme="minorEastAsia"/>
          <w:sz w:val="22"/>
          <w:lang w:val="en-US"/>
        </w:rPr>
        <w:t>Baicells</w:t>
      </w:r>
      <w:proofErr w:type="spellEnd"/>
      <w:r>
        <w:rPr>
          <w:rFonts w:eastAsiaTheme="minorEastAsia"/>
          <w:sz w:val="22"/>
          <w:lang w:val="en-US"/>
        </w:rPr>
        <w:t>]</w:t>
      </w:r>
      <w:r>
        <w:t xml:space="preserve"> </w:t>
      </w:r>
      <w:r>
        <w:rPr>
          <w:rFonts w:eastAsiaTheme="minorEastAsia"/>
          <w:sz w:val="22"/>
          <w:lang w:val="en-US"/>
        </w:rPr>
        <w:t>[6/CATT]</w:t>
      </w:r>
      <w:r>
        <w:t xml:space="preserve"> </w:t>
      </w: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xml:space="preserve">] </w:t>
      </w:r>
      <w:r>
        <w:rPr>
          <w:rFonts w:eastAsiaTheme="minorEastAsia"/>
          <w:color w:val="FF0000"/>
          <w:sz w:val="22"/>
          <w:lang w:val="en-US"/>
        </w:rPr>
        <w:t>[19/Apple]</w:t>
      </w:r>
    </w:p>
    <w:p w14:paraId="4E14F13C"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[7/</w:t>
      </w:r>
      <w:proofErr w:type="spellStart"/>
      <w:r>
        <w:rPr>
          <w:rFonts w:eastAsiaTheme="minorEastAsia"/>
          <w:sz w:val="22"/>
          <w:lang w:val="en-US"/>
        </w:rPr>
        <w:t>Baicells</w:t>
      </w:r>
      <w:proofErr w:type="spellEnd"/>
      <w:r>
        <w:rPr>
          <w:rFonts w:eastAsiaTheme="minorEastAsia"/>
          <w:sz w:val="22"/>
          <w:lang w:val="en-US"/>
        </w:rPr>
        <w:t>] if a fixed relationship between the PUCCH repetition factor and Msg3 repetition factor can be agreed</w:t>
      </w:r>
    </w:p>
    <w:p w14:paraId="14776324"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[6/CATT] the channel quality will not change dramatically during random access.</w:t>
      </w:r>
    </w:p>
    <w:p w14:paraId="43231579"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lastRenderedPageBreak/>
        <w:t>[5/</w:t>
      </w:r>
      <w:proofErr w:type="spellStart"/>
      <w:r>
        <w:rPr>
          <w:rFonts w:eastAsiaTheme="minorEastAsia"/>
          <w:sz w:val="22"/>
          <w:lang w:val="en-US"/>
        </w:rPr>
        <w:t>Spreadtrum</w:t>
      </w:r>
      <w:proofErr w:type="spellEnd"/>
      <w:r>
        <w:rPr>
          <w:rFonts w:eastAsiaTheme="minorEastAsia"/>
          <w:sz w:val="22"/>
          <w:lang w:val="en-US"/>
        </w:rPr>
        <w:t>] it is reasonable assumption that the path loss experienced by UE for MSG3 transmission would not change significantly with MSG4 HARQ ACK transmission.</w:t>
      </w:r>
    </w:p>
    <w:p w14:paraId="33FBA20B"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[24/DCM]</w:t>
      </w:r>
      <w:r>
        <w:t xml:space="preserve"> </w:t>
      </w:r>
      <w:r>
        <w:rPr>
          <w:rFonts w:eastAsiaTheme="minorEastAsia"/>
          <w:sz w:val="22"/>
          <w:lang w:val="en-US"/>
        </w:rPr>
        <w:t>[23/Sharp]</w:t>
      </w:r>
      <w:r>
        <w:t xml:space="preserve"> </w:t>
      </w:r>
      <w:r>
        <w:rPr>
          <w:rFonts w:eastAsiaTheme="minorEastAsia"/>
          <w:sz w:val="22"/>
          <w:lang w:val="en-US"/>
        </w:rPr>
        <w:t>[22/Panasonic]</w:t>
      </w:r>
      <w:r>
        <w:t xml:space="preserve"> </w:t>
      </w:r>
      <w:r>
        <w:rPr>
          <w:rFonts w:eastAsiaTheme="minorEastAsia"/>
          <w:sz w:val="22"/>
          <w:lang w:val="en-US"/>
        </w:rPr>
        <w:t>[17/ZTE] [14/Samsung] [8/NEC] [2/Nokia, NSB]</w:t>
      </w:r>
      <w:r>
        <w:t xml:space="preserve"> </w:t>
      </w: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w:t>
      </w:r>
    </w:p>
    <w:p w14:paraId="578446BA"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[24/DCM] </w:t>
      </w:r>
      <w:r>
        <w:rPr>
          <w:sz w:val="22"/>
          <w:szCs w:val="18"/>
          <w:lang w:val="en-US"/>
        </w:rPr>
        <w:t xml:space="preserve">these alternatives do not allow for </w:t>
      </w:r>
      <w:proofErr w:type="spellStart"/>
      <w:r>
        <w:rPr>
          <w:sz w:val="22"/>
          <w:szCs w:val="18"/>
          <w:lang w:val="en-US"/>
        </w:rPr>
        <w:t>gNB</w:t>
      </w:r>
      <w:proofErr w:type="spellEnd"/>
      <w:r>
        <w:rPr>
          <w:sz w:val="22"/>
          <w:szCs w:val="18"/>
          <w:lang w:val="en-US"/>
        </w:rPr>
        <w:t xml:space="preserve"> implementation to decide repetition factor based on Msg3 RX</w:t>
      </w:r>
    </w:p>
    <w:p w14:paraId="089A3965"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the UE should indicate the repetition request via Msg3</w:t>
      </w:r>
    </w:p>
    <w:p w14:paraId="1F9899C8"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[22/Panasonic] A drawback of Alt 2 and Alt 4 is that </w:t>
      </w:r>
      <w:proofErr w:type="spellStart"/>
      <w:r>
        <w:rPr>
          <w:rFonts w:eastAsiaTheme="minorEastAsia"/>
          <w:sz w:val="22"/>
          <w:lang w:val="en-US"/>
        </w:rPr>
        <w:t>gNB</w:t>
      </w:r>
      <w:proofErr w:type="spellEnd"/>
      <w:r>
        <w:rPr>
          <w:rFonts w:eastAsiaTheme="minorEastAsia"/>
          <w:sz w:val="22"/>
          <w:lang w:val="en-US"/>
        </w:rPr>
        <w:t xml:space="preserve"> </w:t>
      </w:r>
      <w:proofErr w:type="spellStart"/>
      <w:r>
        <w:rPr>
          <w:rFonts w:eastAsiaTheme="minorEastAsia"/>
          <w:sz w:val="22"/>
          <w:lang w:val="en-US"/>
        </w:rPr>
        <w:t>can not</w:t>
      </w:r>
      <w:proofErr w:type="spellEnd"/>
      <w:r>
        <w:rPr>
          <w:rFonts w:eastAsiaTheme="minorEastAsia"/>
          <w:sz w:val="22"/>
          <w:lang w:val="en-US"/>
        </w:rPr>
        <w:t xml:space="preserve"> use the reception results of Msg3 PUSCH (e.g. signal strength and/or TA report in Msg3 PUSCH if included).</w:t>
      </w:r>
    </w:p>
    <w:p w14:paraId="3C504913"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[17/ZTE] there may be situations where only PUSCH repetition is required without PUCCH repetition. In this case, it may cause unnecessary resource waste of PUCCH and access delay, and using other signaling, such as high-layer signaling, to define implicit mapping relationships can make dynamic scheduling inflexible</w:t>
      </w:r>
    </w:p>
    <w:p w14:paraId="6F103950"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[14/Samsung] it cannot be applicable for UEs only supporting Msg 4 HARQ-ACK repetitions. Therefore, other complementary solution(s) are still needed.</w:t>
      </w:r>
    </w:p>
    <w:p w14:paraId="5C73A2FA"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[8/NEC] </w:t>
      </w:r>
      <w:r>
        <w:rPr>
          <w:rFonts w:eastAsia="Batang"/>
          <w:sz w:val="22"/>
          <w:szCs w:val="22"/>
          <w:lang w:val="en-US" w:eastAsia="en-US"/>
        </w:rPr>
        <w:t xml:space="preserve">Since, repetition request/capability is proposed to be indicated using Msg3, the </w:t>
      </w:r>
      <w:proofErr w:type="spellStart"/>
      <w:r>
        <w:rPr>
          <w:rFonts w:eastAsia="Batang"/>
          <w:sz w:val="22"/>
          <w:szCs w:val="22"/>
          <w:lang w:val="en-US" w:eastAsia="en-US"/>
        </w:rPr>
        <w:t>gNB</w:t>
      </w:r>
      <w:proofErr w:type="spellEnd"/>
      <w:r>
        <w:rPr>
          <w:rFonts w:eastAsia="Batang"/>
          <w:sz w:val="22"/>
          <w:szCs w:val="22"/>
          <w:lang w:val="en-US" w:eastAsia="en-US"/>
        </w:rPr>
        <w:t xml:space="preserve"> only has the option to provide the indication within DCI for Mdg4 PDSCH</w:t>
      </w:r>
    </w:p>
    <w:p w14:paraId="5B4046D5"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[2/Nokia, NSB] Observation 13: Alt 4 imposes a constraint to UE implementations and restricts the flexibility for the dynamic indication of the PUCCH repetition factor.</w:t>
      </w:r>
    </w:p>
    <w:p w14:paraId="4BEA3670"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the mapping relationship of repetition factors between two channels are fixed</w:t>
      </w:r>
    </w:p>
    <w:p w14:paraId="73375774" w14:textId="77777777" w:rsidR="007344DA" w:rsidRDefault="007344DA">
      <w:pPr>
        <w:snapToGrid w:val="0"/>
        <w:spacing w:before="60" w:after="60"/>
        <w:jc w:val="both"/>
        <w:rPr>
          <w:rFonts w:eastAsiaTheme="minorEastAsia"/>
          <w:sz w:val="22"/>
          <w:lang w:val="en-US"/>
        </w:rPr>
      </w:pPr>
    </w:p>
    <w:p w14:paraId="2D22E524" w14:textId="77777777" w:rsidR="007344DA" w:rsidRDefault="00935AC6">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When no factor is configured</w:t>
      </w:r>
    </w:p>
    <w:p w14:paraId="2EBD746A"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No repetition: [25/LGE] [24/DCM]</w:t>
      </w:r>
      <w:r>
        <w:t xml:space="preserve"> </w:t>
      </w:r>
      <w:r>
        <w:rPr>
          <w:rFonts w:eastAsiaTheme="minorEastAsia"/>
          <w:sz w:val="22"/>
          <w:lang w:val="en-US"/>
        </w:rPr>
        <w:t>[22/Panasonic]</w:t>
      </w:r>
      <w:r>
        <w:t xml:space="preserve"> </w:t>
      </w:r>
      <w:r>
        <w:rPr>
          <w:rFonts w:eastAsiaTheme="minorEastAsia"/>
          <w:sz w:val="22"/>
          <w:lang w:val="en-US"/>
        </w:rPr>
        <w:t>[18/MTK]</w:t>
      </w:r>
      <w:r>
        <w:t xml:space="preserve"> </w:t>
      </w:r>
      <w:r>
        <w:rPr>
          <w:rFonts w:eastAsiaTheme="minorEastAsia"/>
          <w:sz w:val="22"/>
          <w:lang w:val="en-US"/>
        </w:rPr>
        <w:t>[9/Intel]</w:t>
      </w:r>
      <w:r>
        <w:t xml:space="preserve"> </w:t>
      </w:r>
      <w:r>
        <w:rPr>
          <w:rFonts w:eastAsiaTheme="minorEastAsia"/>
          <w:sz w:val="22"/>
          <w:lang w:val="en-US"/>
        </w:rPr>
        <w:t>[8/NEC] [7/</w:t>
      </w:r>
      <w:proofErr w:type="spellStart"/>
      <w:r>
        <w:rPr>
          <w:rFonts w:eastAsiaTheme="minorEastAsia"/>
          <w:sz w:val="22"/>
          <w:lang w:val="en-US"/>
        </w:rPr>
        <w:t>Baicells</w:t>
      </w:r>
      <w:proofErr w:type="spellEnd"/>
      <w:r>
        <w:rPr>
          <w:rFonts w:eastAsiaTheme="minorEastAsia"/>
          <w:sz w:val="22"/>
          <w:lang w:val="en-US"/>
        </w:rPr>
        <w:t>] [4/OPPO]</w:t>
      </w:r>
    </w:p>
    <w:p w14:paraId="3527D449"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if additional signaling for PUCCH repetition is not provided via SIB, transmitting a single PUCCH (i.e., legacy UE behavior) is the simplest and the most natural UE behavior</w:t>
      </w:r>
    </w:p>
    <w:p w14:paraId="5407BCD3"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[9/Intel] </w:t>
      </w:r>
      <w:r>
        <w:rPr>
          <w:sz w:val="22"/>
          <w:szCs w:val="22"/>
        </w:rPr>
        <w:t xml:space="preserve">PUCCH HARQ-ACK repetition in response to Msg4 PDSCH feature can be enabled or disabled by the </w:t>
      </w:r>
      <w:proofErr w:type="spellStart"/>
      <w:r>
        <w:rPr>
          <w:sz w:val="22"/>
          <w:szCs w:val="22"/>
        </w:rPr>
        <w:t>gNB</w:t>
      </w:r>
      <w:proofErr w:type="spellEnd"/>
      <w:r>
        <w:rPr>
          <w:sz w:val="22"/>
          <w:szCs w:val="22"/>
        </w:rPr>
        <w:t xml:space="preserve"> in a simpler way.</w:t>
      </w:r>
    </w:p>
    <w:p w14:paraId="47E3CF5B"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[4/OPPO] Proposal 4: When the RSRP threshold and repetition factor are not configured in SIB, the legacy UE </w:t>
      </w:r>
      <w:proofErr w:type="spellStart"/>
      <w:r>
        <w:rPr>
          <w:rFonts w:eastAsiaTheme="minorEastAsia"/>
          <w:sz w:val="22"/>
          <w:lang w:val="en-US"/>
        </w:rPr>
        <w:t>behaviour</w:t>
      </w:r>
      <w:proofErr w:type="spellEnd"/>
      <w:r>
        <w:rPr>
          <w:rFonts w:eastAsiaTheme="minorEastAsia"/>
          <w:sz w:val="22"/>
          <w:lang w:val="en-US"/>
        </w:rPr>
        <w:t xml:space="preserve"> is applied.</w:t>
      </w:r>
    </w:p>
    <w:p w14:paraId="0996B4B2"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Dynamic indication: [11/</w:t>
      </w:r>
      <w:proofErr w:type="spellStart"/>
      <w:r>
        <w:rPr>
          <w:rFonts w:eastAsiaTheme="minorEastAsia"/>
          <w:sz w:val="22"/>
          <w:lang w:val="en-US"/>
        </w:rPr>
        <w:t>xiaomi</w:t>
      </w:r>
      <w:proofErr w:type="spellEnd"/>
      <w:r>
        <w:rPr>
          <w:rFonts w:eastAsiaTheme="minorEastAsia"/>
          <w:sz w:val="22"/>
          <w:lang w:val="en-US"/>
        </w:rPr>
        <w:t>] [4/OPPO]</w:t>
      </w:r>
    </w:p>
    <w:p w14:paraId="759ED3F2" w14:textId="77777777" w:rsidR="007344DA" w:rsidRDefault="00935AC6">
      <w:pPr>
        <w:pStyle w:val="afe"/>
        <w:numPr>
          <w:ilvl w:val="2"/>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[4/OPPO] Proposal 3: For Msg4 PUCCH repetition, the case that the RSRP threshold is configured but the repetition factor is not configured in SIB should be considered.</w:t>
      </w:r>
    </w:p>
    <w:p w14:paraId="6935EF76" w14:textId="77777777" w:rsidR="007344DA" w:rsidRDefault="00935AC6">
      <w:pPr>
        <w:pStyle w:val="afe"/>
        <w:numPr>
          <w:ilvl w:val="3"/>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Observation 3: In R17 Msg3 PUSCH repetition, if the UE sends repetition request but no repetition factor is configured in SIB, a default set of Msg3 PUSCH repetition factor {1,2,3,4} is applied.</w:t>
      </w:r>
    </w:p>
    <w:tbl>
      <w:tblPr>
        <w:tblStyle w:val="25"/>
        <w:tblW w:w="9062" w:type="dxa"/>
        <w:tblInd w:w="960" w:type="dxa"/>
        <w:tblLook w:val="04A0" w:firstRow="1" w:lastRow="0" w:firstColumn="1" w:lastColumn="0" w:noHBand="0" w:noVBand="1"/>
      </w:tblPr>
      <w:tblGrid>
        <w:gridCol w:w="9062"/>
      </w:tblGrid>
      <w:tr w:rsidR="007344DA" w14:paraId="3D182AF5" w14:textId="77777777">
        <w:tc>
          <w:tcPr>
            <w:tcW w:w="9062" w:type="dxa"/>
          </w:tcPr>
          <w:p w14:paraId="55306825" w14:textId="77777777" w:rsidR="007344DA" w:rsidRDefault="00935AC6">
            <w:pPr>
              <w:snapToGrid w:val="0"/>
              <w:spacing w:line="252" w:lineRule="auto"/>
              <w:jc w:val="center"/>
              <w:rPr>
                <w:rFonts w:eastAsia="DengXian"/>
                <w:bCs/>
                <w:sz w:val="20"/>
                <w:lang w:eastAsia="zh-CN"/>
              </w:rPr>
            </w:pPr>
            <w:r>
              <w:rPr>
                <w:rFonts w:eastAsia="DengXian"/>
                <w:bCs/>
                <w:i/>
                <w:sz w:val="20"/>
                <w:lang w:eastAsia="zh-CN"/>
              </w:rPr>
              <w:t>BWP-</w:t>
            </w:r>
            <w:proofErr w:type="spellStart"/>
            <w:r>
              <w:rPr>
                <w:rFonts w:eastAsia="DengXian"/>
                <w:bCs/>
                <w:i/>
                <w:sz w:val="20"/>
                <w:lang w:eastAsia="zh-CN"/>
              </w:rPr>
              <w:t>UplinkCommon</w:t>
            </w:r>
            <w:proofErr w:type="spellEnd"/>
            <w:r>
              <w:rPr>
                <w:rFonts w:eastAsia="DengXian"/>
                <w:bCs/>
                <w:sz w:val="20"/>
                <w:lang w:eastAsia="zh-CN"/>
              </w:rPr>
              <w:t xml:space="preserve"> field descriptions</w:t>
            </w:r>
          </w:p>
        </w:tc>
      </w:tr>
      <w:tr w:rsidR="007344DA" w14:paraId="3720A7B9" w14:textId="77777777">
        <w:tc>
          <w:tcPr>
            <w:tcW w:w="9062" w:type="dxa"/>
          </w:tcPr>
          <w:p w14:paraId="6334D8D6" w14:textId="77777777" w:rsidR="007344DA" w:rsidRDefault="00935AC6">
            <w:pPr>
              <w:keepNext/>
              <w:keepLines/>
              <w:snapToGrid w:val="0"/>
              <w:rPr>
                <w:rFonts w:eastAsia="Malgun Gothic"/>
                <w:sz w:val="18"/>
                <w:szCs w:val="22"/>
                <w:lang w:eastAsia="zh-CN"/>
              </w:rPr>
            </w:pPr>
            <w:r>
              <w:rPr>
                <w:rFonts w:eastAsia="Malgun Gothic"/>
                <w:b/>
                <w:i/>
                <w:sz w:val="18"/>
                <w:szCs w:val="22"/>
                <w:lang w:eastAsia="zh-CN"/>
              </w:rPr>
              <w:t>numberOfMsg3-RepetitionsList</w:t>
            </w:r>
          </w:p>
          <w:p w14:paraId="7D6F6FCB" w14:textId="77777777" w:rsidR="007344DA" w:rsidRDefault="00935AC6">
            <w:pPr>
              <w:keepNext/>
              <w:keepLines/>
              <w:snapToGrid w:val="0"/>
              <w:rPr>
                <w:rFonts w:eastAsia="Malgun Gothic"/>
                <w:b/>
                <w:i/>
                <w:sz w:val="18"/>
                <w:szCs w:val="22"/>
                <w:lang w:eastAsia="zh-CN"/>
              </w:rPr>
            </w:pPr>
            <w:r>
              <w:rPr>
                <w:rFonts w:eastAsia="Malgun Gothic"/>
                <w:sz w:val="18"/>
                <w:szCs w:val="22"/>
                <w:lang w:eastAsia="zh-CN"/>
              </w:rPr>
              <w:t xml:space="preserve">The number of repetitions for PUSCH transmission scheduled by RAR UL grant and DCI format 0_0 with CRC scrambled by TC-RNTI. This field is only applicable when the UE selects Random Access resources indicating Msg3 repetition in this BWP. </w:t>
            </w:r>
            <w:r>
              <w:rPr>
                <w:rFonts w:eastAsia="Malgun Gothic"/>
                <w:sz w:val="18"/>
                <w:szCs w:val="22"/>
                <w:highlight w:val="yellow"/>
                <w:lang w:eastAsia="zh-CN"/>
              </w:rPr>
              <w:t xml:space="preserve">If this field is absent when the </w:t>
            </w:r>
            <w:r>
              <w:rPr>
                <w:rFonts w:eastAsia="Malgun Gothic"/>
                <w:sz w:val="18"/>
                <w:szCs w:val="22"/>
                <w:highlight w:val="yellow"/>
                <w:lang w:eastAsia="sv-SE"/>
              </w:rPr>
              <w:t xml:space="preserve">set(s) of Random Access resources with MSG3 repetition indication are configured in the </w:t>
            </w:r>
            <w:r>
              <w:rPr>
                <w:rFonts w:eastAsia="Calibri"/>
                <w:i/>
                <w:sz w:val="18"/>
                <w:highlight w:val="yellow"/>
                <w:lang w:eastAsia="sv-SE"/>
              </w:rPr>
              <w:t>BWP-</w:t>
            </w:r>
            <w:proofErr w:type="spellStart"/>
            <w:r>
              <w:rPr>
                <w:rFonts w:eastAsia="Calibri"/>
                <w:i/>
                <w:sz w:val="18"/>
                <w:highlight w:val="yellow"/>
                <w:lang w:eastAsia="sv-SE"/>
              </w:rPr>
              <w:t>UplinkCommon</w:t>
            </w:r>
            <w:proofErr w:type="spellEnd"/>
            <w:r>
              <w:rPr>
                <w:rFonts w:eastAsia="Calibri"/>
                <w:sz w:val="18"/>
                <w:highlight w:val="yellow"/>
                <w:lang w:eastAsia="sv-SE"/>
              </w:rPr>
              <w:t>, the UE shall apply the values {n1, n2, n3, n4}</w:t>
            </w:r>
            <w:r>
              <w:rPr>
                <w:rFonts w:eastAsia="Calibri"/>
                <w:sz w:val="18"/>
                <w:lang w:eastAsia="sv-SE"/>
              </w:rPr>
              <w:t xml:space="preserve"> (</w:t>
            </w:r>
            <w:r>
              <w:rPr>
                <w:rFonts w:eastAsia="Malgun Gothic"/>
                <w:sz w:val="18"/>
                <w:szCs w:val="22"/>
                <w:lang w:eastAsia="sv-SE"/>
              </w:rPr>
              <w:t>see TS 38.214 [19], clause 6.1.2.1</w:t>
            </w:r>
            <w:r>
              <w:rPr>
                <w:rFonts w:eastAsia="Calibri"/>
                <w:sz w:val="18"/>
                <w:lang w:eastAsia="sv-SE"/>
              </w:rPr>
              <w:t>).</w:t>
            </w:r>
          </w:p>
        </w:tc>
      </w:tr>
    </w:tbl>
    <w:p w14:paraId="7ACF2A1D" w14:textId="77777777" w:rsidR="007344DA" w:rsidRDefault="007344DA">
      <w:pPr>
        <w:pStyle w:val="afe"/>
        <w:numPr>
          <w:ilvl w:val="2"/>
          <w:numId w:val="18"/>
        </w:numPr>
        <w:snapToGrid w:val="0"/>
        <w:spacing w:before="60" w:after="60"/>
        <w:ind w:leftChars="0"/>
        <w:jc w:val="both"/>
        <w:rPr>
          <w:rFonts w:eastAsiaTheme="minorEastAsia"/>
          <w:sz w:val="22"/>
          <w:lang w:val="en-US"/>
        </w:rPr>
      </w:pPr>
    </w:p>
    <w:p w14:paraId="788F866E" w14:textId="77777777" w:rsidR="007344DA" w:rsidRDefault="007344DA">
      <w:pPr>
        <w:snapToGrid w:val="0"/>
        <w:spacing w:before="60" w:after="60"/>
        <w:jc w:val="both"/>
        <w:rPr>
          <w:rFonts w:eastAsiaTheme="minorEastAsia"/>
          <w:sz w:val="22"/>
          <w:lang w:val="en-US"/>
        </w:rPr>
      </w:pPr>
    </w:p>
    <w:p w14:paraId="35251961" w14:textId="77777777" w:rsidR="007344DA" w:rsidRDefault="00935AC6">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‘1’ for a single factor configuration</w:t>
      </w:r>
    </w:p>
    <w:p w14:paraId="6B4B7BF9"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 xml:space="preserve">Yes: </w:t>
      </w:r>
    </w:p>
    <w:p w14:paraId="49DFE236" w14:textId="77777777" w:rsidR="007344DA" w:rsidRDefault="007344DA">
      <w:pPr>
        <w:pStyle w:val="afe"/>
        <w:numPr>
          <w:ilvl w:val="2"/>
          <w:numId w:val="18"/>
        </w:numPr>
        <w:snapToGrid w:val="0"/>
        <w:spacing w:before="60" w:after="60"/>
        <w:ind w:leftChars="0"/>
        <w:jc w:val="both"/>
        <w:rPr>
          <w:rFonts w:eastAsiaTheme="minorEastAsia"/>
          <w:sz w:val="22"/>
          <w:lang w:val="en-US"/>
        </w:rPr>
      </w:pPr>
    </w:p>
    <w:p w14:paraId="2CF61B0B"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No: [25/LGE] [24/DCM]</w:t>
      </w:r>
      <w:r>
        <w:t xml:space="preserve"> </w:t>
      </w:r>
      <w:r>
        <w:rPr>
          <w:rFonts w:eastAsiaTheme="minorEastAsia"/>
          <w:sz w:val="22"/>
          <w:lang w:val="en-US"/>
        </w:rPr>
        <w:t>[9/Intel]</w:t>
      </w:r>
    </w:p>
    <w:p w14:paraId="78783E46"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lastRenderedPageBreak/>
        <w:t xml:space="preserve">[9/Intel] </w:t>
      </w:r>
      <w:r>
        <w:rPr>
          <w:sz w:val="22"/>
          <w:szCs w:val="22"/>
        </w:rPr>
        <w:t xml:space="preserve">PUCCH HARQ-ACK repetition in response to Msg4 PDSCH feature can be enabled or disabled by the </w:t>
      </w:r>
      <w:proofErr w:type="spellStart"/>
      <w:r>
        <w:rPr>
          <w:sz w:val="22"/>
          <w:szCs w:val="22"/>
        </w:rPr>
        <w:t>gNB</w:t>
      </w:r>
      <w:proofErr w:type="spellEnd"/>
      <w:r>
        <w:rPr>
          <w:sz w:val="22"/>
          <w:szCs w:val="22"/>
        </w:rPr>
        <w:t xml:space="preserve"> in a simpler way.</w:t>
      </w:r>
    </w:p>
    <w:p w14:paraId="37F9F5FF" w14:textId="77777777" w:rsidR="007344DA" w:rsidRDefault="007344DA">
      <w:pPr>
        <w:snapToGrid w:val="0"/>
        <w:spacing w:before="60" w:after="60"/>
        <w:jc w:val="both"/>
        <w:rPr>
          <w:rFonts w:eastAsiaTheme="minorEastAsia"/>
          <w:sz w:val="22"/>
          <w:lang w:val="en-US"/>
        </w:rPr>
      </w:pPr>
    </w:p>
    <w:bookmarkEnd w:id="47"/>
    <w:p w14:paraId="0B5F0724" w14:textId="77777777" w:rsidR="007344DA" w:rsidRDefault="00935AC6">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FH</w:t>
      </w:r>
    </w:p>
    <w:p w14:paraId="57A198D7" w14:textId="77777777" w:rsidR="007344DA" w:rsidRDefault="00935AC6">
      <w:pPr>
        <w:pStyle w:val="afe"/>
        <w:numPr>
          <w:ilvl w:val="1"/>
          <w:numId w:val="18"/>
        </w:numPr>
        <w:snapToGrid w:val="0"/>
        <w:spacing w:before="60" w:after="60"/>
        <w:ind w:leftChars="0"/>
        <w:jc w:val="both"/>
        <w:rPr>
          <w:rFonts w:eastAsiaTheme="minorEastAsia"/>
          <w:sz w:val="22"/>
          <w:lang w:val="sv-SE"/>
        </w:rPr>
      </w:pPr>
      <w:r>
        <w:rPr>
          <w:rFonts w:eastAsiaTheme="minorEastAsia"/>
          <w:sz w:val="22"/>
          <w:lang w:val="sv-SE"/>
        </w:rPr>
        <w:t>Intra-slot: [25/LGE] [24/DCM]</w:t>
      </w:r>
      <w:r>
        <w:rPr>
          <w:lang w:val="sv-SE"/>
        </w:rPr>
        <w:t xml:space="preserve"> </w:t>
      </w:r>
      <w:r>
        <w:rPr>
          <w:rFonts w:eastAsiaTheme="minorEastAsia"/>
          <w:sz w:val="22"/>
          <w:lang w:val="sv-SE"/>
        </w:rPr>
        <w:t>[17/ZTE]</w:t>
      </w:r>
      <w:r>
        <w:rPr>
          <w:lang w:val="sv-SE"/>
        </w:rPr>
        <w:t xml:space="preserve"> </w:t>
      </w:r>
      <w:r>
        <w:rPr>
          <w:rFonts w:eastAsiaTheme="minorEastAsia"/>
          <w:sz w:val="22"/>
          <w:lang w:val="sv-SE"/>
        </w:rPr>
        <w:t>[12/Ericsson]</w:t>
      </w:r>
      <w:r>
        <w:rPr>
          <w:lang w:val="sv-SE"/>
        </w:rPr>
        <w:t xml:space="preserve"> </w:t>
      </w:r>
      <w:r>
        <w:rPr>
          <w:rFonts w:eastAsiaTheme="minorEastAsia"/>
          <w:sz w:val="22"/>
          <w:lang w:val="sv-SE"/>
        </w:rPr>
        <w:t>[11/xiaomi]</w:t>
      </w:r>
      <w:r>
        <w:rPr>
          <w:lang w:val="sv-SE"/>
        </w:rPr>
        <w:t xml:space="preserve"> </w:t>
      </w:r>
      <w:r>
        <w:rPr>
          <w:rFonts w:eastAsiaTheme="minorEastAsia"/>
          <w:sz w:val="22"/>
          <w:lang w:val="sv-SE"/>
        </w:rPr>
        <w:t>[2/Nokia, NSB]</w:t>
      </w:r>
    </w:p>
    <w:p w14:paraId="6D7142C0"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We think it is natural to support intra-slot frequency hopping for PUCCH repetition for Msg4 HARQ-ACK since this scheme was already supported for a single PUCCH transmission for Msg4 HARQ-ACK</w:t>
      </w:r>
    </w:p>
    <w:p w14:paraId="2D1AA701"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[24/DCM] </w:t>
      </w:r>
      <w:r>
        <w:rPr>
          <w:sz w:val="22"/>
          <w:szCs w:val="18"/>
          <w:lang w:val="en-US"/>
        </w:rPr>
        <w:t>when a resource w/ inter-slot FH (e.g., resource with red square below) is used, two resources become unavailable for intra-slot FH. it would be true that the key point is that only max 16 PUCCH resources are available in an NTN-cell. As referred in the last section, capacity of common PUCCH is low.</w:t>
      </w:r>
    </w:p>
    <w:p w14:paraId="72859086"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[17/ZTE] frequency hopping within a slot is not enabled by signaling, but is enabled by default</w:t>
      </w:r>
    </w:p>
    <w:p w14:paraId="0906699B" w14:textId="77777777" w:rsidR="007344DA" w:rsidRDefault="00935AC6">
      <w:pPr>
        <w:pStyle w:val="afe"/>
        <w:numPr>
          <w:ilvl w:val="2"/>
          <w:numId w:val="18"/>
        </w:numPr>
        <w:snapToGrid w:val="0"/>
        <w:ind w:leftChars="0"/>
        <w:rPr>
          <w:rFonts w:eastAsiaTheme="minorEastAsia"/>
          <w:sz w:val="22"/>
          <w:lang w:val="en-US"/>
        </w:rPr>
      </w:pPr>
      <w:r>
        <w:rPr>
          <w:rFonts w:eastAsiaTheme="minorEastAsia"/>
          <w:sz w:val="22"/>
          <w:lang w:val="en-US"/>
        </w:rPr>
        <w:t>[12/Ericsson] Inter-slot frequency hopping performs worse than intra-slot frequency hopping for Msg4 HARQ-ACK PUCCH repetitions.</w:t>
      </w:r>
    </w:p>
    <w:p w14:paraId="560E1BC6"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Observation 2: The performance gain of enabling inter-slot frequency hopping is negligible.</w:t>
      </w:r>
    </w:p>
    <w:p w14:paraId="764C6B2B"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[2/Nokia, NSB] Except for some very specific scenarios, the NTN channel can generally be considered flat in the frequency domain, and therefore the expected gains from additional frequency hopping would be marginal and would not justify support of such a feature.</w:t>
      </w:r>
    </w:p>
    <w:p w14:paraId="6CB85491"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[2/Nokia, NSB] Further, as the inter-slot frequency hopping for PUCCH is a UE capability feature (indicated by the parameter interSlotFreqHopPUCCH-r17) the </w:t>
      </w:r>
      <w:proofErr w:type="spellStart"/>
      <w:r>
        <w:rPr>
          <w:rFonts w:eastAsiaTheme="minorEastAsia"/>
          <w:sz w:val="22"/>
          <w:lang w:val="en-US"/>
        </w:rPr>
        <w:t>gNB</w:t>
      </w:r>
      <w:proofErr w:type="spellEnd"/>
      <w:r>
        <w:rPr>
          <w:rFonts w:eastAsiaTheme="minorEastAsia"/>
          <w:sz w:val="22"/>
          <w:lang w:val="en-US"/>
        </w:rPr>
        <w:t xml:space="preserve"> would at this stage of the connection establishment procedure not be aware of the UE capabilities and hence not be knowing whether the UE performing the random </w:t>
      </w:r>
      <w:proofErr w:type="spellStart"/>
      <w:r>
        <w:rPr>
          <w:rFonts w:eastAsiaTheme="minorEastAsia"/>
          <w:sz w:val="22"/>
          <w:lang w:val="en-US"/>
        </w:rPr>
        <w:t>acecss</w:t>
      </w:r>
      <w:proofErr w:type="spellEnd"/>
      <w:r>
        <w:rPr>
          <w:rFonts w:eastAsiaTheme="minorEastAsia"/>
          <w:sz w:val="22"/>
          <w:lang w:val="en-US"/>
        </w:rPr>
        <w:t xml:space="preserve"> procedure supports such feature.</w:t>
      </w:r>
    </w:p>
    <w:p w14:paraId="769139EE" w14:textId="77777777" w:rsidR="007344DA" w:rsidRDefault="00935AC6">
      <w:pPr>
        <w:pStyle w:val="afe"/>
        <w:numPr>
          <w:ilvl w:val="1"/>
          <w:numId w:val="18"/>
        </w:numPr>
        <w:snapToGrid w:val="0"/>
        <w:spacing w:before="60" w:after="60"/>
        <w:ind w:leftChars="0"/>
        <w:jc w:val="both"/>
        <w:rPr>
          <w:rFonts w:eastAsiaTheme="minorEastAsia"/>
          <w:b/>
          <w:bCs/>
          <w:sz w:val="22"/>
          <w:lang w:val="en-US"/>
        </w:rPr>
      </w:pPr>
      <w:r>
        <w:rPr>
          <w:rFonts w:eastAsiaTheme="minorEastAsia"/>
          <w:sz w:val="22"/>
          <w:lang w:val="en-US"/>
        </w:rPr>
        <w:t>Inter-slot: [25/LGE]</w:t>
      </w:r>
      <w:r>
        <w:t xml:space="preserve"> </w:t>
      </w:r>
      <w:r>
        <w:rPr>
          <w:rFonts w:eastAsiaTheme="minorEastAsia"/>
          <w:sz w:val="22"/>
          <w:lang w:val="en-US"/>
        </w:rPr>
        <w:t>[22/Panasonic]</w:t>
      </w:r>
      <w:r>
        <w:t xml:space="preserve"> </w:t>
      </w:r>
      <w:r>
        <w:rPr>
          <w:rFonts w:eastAsiaTheme="minorEastAsia"/>
          <w:sz w:val="22"/>
          <w:lang w:val="en-US"/>
        </w:rPr>
        <w:t>[9/Intel]</w:t>
      </w:r>
      <w:r>
        <w:t xml:space="preserve"> </w:t>
      </w:r>
      <w:r>
        <w:rPr>
          <w:rFonts w:eastAsiaTheme="minorEastAsia"/>
          <w:sz w:val="22"/>
          <w:lang w:val="en-US"/>
        </w:rPr>
        <w:t>[3/vivo]</w:t>
      </w:r>
    </w:p>
    <w:p w14:paraId="3C685805"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because it is advantageous in terms of frequency diversity, the inter-slot frequency hopping was introduced in Msg3 PUSCH repetition in Rel-17 NR CE</w:t>
      </w:r>
    </w:p>
    <w:p w14:paraId="0A059BB3"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[22/Panasonic] Observation 1: Inter-slot FH and DMRS bundling of PUCCH for Msg.4 HARQ-ACK has large gain in NACK-to-ACK error performance but only marginal gain in ACK miss-detection performance. ACK miss-detection is dominant in 4 or less repetitions case and NACK-to-ACK error is dominant in 8 repetitions case.</w:t>
      </w:r>
    </w:p>
    <w:p w14:paraId="1432DA60"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[9/Intel] </w:t>
      </w:r>
      <w:r>
        <w:rPr>
          <w:sz w:val="22"/>
          <w:szCs w:val="22"/>
        </w:rPr>
        <w:t>to further improve the coverage performance for PUCCH for Msg4 HARQ-ACK</w:t>
      </w:r>
    </w:p>
    <w:p w14:paraId="7DF05F20"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[3/vivo] Observation 1: </w:t>
      </w:r>
    </w:p>
    <w:p w14:paraId="097E4F0E"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The performance gain with inter-slot FH and intra-slot FH decreases with the larger repetition number.</w:t>
      </w:r>
    </w:p>
    <w:p w14:paraId="4DAB8C73"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Compared to PUCCH repetitions for msg4 HARQ-ACK without FH, around 0.2dB and 0.4dB additional performance gain from PUCCH repetitions with inter-slot FH and intra-slot FH can be obtained, respectively. </w:t>
      </w:r>
    </w:p>
    <w:p w14:paraId="4937F2BD" w14:textId="77777777" w:rsidR="007344DA" w:rsidRDefault="00935AC6">
      <w:pPr>
        <w:pStyle w:val="afe"/>
        <w:numPr>
          <w:ilvl w:val="2"/>
          <w:numId w:val="18"/>
        </w:numPr>
        <w:snapToGrid w:val="0"/>
        <w:spacing w:before="60" w:after="60"/>
        <w:ind w:leftChars="0"/>
        <w:jc w:val="both"/>
        <w:rPr>
          <w:rFonts w:eastAsiaTheme="minorEastAsia"/>
          <w:sz w:val="22"/>
          <w:lang w:val="en-US"/>
        </w:rPr>
      </w:pPr>
      <w:r>
        <w:rPr>
          <w:sz w:val="22"/>
          <w:lang w:val="en-US"/>
        </w:rPr>
        <w:t>Details</w:t>
      </w:r>
    </w:p>
    <w:p w14:paraId="02682A22"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rPr>
        <w:t>Further discuss on which slots are applied if the inter-slot frequency hopping for PUCCH repetition for Msg4 HARQ-ACK is enabled</w:t>
      </w:r>
    </w:p>
    <w:p w14:paraId="71251C49"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[3/vivo] Proposal 6: Support to enable/disable inter-slot frequency hopping for PUCCH repetition for msg4 HARQ-ACK considering the following alternatives</w:t>
      </w:r>
    </w:p>
    <w:p w14:paraId="37BB16BB"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Alt 1: reusing the frequency hopping flag information field in UL RAR grant when the repetition number is configured to be more than 1</w:t>
      </w:r>
    </w:p>
    <w:p w14:paraId="1F63D83B"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Alt 2: repurpose some fields in scheduling DCI corresponding to msg4 PDSCH</w:t>
      </w:r>
    </w:p>
    <w:p w14:paraId="546B102C"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No FH: [7/</w:t>
      </w:r>
      <w:proofErr w:type="spellStart"/>
      <w:r>
        <w:rPr>
          <w:rFonts w:eastAsiaTheme="minorEastAsia"/>
          <w:sz w:val="22"/>
          <w:lang w:val="en-US"/>
        </w:rPr>
        <w:t>Baicells</w:t>
      </w:r>
      <w:proofErr w:type="spellEnd"/>
      <w:r>
        <w:rPr>
          <w:rFonts w:eastAsiaTheme="minorEastAsia"/>
          <w:sz w:val="22"/>
          <w:lang w:val="en-US"/>
        </w:rPr>
        <w:t>]</w:t>
      </w:r>
    </w:p>
    <w:p w14:paraId="2A583F6D"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[7/</w:t>
      </w:r>
      <w:proofErr w:type="spellStart"/>
      <w:r>
        <w:rPr>
          <w:rFonts w:eastAsiaTheme="minorEastAsia"/>
          <w:sz w:val="22"/>
          <w:lang w:val="en-US"/>
        </w:rPr>
        <w:t>Baicells</w:t>
      </w:r>
      <w:proofErr w:type="spellEnd"/>
      <w:r>
        <w:rPr>
          <w:rFonts w:eastAsiaTheme="minorEastAsia"/>
          <w:sz w:val="22"/>
          <w:lang w:val="en-US"/>
        </w:rPr>
        <w:t>] Observation 2: For Msg4 HARQ ACK in NTN, intra-slot frequency hopping worsen the performance compared to no intra-slot frequency hopping.</w:t>
      </w:r>
    </w:p>
    <w:p w14:paraId="16861177" w14:textId="77777777" w:rsidR="007344DA" w:rsidRDefault="007344DA">
      <w:pPr>
        <w:snapToGrid w:val="0"/>
        <w:spacing w:before="60" w:after="60"/>
        <w:jc w:val="both"/>
        <w:rPr>
          <w:rFonts w:eastAsiaTheme="minorEastAsia"/>
          <w:sz w:val="22"/>
          <w:lang w:val="en-US"/>
        </w:rPr>
      </w:pPr>
    </w:p>
    <w:p w14:paraId="3058C60B" w14:textId="77777777" w:rsidR="007344DA" w:rsidRDefault="00935AC6">
      <w:pPr>
        <w:pStyle w:val="afe"/>
        <w:numPr>
          <w:ilvl w:val="0"/>
          <w:numId w:val="18"/>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UE capability signaling details</w:t>
      </w:r>
    </w:p>
    <w:p w14:paraId="58B2563B"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Single: [24/DCM]</w:t>
      </w:r>
      <w:r>
        <w:t xml:space="preserve"> </w:t>
      </w:r>
      <w:r>
        <w:rPr>
          <w:rFonts w:eastAsiaTheme="minorEastAsia"/>
          <w:sz w:val="22"/>
          <w:lang w:val="en-US"/>
        </w:rPr>
        <w:t>[23/Sharp]</w:t>
      </w:r>
      <w:r>
        <w:t xml:space="preserve"> </w:t>
      </w:r>
      <w:r>
        <w:rPr>
          <w:rFonts w:eastAsiaTheme="minorEastAsia"/>
          <w:sz w:val="22"/>
          <w:lang w:val="en-US"/>
        </w:rPr>
        <w:t>[22/Panasonic]</w:t>
      </w:r>
      <w:r>
        <w:t xml:space="preserve"> </w:t>
      </w:r>
      <w:r>
        <w:rPr>
          <w:rFonts w:eastAsiaTheme="minorEastAsia"/>
          <w:sz w:val="22"/>
          <w:lang w:val="en-US"/>
        </w:rPr>
        <w:t>[8/NEC]</w:t>
      </w:r>
    </w:p>
    <w:p w14:paraId="4CA30527"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[23/Sharp]</w:t>
      </w:r>
      <w:r>
        <w:t xml:space="preserve"> </w:t>
      </w:r>
      <w:r>
        <w:rPr>
          <w:rFonts w:eastAsiaTheme="minorEastAsia"/>
          <w:sz w:val="22"/>
          <w:lang w:val="en-US"/>
        </w:rPr>
        <w:t>Proposal 4: The UE should support all of the configurable repetition factors.</w:t>
      </w:r>
    </w:p>
    <w:p w14:paraId="25097C57"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[22/Panasonic] Proposal 10: The UE supporting cell specific indication of PUCCH repetition for msg4 should support dynamic indication of PUCCH repetition for msg4.</w:t>
      </w:r>
    </w:p>
    <w:p w14:paraId="77F3E0E8"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[8/NEC] In connected mode, PUCCH repetition capability indication applies to all the repetition factors in the set.</w:t>
      </w:r>
    </w:p>
    <w:p w14:paraId="6208132C"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 xml:space="preserve">Multiple: </w:t>
      </w:r>
    </w:p>
    <w:p w14:paraId="6AD47897"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 xml:space="preserve">Zero: </w:t>
      </w:r>
    </w:p>
    <w:p w14:paraId="7423317D"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Others</w:t>
      </w:r>
    </w:p>
    <w:p w14:paraId="052E7356" w14:textId="77777777" w:rsidR="007344DA" w:rsidRDefault="00935AC6">
      <w:pPr>
        <w:pStyle w:val="afe"/>
        <w:numPr>
          <w:ilvl w:val="2"/>
          <w:numId w:val="18"/>
        </w:numPr>
        <w:snapToGrid w:val="0"/>
        <w:spacing w:before="60" w:after="60"/>
        <w:ind w:leftChars="0"/>
        <w:rPr>
          <w:rFonts w:eastAsiaTheme="minorEastAsia"/>
          <w:sz w:val="22"/>
          <w:lang w:val="en-US"/>
        </w:rPr>
      </w:pPr>
      <w:r>
        <w:rPr>
          <w:rFonts w:eastAsiaTheme="minorEastAsia"/>
          <w:sz w:val="22"/>
          <w:lang w:val="en-US"/>
        </w:rPr>
        <w:t>[12/Ericsson] A UE that supports the Rel-18 feature for PUCCH repetition when dedicated PUCCH is not configured shall also support the Rel-17 feature dynamic PUCCH repetition (slotBasedDynamicPUCCH-Rep-r17).</w:t>
      </w:r>
    </w:p>
    <w:p w14:paraId="620B6582" w14:textId="77777777" w:rsidR="007344DA" w:rsidRDefault="007344DA">
      <w:pPr>
        <w:snapToGrid w:val="0"/>
        <w:spacing w:before="60" w:after="60"/>
        <w:jc w:val="both"/>
        <w:rPr>
          <w:rFonts w:eastAsiaTheme="minorEastAsia"/>
          <w:sz w:val="22"/>
          <w:lang w:val="en-US"/>
        </w:rPr>
      </w:pPr>
    </w:p>
    <w:p w14:paraId="6A422010" w14:textId="77777777" w:rsidR="007344DA" w:rsidRDefault="00935AC6">
      <w:pPr>
        <w:pStyle w:val="afe"/>
        <w:numPr>
          <w:ilvl w:val="0"/>
          <w:numId w:val="18"/>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DMRS bundling</w:t>
      </w:r>
    </w:p>
    <w:p w14:paraId="05D4FEFA"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Support: [17/ZTE]</w:t>
      </w:r>
    </w:p>
    <w:p w14:paraId="57466548"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[17/ZTE] Significant performance improvement can be achieved by DMRS bundling by enabling joint cross-slot channel estimation and frequency pre-compensation.</w:t>
      </w:r>
    </w:p>
    <w:p w14:paraId="42A8584B"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[17/ZTE] Proposal 5: A bit field in Msg3 can be defined to indicate whether to support DMRS bundling for PUCCH for Msg4 HARQ-ACK.</w:t>
      </w:r>
    </w:p>
    <w:p w14:paraId="4F50069E"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Not support: [22/Panasonic]</w:t>
      </w:r>
      <w:r>
        <w:t xml:space="preserve"> </w:t>
      </w:r>
      <w:r>
        <w:rPr>
          <w:rFonts w:eastAsiaTheme="minorEastAsia"/>
          <w:sz w:val="22"/>
          <w:lang w:val="en-US"/>
        </w:rPr>
        <w:t>[9/Intel] [2/Nokia, NSB]</w:t>
      </w:r>
    </w:p>
    <w:p w14:paraId="4C1ABF47"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[9/Intel] </w:t>
      </w:r>
      <w:r>
        <w:rPr>
          <w:sz w:val="22"/>
          <w:szCs w:val="22"/>
        </w:rPr>
        <w:t>Since PUCCH repetition for Msg4 HARQ-ACK corresponds to initial access, this feature may not be supported for all the UEs and additional UE capability report before Msg4 transmission is not preferred.</w:t>
      </w:r>
    </w:p>
    <w:p w14:paraId="3928E581"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[2/Nokia, NSB] support of such feature is not mandatory from a UE point of view, and therefore support of DMRS bundling for the PUCCH of the Msg4 HARQ-ACK would have a large specification impact since it would require additional capability </w:t>
      </w:r>
      <w:proofErr w:type="spellStart"/>
      <w:r>
        <w:rPr>
          <w:rFonts w:eastAsiaTheme="minorEastAsia"/>
          <w:sz w:val="22"/>
          <w:lang w:val="en-US"/>
        </w:rPr>
        <w:t>signalling</w:t>
      </w:r>
      <w:proofErr w:type="spellEnd"/>
      <w:r>
        <w:rPr>
          <w:rFonts w:eastAsiaTheme="minorEastAsia"/>
          <w:sz w:val="22"/>
          <w:lang w:val="en-US"/>
        </w:rPr>
        <w:t xml:space="preserve"> and network configurations in initial access.</w:t>
      </w:r>
    </w:p>
    <w:p w14:paraId="70F9501D"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[2/Nokia, NSB] if a UE is provided a PUCCH resource by </w:t>
      </w:r>
      <w:proofErr w:type="spellStart"/>
      <w:r>
        <w:rPr>
          <w:rFonts w:eastAsiaTheme="minorEastAsia"/>
          <w:sz w:val="22"/>
          <w:lang w:val="en-US"/>
        </w:rPr>
        <w:t>pucch-ResourceCommon</w:t>
      </w:r>
      <w:proofErr w:type="spellEnd"/>
      <w:r>
        <w:rPr>
          <w:rFonts w:eastAsiaTheme="minorEastAsia"/>
          <w:sz w:val="22"/>
          <w:lang w:val="en-US"/>
        </w:rPr>
        <w:t xml:space="preserve"> (i.e. initial access), UE automatically performs frequency hopping in the initial UL BWP, which would not allow a UE to maintain phase and power consistency and perform DMRS bundling across the PUCCH repetitions.</w:t>
      </w:r>
    </w:p>
    <w:p w14:paraId="278368F7" w14:textId="77777777" w:rsidR="007344DA" w:rsidRDefault="007344DA">
      <w:pPr>
        <w:snapToGrid w:val="0"/>
        <w:spacing w:before="60" w:after="60"/>
        <w:jc w:val="both"/>
        <w:rPr>
          <w:rFonts w:eastAsiaTheme="minorEastAsia"/>
          <w:sz w:val="22"/>
          <w:lang w:val="en-US"/>
        </w:rPr>
      </w:pPr>
    </w:p>
    <w:p w14:paraId="775E8C17" w14:textId="77777777" w:rsidR="007344DA" w:rsidRDefault="00935AC6">
      <w:pPr>
        <w:pStyle w:val="afe"/>
        <w:numPr>
          <w:ilvl w:val="0"/>
          <w:numId w:val="18"/>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PUCCH resource candidates</w:t>
      </w:r>
    </w:p>
    <w:p w14:paraId="01314FB0" w14:textId="77777777" w:rsidR="007344DA" w:rsidRDefault="00935AC6">
      <w:pPr>
        <w:pStyle w:val="afe"/>
        <w:numPr>
          <w:ilvl w:val="1"/>
          <w:numId w:val="18"/>
        </w:numPr>
        <w:snapToGrid w:val="0"/>
        <w:spacing w:before="60" w:after="60"/>
        <w:ind w:leftChars="0"/>
        <w:jc w:val="both"/>
        <w:rPr>
          <w:rFonts w:eastAsiaTheme="minorEastAsia"/>
          <w:sz w:val="22"/>
          <w:lang w:val="de-DE"/>
        </w:rPr>
      </w:pPr>
      <w:r>
        <w:rPr>
          <w:rFonts w:eastAsiaTheme="minorEastAsia"/>
          <w:sz w:val="22"/>
          <w:lang w:val="de-DE"/>
        </w:rPr>
        <w:t>Enhance/Restrict: [25/LGE]</w:t>
      </w:r>
      <w:r>
        <w:rPr>
          <w:lang w:val="de-DE"/>
        </w:rPr>
        <w:t xml:space="preserve"> </w:t>
      </w:r>
      <w:r>
        <w:rPr>
          <w:rFonts w:eastAsiaTheme="minorEastAsia"/>
          <w:sz w:val="22"/>
          <w:lang w:val="de-DE"/>
        </w:rPr>
        <w:t>[24/DCM]</w:t>
      </w:r>
      <w:r>
        <w:rPr>
          <w:lang w:val="de-DE"/>
        </w:rPr>
        <w:t xml:space="preserve"> </w:t>
      </w:r>
      <w:r>
        <w:rPr>
          <w:rFonts w:eastAsiaTheme="minorEastAsia"/>
          <w:sz w:val="22"/>
          <w:lang w:val="de-DE"/>
        </w:rPr>
        <w:t>[17/ZTE]</w:t>
      </w:r>
      <w:r>
        <w:rPr>
          <w:lang w:val="de-DE"/>
        </w:rPr>
        <w:t xml:space="preserve"> </w:t>
      </w:r>
      <w:r>
        <w:rPr>
          <w:rFonts w:eastAsiaTheme="minorEastAsia"/>
          <w:sz w:val="22"/>
          <w:lang w:val="de-DE"/>
        </w:rPr>
        <w:t>[14/Samsung] [12/Ericsson]</w:t>
      </w:r>
    </w:p>
    <w:p w14:paraId="5BCAB3D4"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[25/LGE] Proposal 3. Additional PRB offsets can be supported for each PUCCH repetition factors for Msg4 HARQ-ACK.</w:t>
      </w:r>
    </w:p>
    <w:p w14:paraId="0A61C242" w14:textId="77777777" w:rsidR="007344DA" w:rsidRDefault="00935AC6">
      <w:pPr>
        <w:pStyle w:val="afe"/>
        <w:numPr>
          <w:ilvl w:val="3"/>
          <w:numId w:val="18"/>
        </w:numPr>
        <w:snapToGrid w:val="0"/>
        <w:spacing w:before="60" w:after="60"/>
        <w:ind w:leftChars="0"/>
        <w:jc w:val="both"/>
        <w:rPr>
          <w:rFonts w:eastAsiaTheme="minorEastAsia"/>
          <w:sz w:val="22"/>
          <w:lang w:val="en-US"/>
        </w:rPr>
      </w:pPr>
      <w:r>
        <w:rPr>
          <w:sz w:val="22"/>
          <w:lang w:val="en-US"/>
        </w:rPr>
        <w:t xml:space="preserve">if the legacy behavior is reused without any changes, the PRB location based on PRB offset (Table 9.2.1-1 in TS38.213 [2]) must be applied equally regardless of the repetition factor. </w:t>
      </w:r>
      <w:proofErr w:type="spellStart"/>
      <w:r>
        <w:rPr>
          <w:sz w:val="22"/>
          <w:lang w:val="en-US"/>
        </w:rPr>
        <w:t>gNB</w:t>
      </w:r>
      <w:proofErr w:type="spellEnd"/>
      <w:r>
        <w:rPr>
          <w:sz w:val="22"/>
          <w:lang w:val="en-US"/>
        </w:rPr>
        <w:t xml:space="preserve"> is forced to allocate resources for PUCCH repetition using different time domain resources (because sequence domain resources are limited), resulting in an increase in the average time delay of UEs in the cell.</w:t>
      </w:r>
    </w:p>
    <w:p w14:paraId="63660EAE"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[25/LGE] Proposal 6. The NTN UE expects the parameter "</w:t>
      </w:r>
      <w:proofErr w:type="spellStart"/>
      <w:r>
        <w:rPr>
          <w:rFonts w:eastAsiaTheme="minorEastAsia"/>
          <w:sz w:val="22"/>
          <w:lang w:val="en-US"/>
        </w:rPr>
        <w:t>pucch-ResourceCommon</w:t>
      </w:r>
      <w:proofErr w:type="spellEnd"/>
      <w:r>
        <w:rPr>
          <w:rFonts w:eastAsiaTheme="minorEastAsia"/>
          <w:sz w:val="22"/>
          <w:lang w:val="en-US"/>
        </w:rPr>
        <w:t>" to indicate one of indexes 11 to 15 in Table 9.2.1-1 in TS38.213, if the PUCCH repetition for Msg4 HARQ-ACK is configured.</w:t>
      </w:r>
    </w:p>
    <w:p w14:paraId="5D4E0599"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[25/LGE] Proposal 7. It is possible to consider creating a new PUCCH resource set table consisting only of PUCCH format 1 with 14 OFDM symbols for Rel-18 NR NTN UE.</w:t>
      </w:r>
    </w:p>
    <w:p w14:paraId="15399700"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lastRenderedPageBreak/>
        <w:t>[24/DCM] Proposal 9: For PUCCH repetition for Msg4 HARQ-ACK, support more than 16 PUCCH resources in a cell.</w:t>
      </w:r>
    </w:p>
    <w:p w14:paraId="5D629B5D" w14:textId="77777777" w:rsidR="007344DA" w:rsidRDefault="00935AC6">
      <w:pPr>
        <w:pStyle w:val="afe"/>
        <w:numPr>
          <w:ilvl w:val="3"/>
          <w:numId w:val="18"/>
        </w:numPr>
        <w:snapToGrid w:val="0"/>
        <w:spacing w:before="60" w:after="60"/>
        <w:ind w:leftChars="0"/>
        <w:jc w:val="both"/>
        <w:rPr>
          <w:rFonts w:eastAsiaTheme="minorEastAsia"/>
          <w:sz w:val="22"/>
          <w:lang w:val="en-US"/>
        </w:rPr>
      </w:pPr>
      <w:r>
        <w:rPr>
          <w:sz w:val="22"/>
          <w:szCs w:val="18"/>
          <w:lang w:val="en-US"/>
        </w:rPr>
        <w:t>Only 16 resources are available in an NTN-cell, and if e.g., 8 repetition is applied, only 16 resources are available within 8 slots. Our view is that this PUCCH capacity is not sufficient since a lot of users would exist in an NTN cell.</w:t>
      </w:r>
    </w:p>
    <w:p w14:paraId="2AEF19C0"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[17/ZTE] Proposal 3: The PUCCH format-1 with 14 symbols should be used as the baseline for enhancement.</w:t>
      </w:r>
    </w:p>
    <w:p w14:paraId="31BBA1DC"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[14/Samsung] Proposal 2: Support at least PUCCH repetition for PUCCH format 1.</w:t>
      </w:r>
    </w:p>
    <w:p w14:paraId="063D36DD" w14:textId="77777777" w:rsidR="007344DA" w:rsidRDefault="00935AC6">
      <w:pPr>
        <w:pStyle w:val="afe"/>
        <w:numPr>
          <w:ilvl w:val="2"/>
          <w:numId w:val="18"/>
        </w:numPr>
        <w:snapToGrid w:val="0"/>
        <w:ind w:leftChars="0"/>
        <w:rPr>
          <w:rFonts w:eastAsiaTheme="minorEastAsia"/>
          <w:sz w:val="22"/>
          <w:lang w:val="en-US"/>
        </w:rPr>
      </w:pPr>
      <w:r>
        <w:rPr>
          <w:rFonts w:eastAsiaTheme="minorEastAsia"/>
          <w:sz w:val="22"/>
          <w:lang w:val="en-US"/>
        </w:rPr>
        <w:t xml:space="preserve">[12/Ericsson] RAN1 needs to further study common PUCCH resource sets capacity problem. </w:t>
      </w:r>
    </w:p>
    <w:p w14:paraId="756E69C4" w14:textId="77777777" w:rsidR="007344DA" w:rsidRDefault="007344DA">
      <w:pPr>
        <w:snapToGrid w:val="0"/>
        <w:spacing w:before="60" w:after="60"/>
        <w:jc w:val="both"/>
        <w:rPr>
          <w:rFonts w:eastAsiaTheme="minorEastAsia"/>
          <w:sz w:val="22"/>
          <w:lang w:val="en-US"/>
        </w:rPr>
      </w:pPr>
    </w:p>
    <w:p w14:paraId="27DC67DC" w14:textId="77777777" w:rsidR="007344DA" w:rsidRDefault="00935AC6">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Terminology (Enhancement target)</w:t>
      </w:r>
    </w:p>
    <w:p w14:paraId="4D892CE0"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‘when dedicated PUCCH resource configuration is not provided.’: [25/LGE] [17/ZTE]</w:t>
      </w:r>
      <w:r>
        <w:t xml:space="preserve"> </w:t>
      </w:r>
      <w:r>
        <w:rPr>
          <w:rFonts w:eastAsiaTheme="minorEastAsia"/>
          <w:sz w:val="22"/>
          <w:lang w:val="en-US"/>
        </w:rPr>
        <w:t>[14/Samsung] [12/Ericsson]</w:t>
      </w:r>
    </w:p>
    <w:p w14:paraId="228B71EE"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 xml:space="preserve">This is because if the PUCCH repetition is only supported for Msg4 HARQ-ACK, and is not supported for PDSCHs received before acquiring the dedicated PUCCH resource sets, the PUCCH for Msg4 HARQ-ACK may be received well, but the PUCCH for other PDSCHs may not be received well at the </w:t>
      </w:r>
      <w:proofErr w:type="spellStart"/>
      <w:r>
        <w:rPr>
          <w:sz w:val="22"/>
          <w:lang w:val="en-US"/>
        </w:rPr>
        <w:t>gNB</w:t>
      </w:r>
      <w:proofErr w:type="spellEnd"/>
      <w:r>
        <w:rPr>
          <w:sz w:val="22"/>
          <w:lang w:val="en-US"/>
        </w:rPr>
        <w:t>.</w:t>
      </w:r>
    </w:p>
    <w:p w14:paraId="5A9E8828"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[17/ZTE] whether to configure the dedicated PUCCH resource in the Msg4 PDSCH is determined by NW implementation. So even after the HARQ for Msg-4, there is still case that common PUCCH will be reused, e.g., the HARQ feedback for subsequent PDSCHs after successful random access will be carried by the common PUCCH.</w:t>
      </w:r>
    </w:p>
    <w:p w14:paraId="0EDA586D"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[14/Samsung] “Msg4” itself is not defined in the specifications and the PDSCH providing contention resolution is not necessarily the first PDSCH after Msg3 PUSCH is correctly received.</w:t>
      </w:r>
    </w:p>
    <w:p w14:paraId="697F04AB"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[12/Ericsson] RRC configuration of dedicated PUCCH resources in Msg4 is up to network implementation. During initial access from RRC_IDLE state, the network does not know the UE identity, and therefore not the UE capabilities, when Msg4 is sent, and may decide to wait with configuring dedicated PUCCH until later.</w:t>
      </w:r>
    </w:p>
    <w:p w14:paraId="48E3015E"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PUCCH for Msg4 HARQ-ACK which corresponds to PUCCH resource indicated by a DCI format 1_0 with CRC scrambled by TC-RNTI: [9/Intel]</w:t>
      </w:r>
    </w:p>
    <w:p w14:paraId="47B8468B"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[9/Intel] PUCCH transmission when dedicated PUCCH resource configuration is not provided may correspond to HARQ-ACK for a PDSCH transmission which does not carry Msg4. Considering the above, separate discussion is needed to decide if enhancements are required for transmission when dedicated PUCCH resource configuration is not provided.</w:t>
      </w:r>
    </w:p>
    <w:p w14:paraId="037722B5"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Comment</w:t>
      </w:r>
    </w:p>
    <w:p w14:paraId="0C7B35ED"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Proposal 1: RAN1 to clarify the DL messages that might be scheduled during the RRC procedure delay duration.</w:t>
      </w:r>
    </w:p>
    <w:p w14:paraId="6DD0731A" w14:textId="77777777" w:rsidR="007344DA" w:rsidRDefault="007344DA">
      <w:pPr>
        <w:snapToGrid w:val="0"/>
        <w:spacing w:before="60" w:after="60"/>
        <w:jc w:val="both"/>
        <w:rPr>
          <w:rFonts w:eastAsiaTheme="minorEastAsia"/>
          <w:sz w:val="22"/>
          <w:lang w:val="en-US"/>
        </w:rPr>
      </w:pPr>
    </w:p>
    <w:p w14:paraId="70DC9A83" w14:textId="77777777" w:rsidR="007344DA" w:rsidRDefault="007344DA">
      <w:pPr>
        <w:snapToGrid w:val="0"/>
        <w:spacing w:before="60" w:after="60"/>
        <w:jc w:val="both"/>
        <w:rPr>
          <w:rFonts w:eastAsiaTheme="minorEastAsia"/>
          <w:sz w:val="22"/>
          <w:lang w:val="en-US"/>
        </w:rPr>
      </w:pPr>
    </w:p>
    <w:p w14:paraId="5A208D59" w14:textId="77777777" w:rsidR="007344DA" w:rsidRDefault="00935AC6">
      <w:pPr>
        <w:pStyle w:val="afe"/>
        <w:numPr>
          <w:ilvl w:val="0"/>
          <w:numId w:val="18"/>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Others</w:t>
      </w:r>
    </w:p>
    <w:p w14:paraId="2DDB6F9E" w14:textId="77777777" w:rsidR="007344DA" w:rsidRDefault="00935AC6">
      <w:pPr>
        <w:pStyle w:val="afe"/>
        <w:numPr>
          <w:ilvl w:val="1"/>
          <w:numId w:val="18"/>
        </w:numPr>
        <w:snapToGrid w:val="0"/>
        <w:ind w:leftChars="0"/>
        <w:rPr>
          <w:rFonts w:eastAsiaTheme="minorEastAsia"/>
          <w:sz w:val="22"/>
          <w:lang w:val="en-US"/>
        </w:rPr>
      </w:pPr>
      <w:r>
        <w:rPr>
          <w:rFonts w:eastAsiaTheme="minorEastAsia"/>
          <w:sz w:val="22"/>
          <w:lang w:val="en-US"/>
        </w:rPr>
        <w:t>[12/Ericsson] The solution for Msg4 HARQ-ACK PUCCH repetition should target use in both NTN and TN.</w:t>
      </w:r>
    </w:p>
    <w:p w14:paraId="5655C388" w14:textId="77777777" w:rsidR="007344DA" w:rsidRDefault="00935AC6">
      <w:pPr>
        <w:pStyle w:val="afe"/>
        <w:numPr>
          <w:ilvl w:val="1"/>
          <w:numId w:val="18"/>
        </w:numPr>
        <w:snapToGrid w:val="0"/>
        <w:ind w:leftChars="0"/>
        <w:rPr>
          <w:rFonts w:eastAsiaTheme="minorEastAsia"/>
          <w:sz w:val="22"/>
          <w:lang w:val="en-US"/>
        </w:rPr>
      </w:pPr>
      <w:r>
        <w:rPr>
          <w:rFonts w:eastAsiaTheme="minorEastAsia"/>
          <w:sz w:val="22"/>
          <w:lang w:val="en-US"/>
        </w:rPr>
        <w:t xml:space="preserve">[9/Intel] Specification update needs to be considered to support available slot counting based on existing principles (as in section 9.2.6 of TS 38.213) for the repetition of PUCCH in response to Msg4 HARQ-ACK </w:t>
      </w:r>
    </w:p>
    <w:p w14:paraId="333B2F05"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Section 9.2.6 of TS 38.213 is for PUCCH repetition in RRC connected mode, and both </w:t>
      </w:r>
      <w:proofErr w:type="spellStart"/>
      <w:r>
        <w:rPr>
          <w:rFonts w:eastAsiaTheme="minorEastAsia"/>
          <w:sz w:val="22"/>
          <w:lang w:val="en-US"/>
        </w:rPr>
        <w:t>tdd</w:t>
      </w:r>
      <w:proofErr w:type="spellEnd"/>
      <w:r>
        <w:rPr>
          <w:rFonts w:eastAsiaTheme="minorEastAsia"/>
          <w:sz w:val="22"/>
          <w:lang w:val="en-US"/>
        </w:rPr>
        <w:t>-UL-DL-</w:t>
      </w:r>
      <w:proofErr w:type="spellStart"/>
      <w:r>
        <w:rPr>
          <w:rFonts w:eastAsiaTheme="minorEastAsia"/>
          <w:sz w:val="22"/>
          <w:lang w:val="en-US"/>
        </w:rPr>
        <w:t>ConfigurationDedicated</w:t>
      </w:r>
      <w:proofErr w:type="spellEnd"/>
      <w:r>
        <w:rPr>
          <w:rFonts w:eastAsiaTheme="minorEastAsia"/>
          <w:sz w:val="22"/>
          <w:lang w:val="en-US"/>
        </w:rPr>
        <w:t xml:space="preserve"> and </w:t>
      </w:r>
      <w:proofErr w:type="spellStart"/>
      <w:r>
        <w:rPr>
          <w:rFonts w:eastAsiaTheme="minorEastAsia"/>
          <w:sz w:val="22"/>
          <w:lang w:val="en-US"/>
        </w:rPr>
        <w:t>tdd</w:t>
      </w:r>
      <w:proofErr w:type="spellEnd"/>
      <w:r>
        <w:rPr>
          <w:rFonts w:eastAsiaTheme="minorEastAsia"/>
          <w:sz w:val="22"/>
          <w:lang w:val="en-US"/>
        </w:rPr>
        <w:t>-UL-DL-</w:t>
      </w:r>
      <w:proofErr w:type="spellStart"/>
      <w:r>
        <w:rPr>
          <w:rFonts w:eastAsiaTheme="minorEastAsia"/>
          <w:sz w:val="22"/>
          <w:lang w:val="en-US"/>
        </w:rPr>
        <w:t>ConfigurationCommon</w:t>
      </w:r>
      <w:proofErr w:type="spellEnd"/>
      <w:r>
        <w:rPr>
          <w:rFonts w:eastAsiaTheme="minorEastAsia"/>
          <w:sz w:val="22"/>
          <w:lang w:val="en-US"/>
        </w:rPr>
        <w:t xml:space="preserve"> are used to determine the available slot in that case</w:t>
      </w:r>
    </w:p>
    <w:p w14:paraId="00879AE7" w14:textId="77777777" w:rsidR="007344DA" w:rsidRDefault="00935AC6">
      <w:pPr>
        <w:pStyle w:val="afe"/>
        <w:numPr>
          <w:ilvl w:val="1"/>
          <w:numId w:val="18"/>
        </w:numPr>
        <w:snapToGrid w:val="0"/>
        <w:ind w:leftChars="0"/>
        <w:rPr>
          <w:rFonts w:eastAsiaTheme="minorEastAsia"/>
          <w:sz w:val="22"/>
          <w:lang w:val="en-US"/>
        </w:rPr>
      </w:pPr>
      <w:r>
        <w:rPr>
          <w:rFonts w:eastAsiaTheme="minorEastAsia"/>
          <w:sz w:val="22"/>
          <w:lang w:val="en-US"/>
        </w:rPr>
        <w:t>[9/Intel] Same Tx beam and same PUCCH resource are applied for all the repetitions of PUCCH transmission with HARQ-ACK in response to Msg4 PDSCH</w:t>
      </w:r>
    </w:p>
    <w:p w14:paraId="6D4E395A" w14:textId="77777777" w:rsidR="007344DA" w:rsidRDefault="00935AC6">
      <w:pPr>
        <w:pStyle w:val="afe"/>
        <w:numPr>
          <w:ilvl w:val="1"/>
          <w:numId w:val="18"/>
        </w:numPr>
        <w:snapToGrid w:val="0"/>
        <w:ind w:leftChars="0"/>
        <w:rPr>
          <w:rFonts w:eastAsiaTheme="minorEastAsia"/>
          <w:sz w:val="22"/>
          <w:lang w:val="en-US"/>
        </w:rPr>
      </w:pPr>
      <w:r>
        <w:rPr>
          <w:rFonts w:eastAsiaTheme="minorEastAsia"/>
          <w:sz w:val="22"/>
          <w:lang w:val="en-US"/>
        </w:rPr>
        <w:lastRenderedPageBreak/>
        <w:t>[5/</w:t>
      </w:r>
      <w:proofErr w:type="spellStart"/>
      <w:r>
        <w:rPr>
          <w:rFonts w:eastAsiaTheme="minorEastAsia"/>
          <w:sz w:val="22"/>
          <w:lang w:val="en-US"/>
        </w:rPr>
        <w:t>Spreadtrum</w:t>
      </w:r>
      <w:proofErr w:type="spellEnd"/>
      <w:r>
        <w:rPr>
          <w:rFonts w:eastAsiaTheme="minorEastAsia"/>
          <w:sz w:val="22"/>
          <w:lang w:val="en-US"/>
        </w:rPr>
        <w:t>] Proposal 6: Beam-level repetition value configuration of PUCCH for Msg4 HARQ-ACK can be supported.</w:t>
      </w:r>
    </w:p>
    <w:p w14:paraId="6CFB1CB1" w14:textId="77777777" w:rsidR="007344DA" w:rsidRDefault="00935AC6">
      <w:pPr>
        <w:pStyle w:val="afe"/>
        <w:numPr>
          <w:ilvl w:val="1"/>
          <w:numId w:val="18"/>
        </w:numPr>
        <w:snapToGrid w:val="0"/>
        <w:ind w:leftChars="0"/>
        <w:rPr>
          <w:rFonts w:eastAsiaTheme="minorEastAsia"/>
          <w:sz w:val="22"/>
          <w:lang w:val="en-US"/>
        </w:rPr>
      </w:pPr>
      <w:r>
        <w:rPr>
          <w:rFonts w:eastAsiaTheme="minorEastAsia"/>
          <w:sz w:val="22"/>
          <w:lang w:val="en-US"/>
        </w:rPr>
        <w:t>[2/Nokia, NSB] Observation 16: No specification update to apply the existing mechanism on repetition slot counting to PUCCH repetition for Msg4 HARQ-ACK is needed.</w:t>
      </w:r>
    </w:p>
    <w:p w14:paraId="7888A65D" w14:textId="77777777" w:rsidR="007344DA" w:rsidRDefault="00935AC6">
      <w:pPr>
        <w:pStyle w:val="afe"/>
        <w:numPr>
          <w:ilvl w:val="1"/>
          <w:numId w:val="18"/>
        </w:numPr>
        <w:snapToGrid w:val="0"/>
        <w:ind w:leftChars="0"/>
        <w:rPr>
          <w:rFonts w:eastAsiaTheme="minorEastAsia"/>
          <w:sz w:val="22"/>
          <w:lang w:val="en-US"/>
        </w:rPr>
      </w:pPr>
      <w:r>
        <w:rPr>
          <w:rFonts w:eastAsiaTheme="minorEastAsia"/>
          <w:sz w:val="22"/>
          <w:lang w:val="en-US"/>
        </w:rPr>
        <w:t xml:space="preserve">[2/Nokia, NSB] Proposal 14: Postpone discussion on definition of </w:t>
      </w:r>
      <w:proofErr w:type="spellStart"/>
      <w:r>
        <w:rPr>
          <w:rFonts w:eastAsiaTheme="minorEastAsia"/>
          <w:sz w:val="22"/>
          <w:lang w:val="en-US"/>
        </w:rPr>
        <w:t>N_PUCCH^repeat</w:t>
      </w:r>
      <w:proofErr w:type="spellEnd"/>
      <w:r>
        <w:rPr>
          <w:rFonts w:eastAsiaTheme="minorEastAsia"/>
          <w:sz w:val="22"/>
          <w:lang w:val="en-US"/>
        </w:rPr>
        <w:t xml:space="preserve"> for PUCCH repetition for Msg4 HARQ-ACK to when the feature details are agreed and consolidated.</w:t>
      </w:r>
    </w:p>
    <w:p w14:paraId="2D632590" w14:textId="77777777" w:rsidR="007344DA" w:rsidRDefault="007344DA">
      <w:pPr>
        <w:snapToGrid w:val="0"/>
        <w:spacing w:before="60" w:after="60"/>
        <w:jc w:val="both"/>
        <w:rPr>
          <w:rFonts w:eastAsiaTheme="minorEastAsia"/>
          <w:sz w:val="22"/>
          <w:lang w:val="en-US"/>
        </w:rPr>
      </w:pPr>
    </w:p>
    <w:p w14:paraId="4FA4CED1" w14:textId="77777777" w:rsidR="007344DA" w:rsidRDefault="007344DA">
      <w:pPr>
        <w:snapToGrid w:val="0"/>
        <w:spacing w:before="60" w:after="60"/>
        <w:jc w:val="both"/>
        <w:rPr>
          <w:rFonts w:eastAsiaTheme="minorEastAsia"/>
          <w:sz w:val="22"/>
          <w:lang w:val="en-US"/>
        </w:rPr>
      </w:pPr>
    </w:p>
    <w:p w14:paraId="009F0909" w14:textId="77777777" w:rsidR="007344DA" w:rsidRDefault="007344DA">
      <w:pPr>
        <w:snapToGrid w:val="0"/>
        <w:spacing w:before="60" w:after="60"/>
        <w:jc w:val="both"/>
        <w:rPr>
          <w:rFonts w:eastAsiaTheme="minorEastAsia"/>
          <w:sz w:val="22"/>
          <w:lang w:val="en-US"/>
        </w:rPr>
      </w:pPr>
    </w:p>
    <w:p w14:paraId="702A6154" w14:textId="77777777" w:rsidR="007344DA" w:rsidRDefault="00935AC6">
      <w:pPr>
        <w:keepNext/>
        <w:numPr>
          <w:ilvl w:val="1"/>
          <w:numId w:val="6"/>
        </w:numPr>
        <w:tabs>
          <w:tab w:val="left" w:pos="360"/>
        </w:tabs>
        <w:snapToGrid w:val="0"/>
        <w:spacing w:before="240" w:after="120" w:line="259" w:lineRule="auto"/>
        <w:ind w:left="709" w:hanging="709"/>
        <w:outlineLvl w:val="2"/>
        <w:rPr>
          <w:b/>
          <w:lang w:val="en-US"/>
        </w:rPr>
      </w:pPr>
      <w:r>
        <w:rPr>
          <w:b/>
          <w:lang w:val="en-US"/>
        </w:rPr>
        <w:t>DMRS bundling for PUSCH taking into account NTN-specifics</w:t>
      </w:r>
    </w:p>
    <w:p w14:paraId="24E4C329" w14:textId="77777777" w:rsidR="007344DA" w:rsidRDefault="00935AC6">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Phase rotation analysis</w:t>
      </w:r>
    </w:p>
    <w:p w14:paraId="771FD3A2" w14:textId="77777777" w:rsidR="007344DA" w:rsidRDefault="00935AC6">
      <w:pPr>
        <w:pStyle w:val="afe"/>
        <w:numPr>
          <w:ilvl w:val="1"/>
          <w:numId w:val="18"/>
        </w:numPr>
        <w:snapToGrid w:val="0"/>
        <w:spacing w:before="60" w:after="60"/>
        <w:ind w:leftChars="0"/>
        <w:jc w:val="both"/>
        <w:textAlignment w:val="top"/>
        <w:rPr>
          <w:rFonts w:eastAsiaTheme="minorEastAsia"/>
          <w:sz w:val="22"/>
          <w:lang w:val="en-US"/>
        </w:rPr>
      </w:pPr>
      <w:r>
        <w:rPr>
          <w:rFonts w:eastAsiaTheme="minorEastAsia"/>
          <w:sz w:val="22"/>
          <w:lang w:val="en-US"/>
        </w:rPr>
        <w:t>Observation</w:t>
      </w:r>
    </w:p>
    <w:p w14:paraId="1B06E298" w14:textId="77777777" w:rsidR="007344DA" w:rsidRDefault="00935AC6">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[24/DCM]</w:t>
      </w:r>
    </w:p>
    <w:p w14:paraId="722F94B1" w14:textId="77777777" w:rsidR="007344DA" w:rsidRDefault="00935AC6">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When the transmission is allocated at the center of the carrier bandwidth, the observed phase difference per 1 </w:t>
      </w:r>
      <w:proofErr w:type="spellStart"/>
      <w:r>
        <w:rPr>
          <w:rFonts w:eastAsiaTheme="minorEastAsia"/>
          <w:sz w:val="22"/>
          <w:lang w:val="en-US"/>
        </w:rPr>
        <w:t>ms</w:t>
      </w:r>
      <w:proofErr w:type="spellEnd"/>
      <w:r>
        <w:rPr>
          <w:rFonts w:eastAsiaTheme="minorEastAsia"/>
          <w:sz w:val="22"/>
          <w:lang w:val="en-US"/>
        </w:rPr>
        <w:t xml:space="preserve"> is approximately 4.6 deg.</w:t>
      </w:r>
    </w:p>
    <w:p w14:paraId="26684256" w14:textId="77777777" w:rsidR="007344DA" w:rsidRDefault="00935AC6">
      <w:pPr>
        <w:pStyle w:val="afe"/>
        <w:numPr>
          <w:ilvl w:val="4"/>
          <w:numId w:val="18"/>
        </w:numPr>
        <w:snapToGrid w:val="0"/>
        <w:spacing w:before="60" w:after="60"/>
        <w:ind w:leftChars="0"/>
        <w:jc w:val="both"/>
        <w:textAlignment w:val="top"/>
        <w:rPr>
          <w:rFonts w:eastAsiaTheme="minorEastAsia"/>
          <w:sz w:val="22"/>
          <w:lang w:val="en-US"/>
        </w:rPr>
      </w:pPr>
      <w:r>
        <w:rPr>
          <w:rFonts w:eastAsiaTheme="minorEastAsia"/>
          <w:sz w:val="22"/>
          <w:lang w:val="en-US"/>
        </w:rPr>
        <w:t>Phase difference limit (Table 6.4.2.5-1 in 38.101-1) can be satisfied within 6 slots in this case</w:t>
      </w:r>
    </w:p>
    <w:p w14:paraId="08C5B6C9" w14:textId="77777777" w:rsidR="007344DA" w:rsidRDefault="00935AC6">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When the transmission is allocated at the edge of the carrier bandwidth, the observed phase difference per 1 </w:t>
      </w:r>
      <w:proofErr w:type="spellStart"/>
      <w:r>
        <w:rPr>
          <w:rFonts w:eastAsiaTheme="minorEastAsia"/>
          <w:sz w:val="22"/>
          <w:lang w:val="en-US"/>
        </w:rPr>
        <w:t>ms</w:t>
      </w:r>
      <w:proofErr w:type="spellEnd"/>
      <w:r>
        <w:rPr>
          <w:rFonts w:eastAsiaTheme="minorEastAsia"/>
          <w:sz w:val="22"/>
          <w:lang w:val="en-US"/>
        </w:rPr>
        <w:t xml:space="preserve"> is approximately 114 deg.</w:t>
      </w:r>
    </w:p>
    <w:p w14:paraId="2401F2D2" w14:textId="77777777" w:rsidR="007344DA" w:rsidRDefault="00935AC6">
      <w:pPr>
        <w:pStyle w:val="afe"/>
        <w:numPr>
          <w:ilvl w:val="4"/>
          <w:numId w:val="18"/>
        </w:numPr>
        <w:snapToGrid w:val="0"/>
        <w:spacing w:before="60" w:after="60"/>
        <w:ind w:leftChars="0"/>
        <w:jc w:val="both"/>
        <w:textAlignment w:val="top"/>
        <w:rPr>
          <w:rFonts w:eastAsiaTheme="minorEastAsia"/>
          <w:sz w:val="22"/>
          <w:lang w:val="en-US"/>
        </w:rPr>
      </w:pPr>
      <w:r>
        <w:rPr>
          <w:rFonts w:eastAsiaTheme="minorEastAsia"/>
          <w:sz w:val="22"/>
          <w:lang w:val="en-US"/>
        </w:rPr>
        <w:t>Phase difference limit (Table 6.4.2.5-1 in 38.101-1) cannot be satisfied over multiple slots in this case</w:t>
      </w:r>
    </w:p>
    <w:p w14:paraId="79CD25CC" w14:textId="77777777" w:rsidR="007344DA" w:rsidRDefault="00935AC6">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[21/QC]</w:t>
      </w:r>
    </w:p>
    <w:p w14:paraId="4E2FF633" w14:textId="77777777" w:rsidR="007344DA" w:rsidRDefault="00935AC6">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Observation 1: For LEO,  to meet the existing phase continuity requirement for DMRS bundling, the bundling window is less than 1 </w:t>
      </w:r>
      <w:proofErr w:type="spellStart"/>
      <w:r>
        <w:rPr>
          <w:rFonts w:eastAsiaTheme="minorEastAsia"/>
          <w:sz w:val="22"/>
          <w:lang w:val="en-US"/>
        </w:rPr>
        <w:t>ms</w:t>
      </w:r>
      <w:proofErr w:type="spellEnd"/>
      <w:r>
        <w:rPr>
          <w:rFonts w:eastAsiaTheme="minorEastAsia"/>
          <w:sz w:val="22"/>
          <w:lang w:val="en-US"/>
        </w:rPr>
        <w:t xml:space="preserve"> for 10 MHz carrier bandwidth at low elevation angles if transmit time and frequency remains unchanged during the window.</w:t>
      </w:r>
    </w:p>
    <w:p w14:paraId="2104DC5E" w14:textId="77777777" w:rsidR="007344DA" w:rsidRDefault="00935AC6">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Observation 2: With segmented pre-compensation at UE and  post compensation of the timing error of the beam center at </w:t>
      </w:r>
      <w:proofErr w:type="spellStart"/>
      <w:r>
        <w:rPr>
          <w:rFonts w:eastAsiaTheme="minorEastAsia"/>
          <w:sz w:val="22"/>
          <w:lang w:val="en-US"/>
        </w:rPr>
        <w:t>gNB</w:t>
      </w:r>
      <w:proofErr w:type="spellEnd"/>
      <w:r>
        <w:rPr>
          <w:rFonts w:eastAsiaTheme="minorEastAsia"/>
          <w:sz w:val="22"/>
          <w:lang w:val="en-US"/>
        </w:rPr>
        <w:t xml:space="preserve"> in LEO, DMRS bundling with a large bundling size, e.g., 8, is feasible.</w:t>
      </w:r>
    </w:p>
    <w:p w14:paraId="5286D3D2" w14:textId="77777777" w:rsidR="007344DA" w:rsidRDefault="00935AC6">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[18/MTK]</w:t>
      </w:r>
    </w:p>
    <w:p w14:paraId="1978F8AE" w14:textId="77777777" w:rsidR="007344DA" w:rsidRDefault="00935AC6">
      <w:pPr>
        <w:pStyle w:val="afe"/>
        <w:numPr>
          <w:ilvl w:val="3"/>
          <w:numId w:val="18"/>
        </w:numPr>
        <w:snapToGrid w:val="0"/>
        <w:spacing w:before="60" w:after="60"/>
        <w:ind w:leftChars="0"/>
        <w:jc w:val="both"/>
        <w:textAlignment w:val="top"/>
        <w:rPr>
          <w:rFonts w:eastAsiaTheme="minorEastAsia"/>
          <w:sz w:val="22"/>
          <w:highlight w:val="cyan"/>
          <w:lang w:val="en-US"/>
        </w:rPr>
      </w:pPr>
      <w:r>
        <w:rPr>
          <w:rFonts w:eastAsiaTheme="minorEastAsia"/>
          <w:sz w:val="22"/>
          <w:highlight w:val="cyan"/>
          <w:lang w:val="en-US"/>
        </w:rPr>
        <w:t xml:space="preserve">Phase difference limit (Table 6.4.2.5-1 in 38.101-1) can be satisfied over TDW not larger than 4 </w:t>
      </w:r>
      <w:proofErr w:type="spellStart"/>
      <w:r>
        <w:rPr>
          <w:rFonts w:eastAsiaTheme="minorEastAsia"/>
          <w:sz w:val="22"/>
          <w:highlight w:val="cyan"/>
          <w:lang w:val="en-US"/>
        </w:rPr>
        <w:t>ms</w:t>
      </w:r>
      <w:proofErr w:type="spellEnd"/>
      <w:r>
        <w:rPr>
          <w:rFonts w:eastAsiaTheme="minorEastAsia"/>
          <w:sz w:val="22"/>
          <w:highlight w:val="cyan"/>
          <w:lang w:val="en-US"/>
        </w:rPr>
        <w:t xml:space="preserve"> and maximum operating bandwidth of 360 kHz (i.e. 2 RBs) without assuming phase pre-compensation at UE and/or RX phase post-compensation at </w:t>
      </w:r>
      <w:proofErr w:type="spellStart"/>
      <w:r>
        <w:rPr>
          <w:rFonts w:eastAsiaTheme="minorEastAsia"/>
          <w:sz w:val="22"/>
          <w:highlight w:val="cyan"/>
          <w:lang w:val="en-US"/>
        </w:rPr>
        <w:t>gNB</w:t>
      </w:r>
      <w:proofErr w:type="spellEnd"/>
      <w:r>
        <w:rPr>
          <w:rFonts w:eastAsiaTheme="minorEastAsia"/>
          <w:sz w:val="22"/>
          <w:highlight w:val="cyan"/>
          <w:lang w:val="en-US"/>
        </w:rPr>
        <w:t>.</w:t>
      </w:r>
    </w:p>
    <w:p w14:paraId="50E8F96F" w14:textId="77777777" w:rsidR="007344DA" w:rsidRDefault="00935AC6">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In case of PRB index that are not contiguous in an operating bandwidth larger than 360 kHz or a TDW larger than 4 </w:t>
      </w:r>
      <w:proofErr w:type="spellStart"/>
      <w:r>
        <w:rPr>
          <w:rFonts w:eastAsiaTheme="minorEastAsia"/>
          <w:sz w:val="22"/>
          <w:lang w:val="en-US"/>
        </w:rPr>
        <w:t>ms</w:t>
      </w:r>
      <w:proofErr w:type="spellEnd"/>
      <w:r>
        <w:rPr>
          <w:rFonts w:eastAsiaTheme="minorEastAsia"/>
          <w:sz w:val="22"/>
          <w:lang w:val="en-US"/>
        </w:rPr>
        <w:t xml:space="preserve">, the phase difference limit requirement can only be met assuming phase pre-compensation at UE and/or RX phase post-compensation at </w:t>
      </w:r>
      <w:proofErr w:type="spellStart"/>
      <w:r>
        <w:rPr>
          <w:rFonts w:eastAsiaTheme="minorEastAsia"/>
          <w:sz w:val="22"/>
          <w:lang w:val="en-US"/>
        </w:rPr>
        <w:t>gNB</w:t>
      </w:r>
      <w:proofErr w:type="spellEnd"/>
      <w:r>
        <w:rPr>
          <w:rFonts w:eastAsiaTheme="minorEastAsia"/>
          <w:sz w:val="22"/>
          <w:lang w:val="en-US"/>
        </w:rPr>
        <w:t>.</w:t>
      </w:r>
    </w:p>
    <w:p w14:paraId="14B60971" w14:textId="77777777" w:rsidR="007344DA" w:rsidRDefault="00935AC6">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[15/ETRI]</w:t>
      </w:r>
    </w:p>
    <w:p w14:paraId="26950008" w14:textId="77777777" w:rsidR="007344DA" w:rsidRDefault="00935AC6">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Observation 7: The phase difference limit (38.101-1 Table 6.4.2.5-1) might be satisfied within the following value</w:t>
      </w:r>
    </w:p>
    <w:p w14:paraId="3D2EED6D" w14:textId="77777777" w:rsidR="007344DA" w:rsidRDefault="00935AC6">
      <w:pPr>
        <w:pStyle w:val="afe"/>
        <w:numPr>
          <w:ilvl w:val="4"/>
          <w:numId w:val="18"/>
        </w:numPr>
        <w:snapToGrid w:val="0"/>
        <w:spacing w:before="60" w:after="60"/>
        <w:ind w:leftChars="0"/>
        <w:jc w:val="both"/>
        <w:textAlignment w:val="top"/>
        <w:rPr>
          <w:rFonts w:eastAsiaTheme="minorEastAsia"/>
          <w:sz w:val="22"/>
          <w:lang w:val="en-US"/>
        </w:rPr>
      </w:pPr>
      <w:r>
        <w:rPr>
          <w:rFonts w:eastAsiaTheme="minorEastAsia"/>
          <w:sz w:val="22"/>
          <w:lang w:val="en-US"/>
        </w:rPr>
        <w:t>UE velocity=1200 km/h</w:t>
      </w:r>
    </w:p>
    <w:p w14:paraId="4C57431E" w14:textId="77777777" w:rsidR="007344DA" w:rsidRDefault="00935AC6">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LEO-600, elevation=10°: L_(TDW,DMRS)≤(9.96 </w:t>
      </w:r>
      <w:proofErr w:type="spellStart"/>
      <w:r>
        <w:rPr>
          <w:rFonts w:eastAsiaTheme="minorEastAsia"/>
          <w:sz w:val="22"/>
          <w:lang w:val="en-US"/>
        </w:rPr>
        <w:t>ms</w:t>
      </w:r>
      <w:proofErr w:type="spellEnd"/>
      <w:r>
        <w:rPr>
          <w:rFonts w:eastAsiaTheme="minorEastAsia"/>
          <w:sz w:val="22"/>
          <w:lang w:val="en-US"/>
        </w:rPr>
        <w:t xml:space="preserve">)/N_RB = 0.39 </w:t>
      </w:r>
      <w:proofErr w:type="spellStart"/>
      <w:r>
        <w:rPr>
          <w:rFonts w:eastAsiaTheme="minorEastAsia"/>
          <w:sz w:val="22"/>
          <w:lang w:val="en-US"/>
        </w:rPr>
        <w:t>ms</w:t>
      </w:r>
      <w:proofErr w:type="spellEnd"/>
      <w:r>
        <w:rPr>
          <w:rFonts w:eastAsiaTheme="minorEastAsia"/>
          <w:sz w:val="22"/>
          <w:lang w:val="en-US"/>
        </w:rPr>
        <w:t xml:space="preserve"> (@ 25 RB)~9.96 </w:t>
      </w:r>
      <w:proofErr w:type="spellStart"/>
      <w:r>
        <w:rPr>
          <w:rFonts w:eastAsiaTheme="minorEastAsia"/>
          <w:sz w:val="22"/>
          <w:lang w:val="en-US"/>
        </w:rPr>
        <w:t>ms</w:t>
      </w:r>
      <w:proofErr w:type="spellEnd"/>
      <w:r>
        <w:rPr>
          <w:rFonts w:eastAsiaTheme="minorEastAsia"/>
          <w:sz w:val="22"/>
          <w:lang w:val="en-US"/>
        </w:rPr>
        <w:t xml:space="preserve"> (@ 1 RB)</w:t>
      </w:r>
    </w:p>
    <w:p w14:paraId="4AB6AB8B" w14:textId="77777777" w:rsidR="007344DA" w:rsidRDefault="00935AC6">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LEO-600, elevation=30°: L_(TDW,DMRS)≤(11.33 </w:t>
      </w:r>
      <w:proofErr w:type="spellStart"/>
      <w:r>
        <w:rPr>
          <w:rFonts w:eastAsiaTheme="minorEastAsia"/>
          <w:sz w:val="22"/>
          <w:lang w:val="en-US"/>
        </w:rPr>
        <w:t>ms</w:t>
      </w:r>
      <w:proofErr w:type="spellEnd"/>
      <w:r>
        <w:rPr>
          <w:rFonts w:eastAsiaTheme="minorEastAsia"/>
          <w:sz w:val="22"/>
          <w:lang w:val="en-US"/>
        </w:rPr>
        <w:t xml:space="preserve">)/N_RB = 0.45 </w:t>
      </w:r>
      <w:proofErr w:type="spellStart"/>
      <w:r>
        <w:rPr>
          <w:rFonts w:eastAsiaTheme="minorEastAsia"/>
          <w:sz w:val="22"/>
          <w:lang w:val="en-US"/>
        </w:rPr>
        <w:t>ms</w:t>
      </w:r>
      <w:proofErr w:type="spellEnd"/>
      <w:r>
        <w:rPr>
          <w:rFonts w:eastAsiaTheme="minorEastAsia"/>
          <w:sz w:val="22"/>
          <w:lang w:val="en-US"/>
        </w:rPr>
        <w:t xml:space="preserve"> (@ 25 RB)~11.33 </w:t>
      </w:r>
      <w:proofErr w:type="spellStart"/>
      <w:r>
        <w:rPr>
          <w:rFonts w:eastAsiaTheme="minorEastAsia"/>
          <w:sz w:val="22"/>
          <w:lang w:val="en-US"/>
        </w:rPr>
        <w:t>ms</w:t>
      </w:r>
      <w:proofErr w:type="spellEnd"/>
      <w:r>
        <w:rPr>
          <w:rFonts w:eastAsiaTheme="minorEastAsia"/>
          <w:sz w:val="22"/>
          <w:lang w:val="en-US"/>
        </w:rPr>
        <w:t xml:space="preserve"> (@ 1 RB))</w:t>
      </w:r>
    </w:p>
    <w:p w14:paraId="5CDFBE93" w14:textId="77777777" w:rsidR="007344DA" w:rsidRDefault="00935AC6">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LEO-1200, elevation=30°: L_(TDW,DMRS)≤(12.79 </w:t>
      </w:r>
      <w:proofErr w:type="spellStart"/>
      <w:r>
        <w:rPr>
          <w:rFonts w:eastAsiaTheme="minorEastAsia"/>
          <w:sz w:val="22"/>
          <w:lang w:val="en-US"/>
        </w:rPr>
        <w:t>ms</w:t>
      </w:r>
      <w:proofErr w:type="spellEnd"/>
      <w:r>
        <w:rPr>
          <w:rFonts w:eastAsiaTheme="minorEastAsia"/>
          <w:sz w:val="22"/>
          <w:lang w:val="en-US"/>
        </w:rPr>
        <w:t xml:space="preserve">)/N_RB = 0.51ms (@ 25 RB)~12.79 </w:t>
      </w:r>
      <w:proofErr w:type="spellStart"/>
      <w:r>
        <w:rPr>
          <w:rFonts w:eastAsiaTheme="minorEastAsia"/>
          <w:sz w:val="22"/>
          <w:lang w:val="en-US"/>
        </w:rPr>
        <w:t>ms</w:t>
      </w:r>
      <w:proofErr w:type="spellEnd"/>
      <w:r>
        <w:rPr>
          <w:rFonts w:eastAsiaTheme="minorEastAsia"/>
          <w:sz w:val="22"/>
          <w:lang w:val="en-US"/>
        </w:rPr>
        <w:t xml:space="preserve"> (@ 1 RB)</w:t>
      </w:r>
    </w:p>
    <w:p w14:paraId="0E9EE765" w14:textId="77777777" w:rsidR="007344DA" w:rsidRDefault="00935AC6">
      <w:pPr>
        <w:pStyle w:val="afe"/>
        <w:numPr>
          <w:ilvl w:val="4"/>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UE velocity=0 km/h </w:t>
      </w:r>
    </w:p>
    <w:p w14:paraId="011FC6F1" w14:textId="77777777" w:rsidR="007344DA" w:rsidRDefault="00935AC6">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lastRenderedPageBreak/>
        <w:t xml:space="preserve">LEO-600, elevation=10°: L_(TDW,DMRS)≤(10.02 </w:t>
      </w:r>
      <w:proofErr w:type="spellStart"/>
      <w:r>
        <w:rPr>
          <w:rFonts w:eastAsiaTheme="minorEastAsia"/>
          <w:sz w:val="22"/>
          <w:lang w:val="en-US"/>
        </w:rPr>
        <w:t>ms</w:t>
      </w:r>
      <w:proofErr w:type="spellEnd"/>
      <w:r>
        <w:rPr>
          <w:rFonts w:eastAsiaTheme="minorEastAsia"/>
          <w:sz w:val="22"/>
          <w:lang w:val="en-US"/>
        </w:rPr>
        <w:t xml:space="preserve">)/N_RB   = 0.40 </w:t>
      </w:r>
      <w:proofErr w:type="spellStart"/>
      <w:r>
        <w:rPr>
          <w:rFonts w:eastAsiaTheme="minorEastAsia"/>
          <w:sz w:val="22"/>
          <w:lang w:val="en-US"/>
        </w:rPr>
        <w:t>ms</w:t>
      </w:r>
      <w:proofErr w:type="spellEnd"/>
      <w:r>
        <w:rPr>
          <w:rFonts w:eastAsiaTheme="minorEastAsia"/>
          <w:sz w:val="22"/>
          <w:lang w:val="en-US"/>
        </w:rPr>
        <w:t xml:space="preserve"> (@ 25 RB)~10.02 </w:t>
      </w:r>
      <w:proofErr w:type="spellStart"/>
      <w:r>
        <w:rPr>
          <w:rFonts w:eastAsiaTheme="minorEastAsia"/>
          <w:sz w:val="22"/>
          <w:lang w:val="en-US"/>
        </w:rPr>
        <w:t>ms</w:t>
      </w:r>
      <w:proofErr w:type="spellEnd"/>
      <w:r>
        <w:rPr>
          <w:rFonts w:eastAsiaTheme="minorEastAsia"/>
          <w:sz w:val="22"/>
          <w:lang w:val="en-US"/>
        </w:rPr>
        <w:t xml:space="preserve"> (@ 1 RB)</w:t>
      </w:r>
    </w:p>
    <w:p w14:paraId="3B1FB656" w14:textId="77777777" w:rsidR="007344DA" w:rsidRDefault="00935AC6">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LEO-600, elevation=30°: L_(TDW,DMRS)≤(11.6 </w:t>
      </w:r>
      <w:proofErr w:type="spellStart"/>
      <w:r>
        <w:rPr>
          <w:rFonts w:eastAsiaTheme="minorEastAsia"/>
          <w:sz w:val="22"/>
          <w:lang w:val="en-US"/>
        </w:rPr>
        <w:t>ms</w:t>
      </w:r>
      <w:proofErr w:type="spellEnd"/>
      <w:r>
        <w:rPr>
          <w:rFonts w:eastAsiaTheme="minorEastAsia"/>
          <w:sz w:val="22"/>
          <w:lang w:val="en-US"/>
        </w:rPr>
        <w:t xml:space="preserve">)/N_RB = 0.46 </w:t>
      </w:r>
      <w:proofErr w:type="spellStart"/>
      <w:r>
        <w:rPr>
          <w:rFonts w:eastAsiaTheme="minorEastAsia"/>
          <w:sz w:val="22"/>
          <w:lang w:val="en-US"/>
        </w:rPr>
        <w:t>ms</w:t>
      </w:r>
      <w:proofErr w:type="spellEnd"/>
      <w:r>
        <w:rPr>
          <w:rFonts w:eastAsiaTheme="minorEastAsia"/>
          <w:sz w:val="22"/>
          <w:lang w:val="en-US"/>
        </w:rPr>
        <w:t xml:space="preserve"> (@ 25 RB)~11.6 </w:t>
      </w:r>
      <w:proofErr w:type="spellStart"/>
      <w:r>
        <w:rPr>
          <w:rFonts w:eastAsiaTheme="minorEastAsia"/>
          <w:sz w:val="22"/>
          <w:lang w:val="en-US"/>
        </w:rPr>
        <w:t>ms</w:t>
      </w:r>
      <w:proofErr w:type="spellEnd"/>
      <w:r>
        <w:rPr>
          <w:rFonts w:eastAsiaTheme="minorEastAsia"/>
          <w:sz w:val="22"/>
          <w:lang w:val="en-US"/>
        </w:rPr>
        <w:t xml:space="preserve"> (@ 1 RB)</w:t>
      </w:r>
    </w:p>
    <w:p w14:paraId="4AA2D038" w14:textId="77777777" w:rsidR="007344DA" w:rsidRDefault="00935AC6">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LEO-1200, elevation=30°: L_(TDW,DMRS)≤(13.1 </w:t>
      </w:r>
      <w:proofErr w:type="spellStart"/>
      <w:r>
        <w:rPr>
          <w:rFonts w:eastAsiaTheme="minorEastAsia"/>
          <w:sz w:val="22"/>
          <w:lang w:val="en-US"/>
        </w:rPr>
        <w:t>ms</w:t>
      </w:r>
      <w:proofErr w:type="spellEnd"/>
      <w:r>
        <w:rPr>
          <w:rFonts w:eastAsiaTheme="minorEastAsia"/>
          <w:sz w:val="22"/>
          <w:lang w:val="en-US"/>
        </w:rPr>
        <w:t xml:space="preserve">)/N_RB = 0.52 </w:t>
      </w:r>
      <w:proofErr w:type="spellStart"/>
      <w:r>
        <w:rPr>
          <w:rFonts w:eastAsiaTheme="minorEastAsia"/>
          <w:sz w:val="22"/>
          <w:lang w:val="en-US"/>
        </w:rPr>
        <w:t>ms</w:t>
      </w:r>
      <w:proofErr w:type="spellEnd"/>
      <w:r>
        <w:rPr>
          <w:rFonts w:eastAsiaTheme="minorEastAsia"/>
          <w:sz w:val="22"/>
          <w:lang w:val="en-US"/>
        </w:rPr>
        <w:t xml:space="preserve"> (@ 25 RB)~13.1 </w:t>
      </w:r>
      <w:proofErr w:type="spellStart"/>
      <w:r>
        <w:rPr>
          <w:rFonts w:eastAsiaTheme="minorEastAsia"/>
          <w:sz w:val="22"/>
          <w:lang w:val="en-US"/>
        </w:rPr>
        <w:t>ms</w:t>
      </w:r>
      <w:proofErr w:type="spellEnd"/>
      <w:r>
        <w:rPr>
          <w:rFonts w:eastAsiaTheme="minorEastAsia"/>
          <w:sz w:val="22"/>
          <w:lang w:val="en-US"/>
        </w:rPr>
        <w:t xml:space="preserve"> (@ 1 RB)</w:t>
      </w:r>
    </w:p>
    <w:p w14:paraId="631AC484" w14:textId="77777777" w:rsidR="007344DA" w:rsidRDefault="00935AC6">
      <w:pPr>
        <w:pStyle w:val="afe"/>
        <w:numPr>
          <w:ilvl w:val="3"/>
          <w:numId w:val="18"/>
        </w:numPr>
        <w:snapToGrid w:val="0"/>
        <w:ind w:leftChars="0"/>
        <w:rPr>
          <w:rFonts w:eastAsiaTheme="minorEastAsia"/>
          <w:sz w:val="22"/>
          <w:lang w:val="en-US"/>
        </w:rPr>
      </w:pPr>
      <w:r>
        <w:rPr>
          <w:rFonts w:eastAsiaTheme="minorEastAsia"/>
          <w:sz w:val="22"/>
          <w:lang w:val="en-US"/>
        </w:rPr>
        <w:t>Note: the phase difference limit (38.133 Table 6.4.2.5-1) cannot be satisfied over multiple slots, if the farthest subcarrier from the center is taken from the edge of the 5 MHz channel bandwidth.</w:t>
      </w:r>
    </w:p>
    <w:p w14:paraId="14F1E36F" w14:textId="77777777" w:rsidR="007344DA" w:rsidRDefault="00935AC6">
      <w:pPr>
        <w:pStyle w:val="afe"/>
        <w:numPr>
          <w:ilvl w:val="2"/>
          <w:numId w:val="18"/>
        </w:numPr>
        <w:snapToGrid w:val="0"/>
        <w:ind w:leftChars="0"/>
        <w:rPr>
          <w:rFonts w:eastAsiaTheme="minorEastAsia"/>
          <w:sz w:val="22"/>
          <w:lang w:val="en-US"/>
        </w:rPr>
      </w:pPr>
      <w:r>
        <w:rPr>
          <w:rFonts w:eastAsiaTheme="minorEastAsia"/>
          <w:sz w:val="22"/>
          <w:lang w:val="en-US"/>
        </w:rPr>
        <w:t>[12/Ericsson] Due to time drift, a phase difference between consecutive slots of more than 25° is experienced in a large part of a 5 MHz bandwidth.</w:t>
      </w:r>
    </w:p>
    <w:p w14:paraId="1EAEC6E2" w14:textId="77777777" w:rsidR="007344DA" w:rsidRDefault="00935AC6">
      <w:pPr>
        <w:pStyle w:val="afe"/>
        <w:numPr>
          <w:ilvl w:val="2"/>
          <w:numId w:val="18"/>
        </w:numPr>
        <w:snapToGrid w:val="0"/>
        <w:ind w:leftChars="0"/>
        <w:rPr>
          <w:rFonts w:eastAsiaTheme="minorEastAsia"/>
          <w:sz w:val="22"/>
          <w:lang w:val="en-US"/>
        </w:rPr>
      </w:pPr>
      <w:r>
        <w:rPr>
          <w:rFonts w:eastAsiaTheme="minorEastAsia"/>
          <w:sz w:val="22"/>
          <w:lang w:val="en-US"/>
        </w:rPr>
        <w:t>[12/Ericsson] If the PRB allocation of a UE is narrow, the phase drift of the different subcarriers will be very similar and appear almost like a frequency offset of the whole signal from the receiver point of view.</w:t>
      </w:r>
    </w:p>
    <w:p w14:paraId="3210905D" w14:textId="77777777" w:rsidR="007344DA" w:rsidRDefault="00935AC6">
      <w:pPr>
        <w:pStyle w:val="afe"/>
        <w:numPr>
          <w:ilvl w:val="3"/>
          <w:numId w:val="18"/>
        </w:numPr>
        <w:snapToGrid w:val="0"/>
        <w:ind w:leftChars="0"/>
        <w:rPr>
          <w:rFonts w:eastAsiaTheme="minorEastAsia"/>
          <w:sz w:val="22"/>
          <w:lang w:val="en-US"/>
        </w:rPr>
      </w:pPr>
      <w:r>
        <w:rPr>
          <w:rFonts w:eastAsiaTheme="minorEastAsia"/>
          <w:sz w:val="22"/>
          <w:lang w:val="en-US"/>
        </w:rPr>
        <w:t>DMRS bundling performance with CFO compensation is almost the same at the edge and at the center of a 5 MHz carrier, despite the large phase drift at the carrier edge.</w:t>
      </w:r>
    </w:p>
    <w:p w14:paraId="407F0578" w14:textId="77777777" w:rsidR="007344DA" w:rsidRDefault="00935AC6">
      <w:pPr>
        <w:pStyle w:val="afe"/>
        <w:numPr>
          <w:ilvl w:val="3"/>
          <w:numId w:val="18"/>
        </w:numPr>
        <w:snapToGrid w:val="0"/>
        <w:ind w:leftChars="0"/>
        <w:rPr>
          <w:rFonts w:eastAsiaTheme="minorEastAsia"/>
          <w:sz w:val="22"/>
          <w:lang w:val="en-US"/>
        </w:rPr>
      </w:pPr>
      <w:r>
        <w:rPr>
          <w:rFonts w:eastAsiaTheme="minorEastAsia"/>
          <w:sz w:val="22"/>
          <w:lang w:val="en-US"/>
        </w:rPr>
        <w:t>Timing drift gives almost no degradation on DMRS bundling performance with CFO compensation for narrow (1-2) PRB allocations, but larger degradation for wider (4-8) PRB allocations.</w:t>
      </w:r>
    </w:p>
    <w:p w14:paraId="6401A395" w14:textId="77777777" w:rsidR="007344DA" w:rsidRDefault="00935AC6">
      <w:pPr>
        <w:pStyle w:val="afe"/>
        <w:numPr>
          <w:ilvl w:val="2"/>
          <w:numId w:val="18"/>
        </w:numPr>
        <w:snapToGrid w:val="0"/>
        <w:ind w:leftChars="0"/>
        <w:rPr>
          <w:rFonts w:eastAsiaTheme="minorEastAsia"/>
          <w:sz w:val="22"/>
          <w:lang w:val="en-US"/>
        </w:rPr>
      </w:pPr>
      <w:r>
        <w:rPr>
          <w:rFonts w:eastAsiaTheme="minorEastAsia"/>
          <w:sz w:val="22"/>
          <w:lang w:val="en-US"/>
        </w:rPr>
        <w:t>[7/</w:t>
      </w:r>
      <w:proofErr w:type="spellStart"/>
      <w:r>
        <w:rPr>
          <w:rFonts w:eastAsiaTheme="minorEastAsia"/>
          <w:sz w:val="22"/>
          <w:lang w:val="en-US"/>
        </w:rPr>
        <w:t>Baicells</w:t>
      </w:r>
      <w:proofErr w:type="spellEnd"/>
      <w:r>
        <w:rPr>
          <w:rFonts w:eastAsiaTheme="minorEastAsia"/>
          <w:sz w:val="22"/>
          <w:lang w:val="en-US"/>
        </w:rPr>
        <w:t>] Observation 7:  At the edge of N PRB bandwidth (away from the carrier center), in M slots, the phase difference due to timing error is 5.17 (deg) * N (PRB) * M (slot) for LEO-600, and 4.57 (deg) * N (PRB) * M (slot) for LEO-1200.</w:t>
      </w:r>
    </w:p>
    <w:p w14:paraId="2DED86E9" w14:textId="77777777" w:rsidR="007344DA" w:rsidRDefault="00935AC6">
      <w:pPr>
        <w:pStyle w:val="afe"/>
        <w:numPr>
          <w:ilvl w:val="2"/>
          <w:numId w:val="18"/>
        </w:numPr>
        <w:snapToGrid w:val="0"/>
        <w:ind w:leftChars="0"/>
        <w:rPr>
          <w:rFonts w:eastAsiaTheme="minorEastAsia"/>
          <w:sz w:val="22"/>
          <w:lang w:val="en-US"/>
        </w:rPr>
      </w:pPr>
      <w:r>
        <w:rPr>
          <w:rFonts w:eastAsiaTheme="minorEastAsia"/>
          <w:sz w:val="22"/>
          <w:lang w:val="en-US"/>
        </w:rPr>
        <w:t>[4/OPPO] Observation 6: For DMRS bundling in LEO 1200 with elevation angle of 30 deg and SCS = 15kHz, the phase difference limit (Table 6.4.2.5-1 in 38.101-1) cannot be satisfied over multiple slots if the PRB position is not within 6 PRBs from the directive current (DC) subcarrier.</w:t>
      </w:r>
    </w:p>
    <w:p w14:paraId="0C5D752F" w14:textId="77777777" w:rsidR="007344DA" w:rsidRDefault="00935AC6">
      <w:pPr>
        <w:pStyle w:val="afe"/>
        <w:numPr>
          <w:ilvl w:val="2"/>
          <w:numId w:val="18"/>
        </w:numPr>
        <w:snapToGrid w:val="0"/>
        <w:ind w:leftChars="0"/>
        <w:rPr>
          <w:rFonts w:eastAsiaTheme="minorEastAsia"/>
          <w:sz w:val="22"/>
          <w:lang w:val="en-US"/>
        </w:rPr>
      </w:pPr>
      <w:r>
        <w:rPr>
          <w:rFonts w:eastAsiaTheme="minorEastAsia"/>
          <w:sz w:val="22"/>
          <w:lang w:val="en-US"/>
        </w:rPr>
        <w:t xml:space="preserve">[3/vivo] Observation 2: For DMRS bundling, the maximum duration due to phase difference is limited by 4ms for LEO-1200 with 2 PRBs scenarios and 2ms for LEO-1200 with 4 PRBs scenarios. </w:t>
      </w:r>
    </w:p>
    <w:p w14:paraId="78654C0F" w14:textId="77777777" w:rsidR="007344DA" w:rsidRDefault="00935AC6">
      <w:pPr>
        <w:pStyle w:val="afe"/>
        <w:numPr>
          <w:ilvl w:val="2"/>
          <w:numId w:val="18"/>
        </w:numPr>
        <w:snapToGrid w:val="0"/>
        <w:ind w:leftChars="0"/>
        <w:rPr>
          <w:rFonts w:eastAsiaTheme="minorEastAsia"/>
          <w:sz w:val="22"/>
          <w:lang w:val="en-US"/>
        </w:rPr>
      </w:pPr>
      <w:r>
        <w:rPr>
          <w:rFonts w:eastAsiaTheme="minorEastAsia"/>
          <w:sz w:val="22"/>
          <w:lang w:val="en-US"/>
        </w:rPr>
        <w:t>[2/Nokia, NSB] Observation 5: Impact of round trip time drift leads to the violation of the requirements for phase difference across DMRS symbols sooner than the requirement of timing error.</w:t>
      </w:r>
    </w:p>
    <w:p w14:paraId="6123E04C" w14:textId="77777777" w:rsidR="007344DA" w:rsidRDefault="00935AC6">
      <w:pPr>
        <w:pStyle w:val="afe"/>
        <w:numPr>
          <w:ilvl w:val="3"/>
          <w:numId w:val="18"/>
        </w:numPr>
        <w:snapToGrid w:val="0"/>
        <w:ind w:leftChars="0"/>
        <w:rPr>
          <w:rFonts w:eastAsiaTheme="minorEastAsia"/>
          <w:sz w:val="22"/>
          <w:lang w:val="en-US"/>
        </w:rPr>
      </w:pPr>
      <w:r>
        <w:rPr>
          <w:noProof/>
          <w:lang w:val="en-US" w:eastAsia="ko-KR"/>
        </w:rPr>
        <w:drawing>
          <wp:inline distT="0" distB="0" distL="0" distR="0" wp14:anchorId="44FA187B" wp14:editId="4989FE59">
            <wp:extent cx="4582160" cy="15481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618571" cy="1560905"/>
                    </a:xfrm>
                    <a:prstGeom prst="rect">
                      <a:avLst/>
                    </a:prstGeom>
                    <a:noFill/>
                    <a:ln>
                      <a:noFill/>
                    </a:ln>
                  </pic:spPr>
                </pic:pic>
              </a:graphicData>
            </a:graphic>
          </wp:inline>
        </w:drawing>
      </w:r>
    </w:p>
    <w:p w14:paraId="38609F66" w14:textId="77777777" w:rsidR="007344DA" w:rsidRDefault="00935AC6">
      <w:pPr>
        <w:pStyle w:val="afe"/>
        <w:numPr>
          <w:ilvl w:val="2"/>
          <w:numId w:val="18"/>
        </w:numPr>
        <w:snapToGrid w:val="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Observation 3: Phase difference limit cannot be satisfied over multiple slots for carrier bandwidth 5 MHz, if TA pre-compensation update, phase pre-compensation, and RX timing post-compensation are not assumed, and if 70.5 (us/s) timing drift rate is assumed.</w:t>
      </w:r>
    </w:p>
    <w:p w14:paraId="6DCFD316" w14:textId="77777777" w:rsidR="007344DA" w:rsidRDefault="00935AC6">
      <w:pPr>
        <w:pStyle w:val="afe"/>
        <w:numPr>
          <w:ilvl w:val="1"/>
          <w:numId w:val="18"/>
        </w:numPr>
        <w:snapToGrid w:val="0"/>
        <w:spacing w:before="60" w:after="60"/>
        <w:ind w:leftChars="0"/>
        <w:jc w:val="both"/>
        <w:textAlignment w:val="top"/>
        <w:rPr>
          <w:rFonts w:eastAsiaTheme="minorEastAsia"/>
          <w:sz w:val="22"/>
          <w:lang w:val="en-US"/>
        </w:rPr>
      </w:pPr>
      <w:r>
        <w:rPr>
          <w:rFonts w:eastAsiaTheme="minorEastAsia"/>
          <w:sz w:val="22"/>
          <w:lang w:val="en-US"/>
        </w:rPr>
        <w:t>RAN1 assumption for this issue</w:t>
      </w:r>
    </w:p>
    <w:p w14:paraId="58E1D453" w14:textId="77777777" w:rsidR="007344DA" w:rsidRDefault="00935AC6">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A) UE pre-compensation: [24/DCM]</w:t>
      </w:r>
      <w:r>
        <w:t xml:space="preserve"> </w:t>
      </w:r>
      <w:r>
        <w:rPr>
          <w:rFonts w:eastAsiaTheme="minorEastAsia"/>
          <w:sz w:val="22"/>
          <w:lang w:val="en-US"/>
        </w:rPr>
        <w:t>[17/ZTE (?)] [12/Ericsson] [2/Nokia, NSB]</w:t>
      </w:r>
      <w:r>
        <w:t xml:space="preserve"> </w:t>
      </w: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w:t>
      </w:r>
    </w:p>
    <w:p w14:paraId="6A9B4C31" w14:textId="77777777" w:rsidR="007344DA" w:rsidRDefault="00935AC6">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xml:space="preserve">] a new TDW capability can be reported to help </w:t>
      </w:r>
      <w:proofErr w:type="spellStart"/>
      <w:r>
        <w:rPr>
          <w:rFonts w:eastAsiaTheme="minorEastAsia"/>
          <w:sz w:val="22"/>
          <w:lang w:val="en-US"/>
        </w:rPr>
        <w:t>gNB</w:t>
      </w:r>
      <w:proofErr w:type="spellEnd"/>
      <w:r>
        <w:rPr>
          <w:rFonts w:eastAsiaTheme="minorEastAsia"/>
          <w:sz w:val="22"/>
          <w:lang w:val="en-US"/>
        </w:rPr>
        <w:t xml:space="preserve"> configure a proper bundling window depending on UE reports.</w:t>
      </w:r>
    </w:p>
    <w:p w14:paraId="62C6DE0C" w14:textId="77777777" w:rsidR="007344DA" w:rsidRDefault="00935AC6">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B) </w:t>
      </w:r>
      <w:proofErr w:type="spellStart"/>
      <w:r>
        <w:rPr>
          <w:rFonts w:eastAsiaTheme="minorEastAsia"/>
          <w:sz w:val="22"/>
          <w:lang w:val="en-US"/>
        </w:rPr>
        <w:t>gNB</w:t>
      </w:r>
      <w:proofErr w:type="spellEnd"/>
      <w:r>
        <w:rPr>
          <w:rFonts w:eastAsiaTheme="minorEastAsia"/>
          <w:sz w:val="22"/>
          <w:lang w:val="en-US"/>
        </w:rPr>
        <w:t xml:space="preserve"> post-compensation: [24/DCM]</w:t>
      </w:r>
      <w:r>
        <w:t xml:space="preserve"> </w:t>
      </w:r>
      <w:r>
        <w:rPr>
          <w:rFonts w:eastAsiaTheme="minorEastAsia"/>
          <w:sz w:val="22"/>
          <w:lang w:val="en-US"/>
        </w:rPr>
        <w:t>[21/QC] [12/Ericsson]</w:t>
      </w:r>
      <w:r>
        <w:t xml:space="preserve"> </w:t>
      </w:r>
      <w:r>
        <w:rPr>
          <w:rFonts w:eastAsiaTheme="minorEastAsia"/>
          <w:sz w:val="22"/>
          <w:lang w:val="en-US"/>
        </w:rPr>
        <w:t>[4/OPPO]</w:t>
      </w:r>
    </w:p>
    <w:p w14:paraId="024161EF" w14:textId="77777777" w:rsidR="007344DA" w:rsidRDefault="00935AC6">
      <w:pPr>
        <w:pStyle w:val="afe"/>
        <w:numPr>
          <w:ilvl w:val="3"/>
          <w:numId w:val="18"/>
        </w:numPr>
        <w:snapToGrid w:val="0"/>
        <w:ind w:leftChars="0"/>
        <w:rPr>
          <w:rFonts w:eastAsiaTheme="minorEastAsia"/>
          <w:sz w:val="22"/>
          <w:lang w:val="en-US"/>
        </w:rPr>
      </w:pPr>
      <w:r>
        <w:rPr>
          <w:rFonts w:eastAsiaTheme="minorEastAsia"/>
          <w:sz w:val="22"/>
          <w:lang w:val="en-US"/>
        </w:rPr>
        <w:t>[21/QC] RAN1 asks RAN4 to consider associated requirement for DMRS bundling for segmented pre-compensation.</w:t>
      </w:r>
    </w:p>
    <w:p w14:paraId="2156ACB2" w14:textId="77777777" w:rsidR="007344DA" w:rsidRDefault="00935AC6">
      <w:pPr>
        <w:pStyle w:val="afe"/>
        <w:numPr>
          <w:ilvl w:val="3"/>
          <w:numId w:val="18"/>
        </w:numPr>
        <w:snapToGrid w:val="0"/>
        <w:ind w:leftChars="0"/>
        <w:rPr>
          <w:rFonts w:eastAsiaTheme="minorEastAsia"/>
          <w:sz w:val="22"/>
          <w:lang w:val="en-US"/>
        </w:rPr>
      </w:pPr>
      <w:r>
        <w:rPr>
          <w:rFonts w:eastAsiaTheme="minorEastAsia"/>
          <w:sz w:val="22"/>
          <w:lang w:val="en-US"/>
        </w:rPr>
        <w:t xml:space="preserve">[12/Ericsson] The TDW length cannot be increased by post-compensation of the RX timing in </w:t>
      </w:r>
      <w:proofErr w:type="spellStart"/>
      <w:r>
        <w:rPr>
          <w:rFonts w:eastAsiaTheme="minorEastAsia"/>
          <w:sz w:val="22"/>
          <w:lang w:val="en-US"/>
        </w:rPr>
        <w:t>gNB</w:t>
      </w:r>
      <w:proofErr w:type="spellEnd"/>
      <w:r>
        <w:rPr>
          <w:rFonts w:eastAsiaTheme="minorEastAsia"/>
          <w:sz w:val="22"/>
          <w:lang w:val="en-US"/>
        </w:rPr>
        <w:t>.</w:t>
      </w:r>
    </w:p>
    <w:p w14:paraId="152BFC37" w14:textId="77777777" w:rsidR="007344DA" w:rsidRDefault="00935AC6">
      <w:pPr>
        <w:pStyle w:val="afe"/>
        <w:numPr>
          <w:ilvl w:val="4"/>
          <w:numId w:val="18"/>
        </w:numPr>
        <w:snapToGrid w:val="0"/>
        <w:ind w:leftChars="0"/>
        <w:rPr>
          <w:rFonts w:eastAsiaTheme="minorEastAsia"/>
          <w:sz w:val="22"/>
          <w:lang w:val="en-US"/>
        </w:rPr>
      </w:pPr>
      <w:r>
        <w:rPr>
          <w:rFonts w:eastAsiaTheme="minorEastAsia"/>
          <w:sz w:val="22"/>
          <w:lang w:val="en-US"/>
        </w:rPr>
        <w:lastRenderedPageBreak/>
        <w:t xml:space="preserve">in the </w:t>
      </w:r>
      <w:proofErr w:type="spellStart"/>
      <w:r>
        <w:rPr>
          <w:rFonts w:eastAsiaTheme="minorEastAsia"/>
          <w:sz w:val="22"/>
          <w:lang w:val="en-US"/>
        </w:rPr>
        <w:t>gNB</w:t>
      </w:r>
      <w:proofErr w:type="spellEnd"/>
      <w:r>
        <w:rPr>
          <w:rFonts w:eastAsiaTheme="minorEastAsia"/>
          <w:sz w:val="22"/>
          <w:lang w:val="en-US"/>
        </w:rPr>
        <w:t xml:space="preserve"> receiver, the FFT may be applied to the whole UL signal with an RX window that cannot be adjusted individually per UE. The UEs in a spotbeam will not necessarily have aligned TDWs and will therefore autonomously update their TAs at different times.</w:t>
      </w:r>
    </w:p>
    <w:p w14:paraId="53778267" w14:textId="77777777" w:rsidR="007344DA" w:rsidRDefault="00935AC6">
      <w:pPr>
        <w:pStyle w:val="afe"/>
        <w:numPr>
          <w:ilvl w:val="3"/>
          <w:numId w:val="18"/>
        </w:numPr>
        <w:snapToGrid w:val="0"/>
        <w:ind w:leftChars="0"/>
        <w:rPr>
          <w:rFonts w:eastAsiaTheme="minorEastAsia"/>
          <w:sz w:val="22"/>
          <w:lang w:val="en-US"/>
        </w:rPr>
      </w:pPr>
      <w:r>
        <w:rPr>
          <w:rFonts w:eastAsiaTheme="minorEastAsia"/>
          <w:sz w:val="22"/>
          <w:lang w:val="en-US"/>
        </w:rPr>
        <w:t xml:space="preserve">[12/Ericsson] Post-compensation of phase drift can be implemented in </w:t>
      </w:r>
      <w:proofErr w:type="spellStart"/>
      <w:r>
        <w:rPr>
          <w:rFonts w:eastAsiaTheme="minorEastAsia"/>
          <w:sz w:val="22"/>
          <w:lang w:val="en-US"/>
        </w:rPr>
        <w:t>gNB</w:t>
      </w:r>
      <w:proofErr w:type="spellEnd"/>
      <w:r>
        <w:rPr>
          <w:rFonts w:eastAsiaTheme="minorEastAsia"/>
          <w:sz w:val="22"/>
          <w:lang w:val="en-US"/>
        </w:rPr>
        <w:t xml:space="preserve"> without specification impact.</w:t>
      </w:r>
    </w:p>
    <w:p w14:paraId="2AD27AA4" w14:textId="77777777" w:rsidR="007344DA" w:rsidRDefault="00935AC6">
      <w:pPr>
        <w:pStyle w:val="afe"/>
        <w:numPr>
          <w:ilvl w:val="3"/>
          <w:numId w:val="18"/>
        </w:numPr>
        <w:snapToGrid w:val="0"/>
        <w:ind w:leftChars="0"/>
        <w:rPr>
          <w:rFonts w:eastAsiaTheme="minorEastAsia"/>
          <w:sz w:val="22"/>
          <w:lang w:val="en-US"/>
        </w:rPr>
      </w:pPr>
      <w:r>
        <w:rPr>
          <w:rFonts w:eastAsiaTheme="minorEastAsia"/>
          <w:sz w:val="22"/>
          <w:lang w:val="en-US"/>
        </w:rPr>
        <w:t xml:space="preserve">[4/OPPO] Considering the timing drifts within a satellite beam are close, the RX timing post-compensation at </w:t>
      </w:r>
      <w:proofErr w:type="spellStart"/>
      <w:r>
        <w:rPr>
          <w:rFonts w:eastAsiaTheme="minorEastAsia"/>
          <w:sz w:val="22"/>
          <w:lang w:val="en-US"/>
        </w:rPr>
        <w:t>gNB</w:t>
      </w:r>
      <w:proofErr w:type="spellEnd"/>
      <w:r>
        <w:rPr>
          <w:rFonts w:eastAsiaTheme="minorEastAsia"/>
          <w:sz w:val="22"/>
          <w:lang w:val="en-US"/>
        </w:rPr>
        <w:t xml:space="preserve"> is possible to improve the performance of channel estimation.</w:t>
      </w:r>
    </w:p>
    <w:p w14:paraId="67B7BB85" w14:textId="77777777" w:rsidR="007344DA" w:rsidRDefault="00935AC6">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C) </w:t>
      </w:r>
      <w:proofErr w:type="spellStart"/>
      <w:r>
        <w:rPr>
          <w:rFonts w:eastAsiaTheme="minorEastAsia"/>
          <w:sz w:val="22"/>
          <w:lang w:val="en-US"/>
        </w:rPr>
        <w:t>gNB</w:t>
      </w:r>
      <w:proofErr w:type="spellEnd"/>
      <w:r>
        <w:rPr>
          <w:rFonts w:eastAsiaTheme="minorEastAsia"/>
          <w:sz w:val="22"/>
          <w:lang w:val="en-US"/>
        </w:rPr>
        <w:t xml:space="preserve"> scheduling restriction: [24/DCM]</w:t>
      </w:r>
    </w:p>
    <w:p w14:paraId="0EA1C445" w14:textId="77777777" w:rsidR="007344DA" w:rsidRDefault="00935AC6">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D) Ask RAN4 on the feasibility of A/B: [22/Panasonic]</w:t>
      </w:r>
    </w:p>
    <w:p w14:paraId="6EF35492" w14:textId="77777777" w:rsidR="007344DA" w:rsidRDefault="00935AC6">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E) Ask RAN4 on the following: [14/Samsung]</w:t>
      </w:r>
    </w:p>
    <w:p w14:paraId="08004626" w14:textId="77777777" w:rsidR="007344DA" w:rsidRDefault="00935AC6">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The feasibility of DMRS bundling for NTN when the UE applies TA pre-compensation. </w:t>
      </w:r>
    </w:p>
    <w:p w14:paraId="0D8FE2DE" w14:textId="77777777" w:rsidR="007344DA" w:rsidRDefault="00935AC6">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Maximum allowable phase difference for NTN-specific DMRS bundling and related assumptions</w:t>
      </w:r>
    </w:p>
    <w:p w14:paraId="63FF27ED" w14:textId="77777777" w:rsidR="007344DA" w:rsidRDefault="00935AC6">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F) Ask RAN4 on the following: [12/Ericsson]</w:t>
      </w:r>
    </w:p>
    <w:p w14:paraId="4EABA1AA" w14:textId="77777777" w:rsidR="007344DA" w:rsidRDefault="00935AC6">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whether the phase continuity requirement in clause 6.4.2.5 38.101-1 should be modified for NTN UE e.g. to allow for a linear phase drift that can be compensated by CFO compensation.</w:t>
      </w:r>
    </w:p>
    <w:p w14:paraId="2965C62F" w14:textId="77777777" w:rsidR="007344DA" w:rsidRDefault="00935AC6">
      <w:pPr>
        <w:pStyle w:val="afe"/>
        <w:numPr>
          <w:ilvl w:val="2"/>
          <w:numId w:val="18"/>
        </w:numPr>
        <w:snapToGrid w:val="0"/>
        <w:ind w:leftChars="0"/>
        <w:rPr>
          <w:rFonts w:eastAsiaTheme="minorEastAsia"/>
          <w:sz w:val="22"/>
          <w:lang w:val="en-US"/>
        </w:rPr>
      </w:pPr>
      <w:r>
        <w:rPr>
          <w:rFonts w:eastAsiaTheme="minorEastAsia"/>
          <w:sz w:val="22"/>
          <w:lang w:val="en-US"/>
        </w:rPr>
        <w:t>Others</w:t>
      </w:r>
    </w:p>
    <w:p w14:paraId="4070C13B" w14:textId="77777777" w:rsidR="007344DA" w:rsidRDefault="00935AC6">
      <w:pPr>
        <w:pStyle w:val="afe"/>
        <w:numPr>
          <w:ilvl w:val="3"/>
          <w:numId w:val="18"/>
        </w:numPr>
        <w:snapToGrid w:val="0"/>
        <w:ind w:leftChars="0"/>
        <w:rPr>
          <w:rFonts w:eastAsiaTheme="minorEastAsia"/>
          <w:sz w:val="22"/>
          <w:lang w:val="en-US"/>
        </w:rPr>
      </w:pPr>
      <w:r>
        <w:rPr>
          <w:rFonts w:eastAsiaTheme="minorEastAsia"/>
          <w:sz w:val="22"/>
          <w:lang w:val="en-US"/>
        </w:rPr>
        <w:t xml:space="preserve">[17/ZTE] UE reports capability on whether to support DMRS bundling across pre-compensation segments </w:t>
      </w:r>
    </w:p>
    <w:p w14:paraId="40B1CB33"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[12/Ericsson] Consider defining a UE capability to distinguish between different UE implementations, such as:</w:t>
      </w:r>
    </w:p>
    <w:p w14:paraId="7FCD4A66"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 UE that can pre-compensate its local clock to cancel the Doppler shift effect at the start of the TDW</w:t>
      </w:r>
    </w:p>
    <w:p w14:paraId="01AC3A52" w14:textId="77777777" w:rsidR="007344DA" w:rsidRDefault="00935AC6">
      <w:pPr>
        <w:pStyle w:val="afe"/>
        <w:numPr>
          <w:ilvl w:val="4"/>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2) UE that can update time and frequency compensation inside the TDW while maintaining coherent transmission</w:t>
      </w:r>
    </w:p>
    <w:p w14:paraId="47461AA7"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3) UE that can only update time and frequency pre-compensation at TDW borders</w:t>
      </w:r>
    </w:p>
    <w:p w14:paraId="677961B8" w14:textId="77777777" w:rsidR="007344DA" w:rsidRDefault="00935AC6">
      <w:pPr>
        <w:pStyle w:val="afe"/>
        <w:numPr>
          <w:ilvl w:val="4"/>
          <w:numId w:val="18"/>
        </w:numPr>
        <w:snapToGrid w:val="0"/>
        <w:spacing w:before="60" w:after="60"/>
        <w:ind w:leftChars="0"/>
        <w:jc w:val="both"/>
        <w:textAlignment w:val="top"/>
        <w:rPr>
          <w:rFonts w:eastAsiaTheme="minorEastAsia"/>
          <w:sz w:val="22"/>
          <w:lang w:val="en-US"/>
        </w:rPr>
      </w:pPr>
      <w:r>
        <w:rPr>
          <w:noProof/>
          <w:lang w:val="en-US" w:eastAsia="ko-KR"/>
        </w:rPr>
        <w:lastRenderedPageBreak/>
        <w:drawing>
          <wp:inline distT="0" distB="0" distL="0" distR="0" wp14:anchorId="4DEF8A1A" wp14:editId="7991E541">
            <wp:extent cx="5121275" cy="5039995"/>
            <wp:effectExtent l="0" t="0" r="571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17"/>
                    <a:stretch>
                      <a:fillRect/>
                    </a:stretch>
                  </pic:blipFill>
                  <pic:spPr>
                    <a:xfrm rot="5400000">
                      <a:off x="0" y="0"/>
                      <a:ext cx="5121779" cy="5040000"/>
                    </a:xfrm>
                    <a:prstGeom prst="rect">
                      <a:avLst/>
                    </a:prstGeom>
                  </pic:spPr>
                </pic:pic>
              </a:graphicData>
            </a:graphic>
          </wp:inline>
        </w:drawing>
      </w:r>
    </w:p>
    <w:p w14:paraId="36A6B3A6" w14:textId="77777777" w:rsidR="007344DA" w:rsidRDefault="007344DA">
      <w:pPr>
        <w:snapToGrid w:val="0"/>
        <w:spacing w:before="60" w:after="60"/>
        <w:jc w:val="both"/>
        <w:textAlignment w:val="top"/>
        <w:rPr>
          <w:rFonts w:eastAsiaTheme="minorEastAsia"/>
          <w:sz w:val="22"/>
          <w:lang w:val="en-US"/>
        </w:rPr>
      </w:pPr>
    </w:p>
    <w:p w14:paraId="3446BF0C" w14:textId="77777777" w:rsidR="007344DA" w:rsidRDefault="00935AC6">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UE behavior within each actual TDW</w:t>
      </w:r>
    </w:p>
    <w:p w14:paraId="191BFDBD" w14:textId="77777777" w:rsidR="007344DA" w:rsidRDefault="00935AC6">
      <w:pPr>
        <w:pStyle w:val="afe"/>
        <w:numPr>
          <w:ilvl w:val="1"/>
          <w:numId w:val="18"/>
        </w:numPr>
        <w:snapToGrid w:val="0"/>
        <w:spacing w:before="60" w:after="60"/>
        <w:ind w:leftChars="0"/>
        <w:jc w:val="both"/>
        <w:rPr>
          <w:rFonts w:eastAsiaTheme="minorEastAsia"/>
          <w:sz w:val="22"/>
          <w:lang w:val="es-ES"/>
        </w:rPr>
      </w:pPr>
      <w:r>
        <w:rPr>
          <w:rFonts w:eastAsiaTheme="minorEastAsia"/>
          <w:sz w:val="22"/>
          <w:lang w:val="es-ES"/>
        </w:rPr>
        <w:t xml:space="preserve">No TA </w:t>
      </w:r>
      <w:proofErr w:type="spellStart"/>
      <w:r>
        <w:rPr>
          <w:rFonts w:eastAsiaTheme="minorEastAsia"/>
          <w:sz w:val="22"/>
          <w:lang w:val="es-ES"/>
        </w:rPr>
        <w:t>adjustment</w:t>
      </w:r>
      <w:proofErr w:type="spellEnd"/>
      <w:r>
        <w:rPr>
          <w:rFonts w:eastAsiaTheme="minorEastAsia"/>
          <w:sz w:val="22"/>
          <w:lang w:val="es-ES"/>
        </w:rPr>
        <w:t>: [25/LGE]</w:t>
      </w:r>
      <w:r>
        <w:rPr>
          <w:lang w:val="es-ES"/>
        </w:rPr>
        <w:t xml:space="preserve"> </w:t>
      </w:r>
      <w:r>
        <w:rPr>
          <w:rFonts w:eastAsiaTheme="minorEastAsia"/>
          <w:sz w:val="22"/>
          <w:lang w:val="es-ES"/>
        </w:rPr>
        <w:t>[21/QC]</w:t>
      </w:r>
      <w:r>
        <w:rPr>
          <w:lang w:val="es-ES"/>
        </w:rPr>
        <w:t xml:space="preserve"> </w:t>
      </w:r>
      <w:r>
        <w:rPr>
          <w:rFonts w:eastAsiaTheme="minorEastAsia"/>
          <w:sz w:val="22"/>
          <w:lang w:val="es-ES"/>
        </w:rPr>
        <w:t>[20/Lenovo] [12/Ericsson]</w:t>
      </w:r>
      <w:r>
        <w:rPr>
          <w:lang w:val="es-ES"/>
        </w:rPr>
        <w:t xml:space="preserve"> </w:t>
      </w:r>
      <w:r>
        <w:rPr>
          <w:rFonts w:eastAsiaTheme="minorEastAsia"/>
          <w:sz w:val="22"/>
          <w:lang w:val="es-ES"/>
        </w:rPr>
        <w:t>[11/</w:t>
      </w:r>
      <w:proofErr w:type="spellStart"/>
      <w:r>
        <w:rPr>
          <w:rFonts w:eastAsiaTheme="minorEastAsia"/>
          <w:sz w:val="22"/>
          <w:lang w:val="es-ES"/>
        </w:rPr>
        <w:t>xiaomi</w:t>
      </w:r>
      <w:proofErr w:type="spellEnd"/>
      <w:r>
        <w:rPr>
          <w:rFonts w:eastAsiaTheme="minorEastAsia"/>
          <w:sz w:val="22"/>
          <w:lang w:val="es-ES"/>
        </w:rPr>
        <w:t>]</w:t>
      </w:r>
      <w:r>
        <w:rPr>
          <w:lang w:val="es-ES"/>
        </w:rPr>
        <w:t xml:space="preserve"> </w:t>
      </w:r>
      <w:r>
        <w:rPr>
          <w:rFonts w:eastAsiaTheme="minorEastAsia"/>
          <w:sz w:val="22"/>
          <w:lang w:val="es-ES"/>
        </w:rPr>
        <w:t>[4/OPPO]</w:t>
      </w:r>
      <w:r>
        <w:rPr>
          <w:lang w:val="es-ES"/>
        </w:rPr>
        <w:t xml:space="preserve"> </w:t>
      </w:r>
      <w:r>
        <w:rPr>
          <w:rFonts w:eastAsiaTheme="minorEastAsia"/>
          <w:sz w:val="22"/>
          <w:lang w:val="es-ES"/>
        </w:rPr>
        <w:t>[3/vivo]</w:t>
      </w:r>
    </w:p>
    <w:p w14:paraId="61E1EEFC"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[21/QC] Proposal 6: For DMRS bundling, support UE capability </w:t>
      </w:r>
      <w:proofErr w:type="spellStart"/>
      <w:r>
        <w:rPr>
          <w:rFonts w:eastAsiaTheme="minorEastAsia"/>
          <w:sz w:val="22"/>
          <w:lang w:val="en-US"/>
        </w:rPr>
        <w:t>signalling</w:t>
      </w:r>
      <w:proofErr w:type="spellEnd"/>
      <w:r>
        <w:rPr>
          <w:rFonts w:eastAsiaTheme="minorEastAsia"/>
          <w:sz w:val="22"/>
          <w:lang w:val="en-US"/>
        </w:rPr>
        <w:t xml:space="preserve"> of TDW based pre-compensation where time and frequency may be </w:t>
      </w:r>
      <w:proofErr w:type="spellStart"/>
      <w:r>
        <w:rPr>
          <w:rFonts w:eastAsiaTheme="minorEastAsia"/>
          <w:sz w:val="22"/>
          <w:lang w:val="en-US"/>
        </w:rPr>
        <w:t>precomepsated</w:t>
      </w:r>
      <w:proofErr w:type="spellEnd"/>
      <w:r>
        <w:rPr>
          <w:rFonts w:eastAsiaTheme="minorEastAsia"/>
          <w:sz w:val="22"/>
          <w:lang w:val="en-US"/>
        </w:rPr>
        <w:t xml:space="preserve"> at the beginning of a TDW but remain unchanged during the TWD.</w:t>
      </w:r>
    </w:p>
    <w:p w14:paraId="339A23A5" w14:textId="77777777" w:rsidR="007344DA" w:rsidRDefault="00935AC6">
      <w:pPr>
        <w:pStyle w:val="afe"/>
        <w:numPr>
          <w:ilvl w:val="1"/>
          <w:numId w:val="18"/>
        </w:numPr>
        <w:snapToGrid w:val="0"/>
        <w:ind w:leftChars="0"/>
        <w:rPr>
          <w:rFonts w:eastAsiaTheme="minorEastAsia"/>
          <w:sz w:val="22"/>
          <w:lang w:val="en-US"/>
        </w:rPr>
      </w:pPr>
      <w:r>
        <w:rPr>
          <w:rFonts w:eastAsiaTheme="minorEastAsia"/>
          <w:sz w:val="22"/>
          <w:lang w:val="en-US"/>
        </w:rPr>
        <w:t>[12/Ericsson] RAN1 to discuss assumption for initial timing error at the start of the TDW.</w:t>
      </w:r>
    </w:p>
    <w:p w14:paraId="3B565293" w14:textId="77777777" w:rsidR="007344DA" w:rsidRDefault="00935AC6">
      <w:pPr>
        <w:pStyle w:val="afe"/>
        <w:numPr>
          <w:ilvl w:val="2"/>
          <w:numId w:val="18"/>
        </w:numPr>
        <w:snapToGrid w:val="0"/>
        <w:ind w:leftChars="0"/>
        <w:rPr>
          <w:rFonts w:eastAsiaTheme="minorEastAsia"/>
          <w:sz w:val="22"/>
          <w:lang w:val="en-US"/>
        </w:rPr>
      </w:pPr>
      <w:r>
        <w:rPr>
          <w:rFonts w:eastAsiaTheme="minorEastAsia"/>
          <w:sz w:val="22"/>
          <w:lang w:val="en-US"/>
        </w:rPr>
        <w:t>The timing accuracy requirement for NTN UE is 29Ts (assuming 15 kHz SCS) but not all of this timing error budget can be used for managing the timing drift due to paused updating of the open-loop TA within the TDW.</w:t>
      </w:r>
    </w:p>
    <w:p w14:paraId="79AA9EE0" w14:textId="77777777" w:rsidR="007344DA" w:rsidRDefault="00935AC6">
      <w:pPr>
        <w:pStyle w:val="afe"/>
        <w:numPr>
          <w:ilvl w:val="1"/>
          <w:numId w:val="18"/>
        </w:numPr>
        <w:snapToGrid w:val="0"/>
        <w:ind w:leftChars="0"/>
        <w:rPr>
          <w:rFonts w:eastAsiaTheme="minorEastAsia"/>
          <w:sz w:val="22"/>
          <w:lang w:val="en-US"/>
        </w:rPr>
      </w:pPr>
      <w:r>
        <w:rPr>
          <w:rFonts w:eastAsiaTheme="minorEastAsia"/>
          <w:sz w:val="22"/>
          <w:lang w:val="en-US"/>
        </w:rPr>
        <w:t>[6/CATT] The initial timing error at the beginning of TDW must be considered.</w:t>
      </w:r>
    </w:p>
    <w:p w14:paraId="219DF089" w14:textId="77777777" w:rsidR="007344DA" w:rsidRDefault="00935AC6">
      <w:pPr>
        <w:pStyle w:val="afe"/>
        <w:numPr>
          <w:ilvl w:val="1"/>
          <w:numId w:val="18"/>
        </w:numPr>
        <w:snapToGrid w:val="0"/>
        <w:ind w:leftChars="0"/>
        <w:rPr>
          <w:rFonts w:eastAsiaTheme="minorEastAsia"/>
          <w:sz w:val="22"/>
          <w:lang w:val="en-US"/>
        </w:rPr>
      </w:pPr>
      <w:r>
        <w:rPr>
          <w:rFonts w:eastAsiaTheme="minorEastAsia"/>
          <w:sz w:val="22"/>
          <w:lang w:val="en-US"/>
        </w:rPr>
        <w:t xml:space="preserve">[2/Nokia, NSB] Observation 3: Initial timing error of UE at the beginning of bundling affects the maximum supported DMRS bundle size. However, it is difficult to have an assumption on this initial timing error value, as UE’s timing error may drift to positive or negative </w:t>
      </w:r>
      <w:proofErr w:type="spellStart"/>
      <w:r>
        <w:rPr>
          <w:rFonts w:eastAsiaTheme="minorEastAsia"/>
          <w:sz w:val="22"/>
          <w:lang w:val="en-US"/>
        </w:rPr>
        <w:t>T_e</w:t>
      </w:r>
      <w:proofErr w:type="spellEnd"/>
      <w:r>
        <w:rPr>
          <w:rFonts w:eastAsiaTheme="minorEastAsia"/>
          <w:sz w:val="22"/>
          <w:lang w:val="en-US"/>
        </w:rPr>
        <w:t>, and various sources of error are contributing to the entire timing error budget.</w:t>
      </w:r>
    </w:p>
    <w:p w14:paraId="432186AB" w14:textId="77777777" w:rsidR="007344DA" w:rsidRDefault="007344DA">
      <w:pPr>
        <w:snapToGrid w:val="0"/>
        <w:spacing w:before="60" w:after="60"/>
        <w:jc w:val="both"/>
        <w:rPr>
          <w:rFonts w:eastAsiaTheme="minorEastAsia"/>
          <w:sz w:val="22"/>
          <w:lang w:val="en-US"/>
        </w:rPr>
      </w:pPr>
    </w:p>
    <w:p w14:paraId="78383239" w14:textId="77777777" w:rsidR="007344DA" w:rsidRDefault="00935AC6">
      <w:pPr>
        <w:pStyle w:val="afe"/>
        <w:numPr>
          <w:ilvl w:val="0"/>
          <w:numId w:val="18"/>
        </w:numPr>
        <w:snapToGrid w:val="0"/>
        <w:spacing w:before="60" w:after="60"/>
        <w:ind w:leftChars="0"/>
        <w:jc w:val="both"/>
        <w:rPr>
          <w:rFonts w:eastAsiaTheme="minorEastAsia"/>
          <w:b/>
          <w:bCs/>
          <w:sz w:val="22"/>
          <w:lang w:val="en-US"/>
        </w:rPr>
      </w:pPr>
      <w:r>
        <w:rPr>
          <w:rFonts w:eastAsiaTheme="minorEastAsia"/>
          <w:b/>
          <w:bCs/>
          <w:sz w:val="22"/>
          <w:lang w:val="en-US"/>
        </w:rPr>
        <w:t>Additional gaps between two segments</w:t>
      </w:r>
    </w:p>
    <w:p w14:paraId="1EEBA853" w14:textId="77777777" w:rsidR="007344DA" w:rsidRDefault="00935AC6">
      <w:pPr>
        <w:pStyle w:val="afe"/>
        <w:numPr>
          <w:ilvl w:val="1"/>
          <w:numId w:val="18"/>
        </w:numPr>
        <w:snapToGrid w:val="0"/>
        <w:ind w:leftChars="0"/>
        <w:rPr>
          <w:rFonts w:eastAsiaTheme="minorEastAsia"/>
          <w:sz w:val="22"/>
          <w:lang w:val="en-US"/>
        </w:rPr>
      </w:pPr>
      <w:r>
        <w:rPr>
          <w:rFonts w:eastAsiaTheme="minorEastAsia"/>
          <w:sz w:val="22"/>
          <w:lang w:val="en-US"/>
        </w:rPr>
        <w:t>[9/Intel] Additional gaps to adjust the UE pre-compensation values are not supported for NR NTN</w:t>
      </w:r>
    </w:p>
    <w:p w14:paraId="51A5361E" w14:textId="77777777" w:rsidR="007344DA" w:rsidRDefault="007344DA">
      <w:pPr>
        <w:snapToGrid w:val="0"/>
        <w:spacing w:before="60" w:after="60"/>
        <w:jc w:val="both"/>
        <w:rPr>
          <w:rFonts w:eastAsiaTheme="minorEastAsia"/>
          <w:sz w:val="22"/>
          <w:lang w:val="en-US"/>
        </w:rPr>
      </w:pPr>
    </w:p>
    <w:p w14:paraId="4A19FF0E" w14:textId="77777777" w:rsidR="007344DA" w:rsidRDefault="00935AC6">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TDW determination</w:t>
      </w:r>
    </w:p>
    <w:p w14:paraId="625A93FA"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lastRenderedPageBreak/>
        <w:t>Actual TDW determination by UE indication</w:t>
      </w:r>
    </w:p>
    <w:p w14:paraId="47EBBA22"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[25/LGE] [23/Sharp] [22/Panasonic (?)] [20/Lenovo]</w:t>
      </w:r>
      <w:r>
        <w:t xml:space="preserve"> </w:t>
      </w:r>
      <w:r>
        <w:rPr>
          <w:rFonts w:eastAsiaTheme="minorEastAsia"/>
          <w:sz w:val="22"/>
          <w:lang w:val="en-US"/>
        </w:rPr>
        <w:t>[16/CMCC] [15/ETRI (?)] [13/China Telecom]</w:t>
      </w:r>
      <w:r>
        <w:t xml:space="preserve"> </w:t>
      </w: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[10/Sony (?)]</w:t>
      </w:r>
    </w:p>
    <w:p w14:paraId="39507BCD"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[16/CMCC] a UE self-estimated TA to pre-compensate for the service link delay, which is calculated based on the UE position and the serving satellite ephemeris, may be transparent for </w:t>
      </w:r>
      <w:proofErr w:type="spellStart"/>
      <w:r>
        <w:rPr>
          <w:rFonts w:eastAsiaTheme="minorEastAsia"/>
          <w:sz w:val="22"/>
          <w:lang w:val="en-US"/>
        </w:rPr>
        <w:t>gNB</w:t>
      </w:r>
      <w:proofErr w:type="spellEnd"/>
    </w:p>
    <w:p w14:paraId="5FAA2BF5"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xml:space="preserve">] the length of the time window that UE can maintain phase continuity is varying with the elevation angle. Larger repetition factor can be configured with larger elevation angle between UE and satellite. Therefore, multiple nominal TDWs can be configured by </w:t>
      </w:r>
      <w:proofErr w:type="spellStart"/>
      <w:r>
        <w:rPr>
          <w:rFonts w:eastAsiaTheme="minorEastAsia"/>
          <w:sz w:val="22"/>
          <w:lang w:val="en-US"/>
        </w:rPr>
        <w:t>gNB</w:t>
      </w:r>
      <w:proofErr w:type="spellEnd"/>
      <w:r>
        <w:rPr>
          <w:rFonts w:eastAsiaTheme="minorEastAsia"/>
          <w:sz w:val="22"/>
          <w:lang w:val="en-US"/>
        </w:rPr>
        <w:t xml:space="preserve"> based on the variable elevation angles, and nominal TDW is determined and indicated by </w:t>
      </w:r>
      <w:proofErr w:type="spellStart"/>
      <w:r>
        <w:rPr>
          <w:rFonts w:eastAsiaTheme="minorEastAsia"/>
          <w:sz w:val="22"/>
          <w:lang w:val="en-US"/>
        </w:rPr>
        <w:t>gNB</w:t>
      </w:r>
      <w:proofErr w:type="spellEnd"/>
      <w:r>
        <w:rPr>
          <w:rFonts w:eastAsiaTheme="minorEastAsia"/>
          <w:sz w:val="22"/>
          <w:lang w:val="en-US"/>
        </w:rPr>
        <w:t xml:space="preserve"> in semi-static way.</w:t>
      </w:r>
    </w:p>
    <w:p w14:paraId="1E653098" w14:textId="77777777" w:rsidR="007344DA" w:rsidRDefault="00935AC6">
      <w:pPr>
        <w:pStyle w:val="afe"/>
        <w:numPr>
          <w:ilvl w:val="2"/>
          <w:numId w:val="18"/>
        </w:numPr>
        <w:snapToGrid w:val="0"/>
        <w:spacing w:before="60" w:after="60"/>
        <w:ind w:leftChars="0"/>
        <w:jc w:val="both"/>
        <w:rPr>
          <w:rFonts w:eastAsiaTheme="minorEastAsia"/>
          <w:sz w:val="22"/>
          <w:lang w:val="en-US"/>
        </w:rPr>
      </w:pPr>
      <w:r>
        <w:rPr>
          <w:sz w:val="22"/>
          <w:szCs w:val="18"/>
          <w:lang w:val="en-US"/>
        </w:rPr>
        <w:t xml:space="preserve">Nominal TDW is configured by </w:t>
      </w:r>
      <w:proofErr w:type="spellStart"/>
      <w:r>
        <w:rPr>
          <w:sz w:val="22"/>
          <w:szCs w:val="18"/>
          <w:lang w:val="en-US"/>
        </w:rPr>
        <w:t>gNB</w:t>
      </w:r>
      <w:proofErr w:type="spellEnd"/>
      <w:r>
        <w:rPr>
          <w:sz w:val="22"/>
          <w:szCs w:val="18"/>
          <w:lang w:val="en-US"/>
        </w:rPr>
        <w:t xml:space="preserve"> as in the existing spec </w:t>
      </w:r>
      <w:r>
        <w:rPr>
          <w:rFonts w:eastAsiaTheme="minorEastAsia"/>
          <w:sz w:val="22"/>
          <w:lang w:val="en-US"/>
        </w:rPr>
        <w:t>(?)</w:t>
      </w:r>
    </w:p>
    <w:p w14:paraId="2B0601D9"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 xml:space="preserve">Nominal/Actual TDW determination by </w:t>
      </w:r>
      <w:proofErr w:type="spellStart"/>
      <w:r>
        <w:rPr>
          <w:rFonts w:eastAsiaTheme="minorEastAsia"/>
          <w:sz w:val="22"/>
          <w:lang w:val="en-US"/>
        </w:rPr>
        <w:t>gNB</w:t>
      </w:r>
      <w:proofErr w:type="spellEnd"/>
      <w:r>
        <w:rPr>
          <w:rFonts w:eastAsiaTheme="minorEastAsia"/>
          <w:sz w:val="22"/>
          <w:lang w:val="en-US"/>
        </w:rPr>
        <w:t xml:space="preserve"> configuration/indication</w:t>
      </w:r>
    </w:p>
    <w:p w14:paraId="2081B860"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[24/DCM]</w:t>
      </w:r>
      <w:r>
        <w:t xml:space="preserve"> </w:t>
      </w:r>
      <w:r>
        <w:rPr>
          <w:rFonts w:eastAsiaTheme="minorEastAsia"/>
          <w:sz w:val="22"/>
          <w:lang w:val="en-US"/>
        </w:rPr>
        <w:t>[21/QC] [14/Samsung]</w:t>
      </w:r>
      <w:r>
        <w:t xml:space="preserve"> </w:t>
      </w:r>
      <w:r>
        <w:rPr>
          <w:rFonts w:eastAsiaTheme="minorEastAsia"/>
          <w:sz w:val="22"/>
          <w:lang w:val="en-US"/>
        </w:rPr>
        <w:t>[13/China Telecom]</w:t>
      </w:r>
      <w:r>
        <w:t xml:space="preserve"> </w:t>
      </w:r>
      <w:r>
        <w:rPr>
          <w:rFonts w:eastAsiaTheme="minorEastAsia"/>
          <w:sz w:val="22"/>
          <w:lang w:val="en-US"/>
        </w:rPr>
        <w:t>[12/Ericsson] [20/Lenovo]</w:t>
      </w:r>
      <w:r>
        <w:t xml:space="preserve"> </w:t>
      </w:r>
      <w:r>
        <w:rPr>
          <w:rFonts w:eastAsiaTheme="minorEastAsia"/>
          <w:sz w:val="22"/>
          <w:lang w:val="en-US"/>
        </w:rPr>
        <w:t>[19/Apple]</w:t>
      </w:r>
      <w:r>
        <w:t xml:space="preserve"> </w:t>
      </w:r>
      <w:r>
        <w:rPr>
          <w:rFonts w:eastAsiaTheme="minorEastAsia"/>
          <w:sz w:val="22"/>
          <w:lang w:val="en-US"/>
        </w:rPr>
        <w:t>[17/ZTE]</w:t>
      </w:r>
      <w:r>
        <w:t xml:space="preserve"> </w:t>
      </w:r>
      <w:r>
        <w:rPr>
          <w:rFonts w:eastAsiaTheme="minorEastAsia"/>
          <w:sz w:val="22"/>
          <w:lang w:val="en-US"/>
        </w:rPr>
        <w:t>[3/vivo] [18/MTK (?)] [4/OPPO (?)]</w:t>
      </w:r>
    </w:p>
    <w:p w14:paraId="2B8B0CD9"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For </w:t>
      </w:r>
      <w:proofErr w:type="spellStart"/>
      <w:r>
        <w:rPr>
          <w:rFonts w:eastAsiaTheme="minorEastAsia"/>
          <w:sz w:val="22"/>
          <w:lang w:val="en-US"/>
        </w:rPr>
        <w:t>gNB</w:t>
      </w:r>
      <w:proofErr w:type="spellEnd"/>
      <w:r>
        <w:rPr>
          <w:rFonts w:eastAsiaTheme="minorEastAsia"/>
          <w:sz w:val="22"/>
          <w:lang w:val="en-US"/>
        </w:rPr>
        <w:t xml:space="preserve"> configuration/indication</w:t>
      </w:r>
    </w:p>
    <w:p w14:paraId="1078AFBC"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No </w:t>
      </w:r>
      <w:proofErr w:type="spellStart"/>
      <w:r>
        <w:rPr>
          <w:rFonts w:eastAsiaTheme="minorEastAsia"/>
          <w:sz w:val="22"/>
          <w:lang w:val="en-US"/>
        </w:rPr>
        <w:t>enh</w:t>
      </w:r>
      <w:proofErr w:type="spellEnd"/>
    </w:p>
    <w:p w14:paraId="00FA7D0B"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YES: [24/DCM]</w:t>
      </w:r>
      <w:r>
        <w:t xml:space="preserve"> </w:t>
      </w:r>
      <w:r>
        <w:rPr>
          <w:rFonts w:eastAsiaTheme="minorEastAsia"/>
          <w:sz w:val="22"/>
          <w:lang w:val="en-US"/>
        </w:rPr>
        <w:t>[21/QC] [14/Samsung]</w:t>
      </w:r>
      <w:r>
        <w:t xml:space="preserve"> </w:t>
      </w:r>
      <w:r>
        <w:rPr>
          <w:rFonts w:eastAsiaTheme="minorEastAsia"/>
          <w:sz w:val="22"/>
          <w:lang w:val="en-US"/>
        </w:rPr>
        <w:t>[13/China Telecom]</w:t>
      </w:r>
      <w:r>
        <w:t xml:space="preserve"> </w:t>
      </w:r>
      <w:r>
        <w:rPr>
          <w:rFonts w:eastAsiaTheme="minorEastAsia"/>
          <w:sz w:val="22"/>
          <w:lang w:val="en-US"/>
        </w:rPr>
        <w:t>[12/Ericsson]</w:t>
      </w:r>
    </w:p>
    <w:p w14:paraId="249BB5E3" w14:textId="77777777" w:rsidR="007344DA" w:rsidRDefault="00935AC6">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[14/Samsung] it is not clear which aspects of current specifications cannot support proper DMRS bundling for NTN service</w:t>
      </w:r>
    </w:p>
    <w:p w14:paraId="049D835C" w14:textId="77777777" w:rsidR="007344DA" w:rsidRDefault="00935AC6">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[14/Samsung] Observation 1: Rel-17 coverage enhancement design for DMRS bundling provides fully flexible window size for DMRS bundling.</w:t>
      </w:r>
    </w:p>
    <w:p w14:paraId="29C520C0" w14:textId="77777777" w:rsidR="007344DA" w:rsidRDefault="00935AC6">
      <w:pPr>
        <w:pStyle w:val="afe"/>
        <w:numPr>
          <w:ilvl w:val="5"/>
          <w:numId w:val="18"/>
        </w:numPr>
        <w:snapToGrid w:val="0"/>
        <w:ind w:leftChars="0"/>
        <w:rPr>
          <w:rFonts w:eastAsiaTheme="minorEastAsia"/>
          <w:sz w:val="22"/>
          <w:lang w:val="en-US"/>
        </w:rPr>
      </w:pPr>
      <w:r>
        <w:rPr>
          <w:rFonts w:eastAsiaTheme="minorEastAsia"/>
          <w:sz w:val="22"/>
          <w:lang w:val="en-US"/>
        </w:rPr>
        <w:t>[12/Ericsson] The Rel-17 feature DMRS bundling already supports configuration of transmission segments equivalent to Rel-17 IoT NTN segmented uplink transmission through UE-specific RRC configuration of the nominal TDW length. No enhancement of the configuration is necessary.</w:t>
      </w:r>
    </w:p>
    <w:p w14:paraId="0A862A0D" w14:textId="77777777" w:rsidR="007344DA" w:rsidRDefault="00935AC6">
      <w:pPr>
        <w:pStyle w:val="afe"/>
        <w:numPr>
          <w:ilvl w:val="5"/>
          <w:numId w:val="18"/>
        </w:numPr>
        <w:snapToGrid w:val="0"/>
        <w:ind w:leftChars="0"/>
        <w:rPr>
          <w:rFonts w:eastAsiaTheme="minorEastAsia"/>
          <w:sz w:val="22"/>
          <w:lang w:val="en-US"/>
        </w:rPr>
      </w:pPr>
      <w:r>
        <w:rPr>
          <w:rFonts w:eastAsiaTheme="minorEastAsia"/>
          <w:sz w:val="22"/>
          <w:lang w:val="en-US"/>
        </w:rPr>
        <w:t xml:space="preserve">[12/Ericsson] The </w:t>
      </w:r>
      <w:proofErr w:type="spellStart"/>
      <w:r>
        <w:rPr>
          <w:rFonts w:eastAsiaTheme="minorEastAsia"/>
          <w:sz w:val="22"/>
          <w:lang w:val="en-US"/>
        </w:rPr>
        <w:t>gNB</w:t>
      </w:r>
      <w:proofErr w:type="spellEnd"/>
      <w:r>
        <w:rPr>
          <w:rFonts w:eastAsiaTheme="minorEastAsia"/>
          <w:sz w:val="22"/>
          <w:lang w:val="en-US"/>
        </w:rPr>
        <w:t xml:space="preserve"> can e.g. determine the max Doppler/timing drift rate in a cell based on serving satellite ephemeris, and/or estimate/</w:t>
      </w:r>
      <w:proofErr w:type="spellStart"/>
      <w:r>
        <w:rPr>
          <w:rFonts w:eastAsiaTheme="minorEastAsia"/>
          <w:sz w:val="22"/>
          <w:lang w:val="en-US"/>
        </w:rPr>
        <w:t>predicte</w:t>
      </w:r>
      <w:proofErr w:type="spellEnd"/>
      <w:r>
        <w:rPr>
          <w:rFonts w:eastAsiaTheme="minorEastAsia"/>
          <w:sz w:val="22"/>
          <w:lang w:val="en-US"/>
        </w:rPr>
        <w:t xml:space="preserve"> timing drift based on the UL signal from the UE, and configure the UE with a nominal TDW such that pre-compensation updates can be paused within the TDW without exceeding requirements on time/frequency accuracy.</w:t>
      </w:r>
    </w:p>
    <w:p w14:paraId="5807EAB5"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NO: [25/LGE] [23/Sharp] [2/Nokia, NSB]</w:t>
      </w:r>
    </w:p>
    <w:p w14:paraId="42C409DE" w14:textId="77777777" w:rsidR="007344DA" w:rsidRDefault="00935AC6">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[25/LGE] it could result in performance degradation, especially when significant TA drift is predicted</w:t>
      </w:r>
    </w:p>
    <w:p w14:paraId="75BB5F37" w14:textId="77777777" w:rsidR="007344DA" w:rsidRDefault="00935AC6">
      <w:pPr>
        <w:pStyle w:val="afe"/>
        <w:numPr>
          <w:ilvl w:val="5"/>
          <w:numId w:val="18"/>
        </w:numPr>
        <w:snapToGrid w:val="0"/>
        <w:ind w:leftChars="0"/>
        <w:rPr>
          <w:rFonts w:eastAsiaTheme="minorEastAsia"/>
          <w:sz w:val="22"/>
          <w:lang w:val="en-US"/>
        </w:rPr>
      </w:pPr>
      <w:r>
        <w:rPr>
          <w:rFonts w:eastAsiaTheme="minorEastAsia"/>
          <w:sz w:val="22"/>
          <w:lang w:val="en-US"/>
        </w:rPr>
        <w:t xml:space="preserve">[23/Sharp] since the timing of UE pre-compensation is determined by </w:t>
      </w:r>
      <w:proofErr w:type="spellStart"/>
      <w:r>
        <w:rPr>
          <w:rFonts w:eastAsiaTheme="minorEastAsia"/>
          <w:sz w:val="22"/>
          <w:lang w:val="en-US"/>
        </w:rPr>
        <w:t>gNB</w:t>
      </w:r>
      <w:proofErr w:type="spellEnd"/>
      <w:r>
        <w:rPr>
          <w:rFonts w:eastAsiaTheme="minorEastAsia"/>
          <w:sz w:val="22"/>
          <w:lang w:val="en-US"/>
        </w:rPr>
        <w:t>, regarding TA pre-compensation update, implementation of the Rel-17 NR NTN chip-set may not be reused for that of the Rel-18 NR NTN chip-set</w:t>
      </w:r>
    </w:p>
    <w:p w14:paraId="3040AB74" w14:textId="77777777" w:rsidR="007344DA" w:rsidRDefault="00935AC6">
      <w:pPr>
        <w:pStyle w:val="afe"/>
        <w:numPr>
          <w:ilvl w:val="5"/>
          <w:numId w:val="18"/>
        </w:numPr>
        <w:snapToGrid w:val="0"/>
        <w:ind w:leftChars="0"/>
        <w:rPr>
          <w:rFonts w:eastAsiaTheme="minorEastAsia"/>
          <w:sz w:val="22"/>
          <w:lang w:val="en-US"/>
        </w:rPr>
      </w:pPr>
      <w:r>
        <w:rPr>
          <w:rFonts w:eastAsiaTheme="minorEastAsia"/>
          <w:sz w:val="22"/>
          <w:lang w:val="en-US"/>
        </w:rPr>
        <w:t xml:space="preserve">[2/Nokia, NSB] this may lead to constant RRC reconfigurations, which is not an attractive solution. To resolve this issue, more dynamic indication/adjustment of </w:t>
      </w:r>
      <w:proofErr w:type="spellStart"/>
      <w:r>
        <w:rPr>
          <w:rFonts w:eastAsiaTheme="minorEastAsia"/>
          <w:sz w:val="22"/>
          <w:lang w:val="en-US"/>
        </w:rPr>
        <w:t>nTDW</w:t>
      </w:r>
      <w:proofErr w:type="spellEnd"/>
      <w:r>
        <w:rPr>
          <w:rFonts w:eastAsiaTheme="minorEastAsia"/>
          <w:sz w:val="22"/>
          <w:lang w:val="en-US"/>
        </w:rPr>
        <w:t xml:space="preserve"> length is useful. Feasibility of this option, when configuration/indication of </w:t>
      </w:r>
      <w:proofErr w:type="spellStart"/>
      <w:r>
        <w:rPr>
          <w:rFonts w:eastAsiaTheme="minorEastAsia"/>
          <w:sz w:val="22"/>
          <w:lang w:val="en-US"/>
        </w:rPr>
        <w:t>nTDW</w:t>
      </w:r>
      <w:proofErr w:type="spellEnd"/>
      <w:r>
        <w:rPr>
          <w:rFonts w:eastAsiaTheme="minorEastAsia"/>
          <w:sz w:val="22"/>
          <w:lang w:val="en-US"/>
        </w:rPr>
        <w:t xml:space="preserve"> length is not associated with individual UEs is questionable, as different UEs may experience different timing drifts.</w:t>
      </w:r>
    </w:p>
    <w:p w14:paraId="3BFE5F53"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New </w:t>
      </w:r>
      <w:proofErr w:type="spellStart"/>
      <w:r>
        <w:rPr>
          <w:rFonts w:eastAsiaTheme="minorEastAsia"/>
          <w:sz w:val="22"/>
          <w:lang w:val="en-US"/>
        </w:rPr>
        <w:t>gNB</w:t>
      </w:r>
      <w:proofErr w:type="spellEnd"/>
      <w:r>
        <w:rPr>
          <w:rFonts w:eastAsiaTheme="minorEastAsia"/>
          <w:sz w:val="22"/>
          <w:lang w:val="en-US"/>
        </w:rPr>
        <w:t xml:space="preserve"> configuration/indication</w:t>
      </w:r>
    </w:p>
    <w:p w14:paraId="289BD95B" w14:textId="77777777" w:rsidR="007344DA" w:rsidRDefault="00935AC6">
      <w:pPr>
        <w:pStyle w:val="afe"/>
        <w:numPr>
          <w:ilvl w:val="4"/>
          <w:numId w:val="18"/>
        </w:numPr>
        <w:snapToGrid w:val="0"/>
        <w:spacing w:before="60" w:after="60"/>
        <w:ind w:leftChars="0"/>
        <w:jc w:val="both"/>
        <w:rPr>
          <w:rFonts w:eastAsiaTheme="minorEastAsia"/>
          <w:sz w:val="22"/>
          <w:lang w:val="es-ES"/>
        </w:rPr>
      </w:pPr>
      <w:r>
        <w:rPr>
          <w:rFonts w:eastAsiaTheme="minorEastAsia"/>
          <w:sz w:val="22"/>
          <w:lang w:val="es-ES"/>
        </w:rPr>
        <w:t>YES: [20/Lenovo]</w:t>
      </w:r>
      <w:r>
        <w:rPr>
          <w:lang w:val="es-ES"/>
        </w:rPr>
        <w:t xml:space="preserve"> </w:t>
      </w:r>
      <w:r>
        <w:rPr>
          <w:rFonts w:eastAsiaTheme="minorEastAsia"/>
          <w:sz w:val="22"/>
          <w:lang w:val="es-ES"/>
        </w:rPr>
        <w:t>[19/Apple]</w:t>
      </w:r>
      <w:r>
        <w:rPr>
          <w:lang w:val="es-ES"/>
        </w:rPr>
        <w:t xml:space="preserve"> </w:t>
      </w:r>
      <w:r>
        <w:rPr>
          <w:rFonts w:eastAsiaTheme="minorEastAsia"/>
          <w:sz w:val="22"/>
          <w:lang w:val="es-ES"/>
        </w:rPr>
        <w:t>[17/ZTE]</w:t>
      </w:r>
      <w:r>
        <w:rPr>
          <w:lang w:val="es-ES"/>
        </w:rPr>
        <w:t xml:space="preserve"> </w:t>
      </w:r>
      <w:r>
        <w:rPr>
          <w:rFonts w:eastAsiaTheme="minorEastAsia"/>
          <w:sz w:val="22"/>
          <w:lang w:val="es-ES"/>
        </w:rPr>
        <w:t>[3/vivo]</w:t>
      </w:r>
    </w:p>
    <w:p w14:paraId="7DEE489A" w14:textId="77777777" w:rsidR="007344DA" w:rsidRDefault="00935AC6">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[19/Apple] Proposal 8: The nominal TDW size of PUSCH DMRS bundling (if configured) is upper bounded by the indicated PUSCH segmented transmission duration.</w:t>
      </w:r>
    </w:p>
    <w:p w14:paraId="39644644" w14:textId="77777777" w:rsidR="007344DA" w:rsidRDefault="00935AC6">
      <w:pPr>
        <w:pStyle w:val="afe"/>
        <w:numPr>
          <w:ilvl w:val="6"/>
          <w:numId w:val="18"/>
        </w:numPr>
        <w:snapToGrid w:val="0"/>
        <w:spacing w:before="60" w:after="60"/>
        <w:ind w:leftChars="0"/>
        <w:jc w:val="both"/>
        <w:rPr>
          <w:rFonts w:eastAsiaTheme="minorEastAsia"/>
          <w:sz w:val="22"/>
          <w:lang w:val="en-US"/>
        </w:rPr>
      </w:pPr>
      <w:r>
        <w:rPr>
          <w:rFonts w:eastAsiaTheme="minorEastAsia"/>
          <w:sz w:val="22"/>
          <w:lang w:val="en-US"/>
        </w:rPr>
        <w:t xml:space="preserve">Update of PUSCH segmented transmission duration autonomously reconfigures nominal TDW size of PUSCH DMRS bundling for all UEs in coverage. </w:t>
      </w:r>
    </w:p>
    <w:p w14:paraId="56E85E2B" w14:textId="77777777" w:rsidR="007344DA" w:rsidRDefault="00935AC6">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lastRenderedPageBreak/>
        <w:t xml:space="preserve">[17/ZTE] in R17 IoT-NTN, segment pre-compensation mechanism has already been agreed and specified, where </w:t>
      </w:r>
      <w:proofErr w:type="spellStart"/>
      <w:r>
        <w:rPr>
          <w:rFonts w:eastAsiaTheme="minorEastAsia"/>
          <w:sz w:val="22"/>
          <w:lang w:val="en-US"/>
        </w:rPr>
        <w:t>eNB</w:t>
      </w:r>
      <w:proofErr w:type="spellEnd"/>
      <w:r>
        <w:rPr>
          <w:rFonts w:eastAsiaTheme="minorEastAsia"/>
          <w:sz w:val="22"/>
          <w:lang w:val="en-US"/>
        </w:rPr>
        <w:t xml:space="preserve"> is responsible for determining the segment length for pre-compensation.</w:t>
      </w:r>
    </w:p>
    <w:p w14:paraId="2B716BB1"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NO: [13/China Telecom] </w:t>
      </w:r>
    </w:p>
    <w:p w14:paraId="393D377F" w14:textId="77777777" w:rsidR="007344DA" w:rsidRDefault="00935AC6">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[13/China Telecom] the configuration of nominal TDW in the current specification is very flexible. The length of a nominal TDW can be configured from 2 to 32 slots. In this sense, pre-compensation timing and segmented configuration can already be realized by configuration of different length of nominal TDWs.</w:t>
      </w:r>
    </w:p>
    <w:p w14:paraId="7C86E6F0"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Comment</w:t>
      </w:r>
    </w:p>
    <w:p w14:paraId="5E56834A" w14:textId="77777777" w:rsidR="007344DA" w:rsidRDefault="00935AC6">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 xml:space="preserve">[2/Nokia, NSB] Observation 7: Configuration of </w:t>
      </w:r>
      <w:proofErr w:type="spellStart"/>
      <w:r>
        <w:rPr>
          <w:rFonts w:eastAsiaTheme="minorEastAsia"/>
          <w:sz w:val="22"/>
          <w:lang w:val="en-US"/>
        </w:rPr>
        <w:t>nTDW</w:t>
      </w:r>
      <w:proofErr w:type="spellEnd"/>
      <w:r>
        <w:rPr>
          <w:rFonts w:eastAsiaTheme="minorEastAsia"/>
          <w:sz w:val="22"/>
          <w:lang w:val="en-US"/>
        </w:rPr>
        <w:t>/</w:t>
      </w:r>
      <w:proofErr w:type="spellStart"/>
      <w:r>
        <w:rPr>
          <w:rFonts w:eastAsiaTheme="minorEastAsia"/>
          <w:sz w:val="22"/>
          <w:lang w:val="en-US"/>
        </w:rPr>
        <w:t>aTDW</w:t>
      </w:r>
      <w:proofErr w:type="spellEnd"/>
      <w:r>
        <w:rPr>
          <w:rFonts w:eastAsiaTheme="minorEastAsia"/>
          <w:sz w:val="22"/>
          <w:lang w:val="en-US"/>
        </w:rPr>
        <w:t xml:space="preserve"> as part of UL segment duration configuration does not provide additional functionality and benefits, as </w:t>
      </w:r>
      <w:proofErr w:type="spellStart"/>
      <w:r>
        <w:rPr>
          <w:rFonts w:eastAsiaTheme="minorEastAsia"/>
          <w:sz w:val="22"/>
          <w:lang w:val="en-US"/>
        </w:rPr>
        <w:t>nTDW</w:t>
      </w:r>
      <w:proofErr w:type="spellEnd"/>
      <w:r>
        <w:rPr>
          <w:rFonts w:eastAsiaTheme="minorEastAsia"/>
          <w:sz w:val="22"/>
          <w:lang w:val="en-US"/>
        </w:rPr>
        <w:t xml:space="preserve"> length can act as UL segment duration. Therefore, we do not see the benefits of this approach compare with option 2-1.</w:t>
      </w:r>
    </w:p>
    <w:p w14:paraId="37F7A2B2" w14:textId="77777777" w:rsidR="007344DA" w:rsidRDefault="00935AC6">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 xml:space="preserve">[2/Nokia, NSB] Observation 8: For option 2-2 of proposal 2-3_v5, </w:t>
      </w:r>
      <w:proofErr w:type="spellStart"/>
      <w:r>
        <w:rPr>
          <w:rFonts w:eastAsiaTheme="minorEastAsia"/>
          <w:sz w:val="22"/>
          <w:lang w:val="en-US"/>
        </w:rPr>
        <w:t>gNB</w:t>
      </w:r>
      <w:proofErr w:type="spellEnd"/>
      <w:r>
        <w:rPr>
          <w:rFonts w:eastAsiaTheme="minorEastAsia"/>
          <w:sz w:val="22"/>
          <w:lang w:val="en-US"/>
        </w:rPr>
        <w:t xml:space="preserve"> may </w:t>
      </w:r>
      <w:proofErr w:type="spellStart"/>
      <w:r>
        <w:rPr>
          <w:rFonts w:eastAsiaTheme="minorEastAsia"/>
          <w:sz w:val="22"/>
          <w:lang w:val="en-US"/>
        </w:rPr>
        <w:t>provides</w:t>
      </w:r>
      <w:proofErr w:type="spellEnd"/>
      <w:r>
        <w:rPr>
          <w:rFonts w:eastAsiaTheme="minorEastAsia"/>
          <w:sz w:val="22"/>
          <w:lang w:val="en-US"/>
        </w:rPr>
        <w:t xml:space="preserve"> TA update assisting information to NTN UE such as indicating the rate or periodicity of TA </w:t>
      </w:r>
      <w:proofErr w:type="spellStart"/>
      <w:r>
        <w:rPr>
          <w:rFonts w:eastAsiaTheme="minorEastAsia"/>
          <w:sz w:val="22"/>
          <w:lang w:val="en-US"/>
        </w:rPr>
        <w:t>udates</w:t>
      </w:r>
      <w:proofErr w:type="spellEnd"/>
      <w:r>
        <w:rPr>
          <w:rFonts w:eastAsiaTheme="minorEastAsia"/>
          <w:sz w:val="22"/>
          <w:lang w:val="en-US"/>
        </w:rPr>
        <w:t xml:space="preserve"> or instances of TA update. New event is also defined based on UE TA update.</w:t>
      </w:r>
    </w:p>
    <w:p w14:paraId="32296753"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For UE information report</w:t>
      </w:r>
    </w:p>
    <w:p w14:paraId="796D9AC3"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No </w:t>
      </w:r>
      <w:proofErr w:type="spellStart"/>
      <w:r>
        <w:rPr>
          <w:rFonts w:eastAsiaTheme="minorEastAsia"/>
          <w:sz w:val="22"/>
          <w:lang w:val="en-US"/>
        </w:rPr>
        <w:t>enh</w:t>
      </w:r>
      <w:proofErr w:type="spellEnd"/>
    </w:p>
    <w:p w14:paraId="7CD73335"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YES: [18/MTK] [4/OPPO]</w:t>
      </w:r>
    </w:p>
    <w:p w14:paraId="66D46892"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[4/OPPO] </w:t>
      </w:r>
      <w:proofErr w:type="spellStart"/>
      <w:r>
        <w:rPr>
          <w:rFonts w:eastAsiaTheme="minorEastAsia"/>
          <w:sz w:val="22"/>
          <w:lang w:val="en-US"/>
        </w:rPr>
        <w:t>gNB</w:t>
      </w:r>
      <w:proofErr w:type="spellEnd"/>
      <w:r>
        <w:rPr>
          <w:rFonts w:eastAsiaTheme="minorEastAsia"/>
          <w:sz w:val="22"/>
          <w:lang w:val="en-US"/>
        </w:rPr>
        <w:t xml:space="preserve"> can provide an appropriate TDW as in segment transmission in R17 IoT NTN.</w:t>
      </w:r>
    </w:p>
    <w:p w14:paraId="7DBC8DAA"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NO: </w:t>
      </w:r>
    </w:p>
    <w:p w14:paraId="4593B0CA"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UE indication of TA pre-compensation timing</w:t>
      </w:r>
    </w:p>
    <w:p w14:paraId="4DF1FCF0"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YES: [25/LGE (?)] [22/Panasonic (?)] [3/vivo]</w:t>
      </w:r>
    </w:p>
    <w:p w14:paraId="57816EEF"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With new UE capability</w:t>
      </w:r>
    </w:p>
    <w:p w14:paraId="1B89A84F"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YES: [25/LGE] [24/DCM] [22/Panasonic]</w:t>
      </w:r>
      <w:r>
        <w:t xml:space="preserve"> </w:t>
      </w:r>
    </w:p>
    <w:p w14:paraId="0B0A9E3E"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[25/LGE] Proposal 13: For DMRS bundling in NTN environment, introduce a new UE capability based on types of NTN platforms.</w:t>
      </w:r>
    </w:p>
    <w:p w14:paraId="31656533" w14:textId="77777777" w:rsidR="007344DA" w:rsidRDefault="00935AC6">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In NTN, this problem is magnified as it is highly dependent on NTN platform, rather than whether the UE can manage it or not.</w:t>
      </w:r>
    </w:p>
    <w:p w14:paraId="19E8239B"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[24/DCM] Proposal 12: Discuss new UE capability signaling to report the max TDW size where TA pre-compensation update causing phase discontinuity that may violate RAN4 requirement is not performed</w:t>
      </w:r>
    </w:p>
    <w:p w14:paraId="79AAAF1F" w14:textId="77777777" w:rsidR="007344DA" w:rsidRDefault="00935AC6">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[22/Panasonic] Proposal 13: Whether time and phase drift due to satellite movement is taken into account or not in the TDW reported should be specified.</w:t>
      </w:r>
    </w:p>
    <w:p w14:paraId="240D32D9"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Others</w:t>
      </w:r>
    </w:p>
    <w:p w14:paraId="2964689A"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[19/Apple] Proposal 9: If the nominal TDW size of PUSCH DMRS bundling is not configured, then the actual TDW size is equal to the minimum of maximum duration reported by UE, PUSCH segmented transmission duration, PUSCH repetition duration and the frequency hopping interval for PUSCH DMRS bundling.</w:t>
      </w:r>
    </w:p>
    <w:p w14:paraId="0C0DB783" w14:textId="77777777" w:rsidR="007344DA" w:rsidRDefault="007344DA">
      <w:pPr>
        <w:snapToGrid w:val="0"/>
        <w:spacing w:before="60" w:after="60"/>
        <w:jc w:val="both"/>
        <w:rPr>
          <w:rFonts w:eastAsiaTheme="minorEastAsia"/>
          <w:sz w:val="22"/>
          <w:lang w:val="en-US"/>
        </w:rPr>
      </w:pPr>
    </w:p>
    <w:p w14:paraId="0545CEB9" w14:textId="77777777" w:rsidR="007344DA" w:rsidRDefault="00935AC6">
      <w:pPr>
        <w:pStyle w:val="afe"/>
        <w:numPr>
          <w:ilvl w:val="0"/>
          <w:numId w:val="18"/>
        </w:numPr>
        <w:snapToGrid w:val="0"/>
        <w:spacing w:before="60" w:after="60"/>
        <w:ind w:leftChars="0"/>
        <w:jc w:val="both"/>
        <w:rPr>
          <w:rFonts w:eastAsiaTheme="minorEastAsia"/>
          <w:b/>
          <w:bCs/>
          <w:sz w:val="22"/>
          <w:lang w:val="en-US"/>
        </w:rPr>
      </w:pPr>
      <w:r>
        <w:rPr>
          <w:rFonts w:eastAsiaTheme="minorEastAsia"/>
          <w:b/>
          <w:bCs/>
          <w:sz w:val="22"/>
          <w:lang w:val="en-US"/>
        </w:rPr>
        <w:t>Other event which causes power consistency and phase continuity not to be maintained</w:t>
      </w:r>
    </w:p>
    <w:p w14:paraId="6218302C"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Antenna switching as the event</w:t>
      </w:r>
    </w:p>
    <w:p w14:paraId="54FD0530"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[11/</w:t>
      </w:r>
      <w:proofErr w:type="spellStart"/>
      <w:r>
        <w:rPr>
          <w:rFonts w:eastAsiaTheme="minorEastAsia"/>
          <w:sz w:val="22"/>
          <w:lang w:val="en-US"/>
        </w:rPr>
        <w:t>xiaomi</w:t>
      </w:r>
      <w:proofErr w:type="spellEnd"/>
      <w:r>
        <w:rPr>
          <w:rFonts w:eastAsiaTheme="minorEastAsia"/>
          <w:sz w:val="22"/>
          <w:lang w:val="en-US"/>
        </w:rPr>
        <w:t xml:space="preserve"> (?)] [1/HW, </w:t>
      </w:r>
      <w:proofErr w:type="spellStart"/>
      <w:r>
        <w:rPr>
          <w:rFonts w:eastAsiaTheme="minorEastAsia"/>
          <w:sz w:val="22"/>
          <w:lang w:val="en-US"/>
        </w:rPr>
        <w:t>HiSi</w:t>
      </w:r>
      <w:proofErr w:type="spellEnd"/>
      <w:r>
        <w:rPr>
          <w:rFonts w:eastAsiaTheme="minorEastAsia"/>
          <w:sz w:val="22"/>
          <w:lang w:val="en-US"/>
        </w:rPr>
        <w:t>]</w:t>
      </w:r>
    </w:p>
    <w:p w14:paraId="09BCF049"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xml:space="preserve">] Proposal 9: Antenna switching is supported when the TDW size of PUSCH DMRS bundling is lower than a threshold. </w:t>
      </w:r>
    </w:p>
    <w:p w14:paraId="305ADEF0"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lastRenderedPageBreak/>
        <w:t xml:space="preserve">[1/HW, </w:t>
      </w:r>
      <w:proofErr w:type="spellStart"/>
      <w:r>
        <w:rPr>
          <w:rFonts w:eastAsiaTheme="minorEastAsia"/>
          <w:sz w:val="22"/>
          <w:lang w:val="en-US"/>
        </w:rPr>
        <w:t>HiSi</w:t>
      </w:r>
      <w:proofErr w:type="spellEnd"/>
      <w:r>
        <w:rPr>
          <w:rFonts w:eastAsiaTheme="minorEastAsia"/>
          <w:sz w:val="22"/>
          <w:lang w:val="en-US"/>
        </w:rPr>
        <w:t>] Proposal 10: Support the mechanism to jointly utilize antenna switching and DMRS bundling for NTN.</w:t>
      </w:r>
    </w:p>
    <w:p w14:paraId="29275C6E"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[12/Ericsson]</w:t>
      </w:r>
    </w:p>
    <w:p w14:paraId="6611A720"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For PUSCH DMRS bundling, TX antenna switching between the TDWs can provide a substantial gain.</w:t>
      </w:r>
    </w:p>
    <w:p w14:paraId="4E45552F" w14:textId="77777777" w:rsidR="007344DA" w:rsidRDefault="00935AC6">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Antenna switching can be implemented in the UE without specification impact.</w:t>
      </w:r>
    </w:p>
    <w:p w14:paraId="54E1CEC1"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Indication or update of epoch time: [9/Intel]</w:t>
      </w:r>
      <w:r>
        <w:t xml:space="preserve"> </w:t>
      </w:r>
      <w:r>
        <w:rPr>
          <w:rFonts w:eastAsiaTheme="minorEastAsia"/>
          <w:sz w:val="22"/>
          <w:lang w:val="en-US"/>
        </w:rPr>
        <w:t>[3/vivo]</w:t>
      </w:r>
    </w:p>
    <w:p w14:paraId="75C5A46B"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Application of new common TA and satellite ephemeris: [9/Intel]</w:t>
      </w:r>
    </w:p>
    <w:p w14:paraId="3A4182B3" w14:textId="77777777" w:rsidR="007344DA" w:rsidRDefault="007344DA">
      <w:pPr>
        <w:snapToGrid w:val="0"/>
        <w:spacing w:before="60" w:after="60"/>
        <w:jc w:val="both"/>
        <w:rPr>
          <w:rFonts w:eastAsiaTheme="minorEastAsia"/>
          <w:sz w:val="22"/>
          <w:lang w:val="en-US"/>
        </w:rPr>
      </w:pPr>
    </w:p>
    <w:p w14:paraId="7E3FE12B" w14:textId="77777777" w:rsidR="007344DA" w:rsidRDefault="00935AC6">
      <w:pPr>
        <w:pStyle w:val="afe"/>
        <w:numPr>
          <w:ilvl w:val="0"/>
          <w:numId w:val="18"/>
        </w:numPr>
        <w:snapToGrid w:val="0"/>
        <w:spacing w:before="60" w:after="60"/>
        <w:ind w:leftChars="0"/>
        <w:jc w:val="both"/>
        <w:rPr>
          <w:rFonts w:eastAsiaTheme="minorEastAsia"/>
          <w:b/>
          <w:bCs/>
          <w:sz w:val="22"/>
          <w:lang w:val="en-US"/>
        </w:rPr>
      </w:pPr>
      <w:r>
        <w:rPr>
          <w:rFonts w:eastAsiaTheme="minorEastAsia"/>
          <w:b/>
          <w:bCs/>
          <w:sz w:val="22"/>
          <w:lang w:val="en-US"/>
        </w:rPr>
        <w:t xml:space="preserve">Others </w:t>
      </w:r>
    </w:p>
    <w:p w14:paraId="73AE2E25"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[12/Ericsson]</w:t>
      </w:r>
    </w:p>
    <w:p w14:paraId="7C2D47A2"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Conclude that there is a coverage gap for Msg3 PUSCH in case of CFRA that can be solved by Msg3 PUSCH repetition.</w:t>
      </w:r>
    </w:p>
    <w:p w14:paraId="70221E57"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Send an LS to RAN2 informing them of the coverage gap for Msg3 in case of CFRA and recommend them to specify </w:t>
      </w:r>
      <w:proofErr w:type="spellStart"/>
      <w:r>
        <w:rPr>
          <w:rFonts w:eastAsiaTheme="minorEastAsia"/>
          <w:sz w:val="22"/>
          <w:lang w:val="en-US"/>
        </w:rPr>
        <w:t>signalling</w:t>
      </w:r>
      <w:proofErr w:type="spellEnd"/>
      <w:r>
        <w:rPr>
          <w:rFonts w:eastAsiaTheme="minorEastAsia"/>
          <w:sz w:val="22"/>
          <w:lang w:val="en-US"/>
        </w:rPr>
        <w:t xml:space="preserve"> support for Msg3 repetitions in this case.</w:t>
      </w:r>
    </w:p>
    <w:p w14:paraId="67F2DF9F"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[6/CATT]</w:t>
      </w:r>
    </w:p>
    <w:p w14:paraId="6B79C5E1"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The limitation of phase difference is affected by modulation mode.</w:t>
      </w:r>
    </w:p>
    <w:p w14:paraId="39A930E4" w14:textId="77777777" w:rsidR="007344DA" w:rsidRDefault="00935AC6">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Consider suitable TDW length for different modulation mode.</w:t>
      </w:r>
    </w:p>
    <w:p w14:paraId="2AC560E3" w14:textId="77777777" w:rsidR="007344DA" w:rsidRDefault="00935AC6">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xml:space="preserve">] Proposal 7: TDW size should be associated with PUSCH repetition number through configuration by </w:t>
      </w:r>
      <w:proofErr w:type="spellStart"/>
      <w:r>
        <w:rPr>
          <w:rFonts w:eastAsiaTheme="minorEastAsia"/>
          <w:sz w:val="22"/>
          <w:lang w:val="en-US"/>
        </w:rPr>
        <w:t>gNB</w:t>
      </w:r>
      <w:proofErr w:type="spellEnd"/>
      <w:r>
        <w:rPr>
          <w:rFonts w:eastAsiaTheme="minorEastAsia"/>
          <w:sz w:val="22"/>
          <w:lang w:val="en-US"/>
        </w:rPr>
        <w:t>.</w:t>
      </w:r>
    </w:p>
    <w:p w14:paraId="7122B7EF" w14:textId="77777777" w:rsidR="007344DA" w:rsidRDefault="007344DA">
      <w:pPr>
        <w:snapToGrid w:val="0"/>
        <w:spacing w:before="60" w:after="60"/>
        <w:jc w:val="both"/>
        <w:rPr>
          <w:rFonts w:eastAsiaTheme="minorEastAsia"/>
          <w:sz w:val="22"/>
          <w:lang w:val="en-US"/>
        </w:rPr>
      </w:pPr>
    </w:p>
    <w:p w14:paraId="5BF73300" w14:textId="77777777" w:rsidR="007344DA" w:rsidRDefault="007344DA">
      <w:pPr>
        <w:snapToGrid w:val="0"/>
        <w:spacing w:before="60" w:after="60"/>
        <w:jc w:val="both"/>
        <w:rPr>
          <w:rFonts w:eastAsiaTheme="minorEastAsia"/>
          <w:sz w:val="22"/>
          <w:lang w:val="en-US"/>
        </w:rPr>
      </w:pPr>
    </w:p>
    <w:p w14:paraId="356C657C" w14:textId="77777777" w:rsidR="007344DA" w:rsidRDefault="007344DA">
      <w:pPr>
        <w:snapToGrid w:val="0"/>
        <w:spacing w:before="60" w:after="60"/>
        <w:jc w:val="both"/>
        <w:rPr>
          <w:rFonts w:eastAsiaTheme="minorEastAsia"/>
          <w:sz w:val="22"/>
          <w:lang w:val="en-US"/>
        </w:rPr>
      </w:pPr>
    </w:p>
    <w:p w14:paraId="1A7E21C3" w14:textId="77777777" w:rsidR="007344DA" w:rsidRDefault="00935AC6">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73E1F5E7"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R1-2302364</w:t>
      </w:r>
      <w:r>
        <w:rPr>
          <w:sz w:val="22"/>
          <w:szCs w:val="22"/>
          <w:lang w:val="en-US"/>
        </w:rPr>
        <w:tab/>
        <w:t>Discussion on coverage enhancement for NR NTN</w:t>
      </w:r>
      <w:r>
        <w:rPr>
          <w:sz w:val="22"/>
          <w:szCs w:val="22"/>
          <w:lang w:val="en-US"/>
        </w:rPr>
        <w:tab/>
        <w:t xml:space="preserve">Huawei, </w:t>
      </w:r>
      <w:proofErr w:type="spellStart"/>
      <w:r>
        <w:rPr>
          <w:sz w:val="22"/>
          <w:szCs w:val="22"/>
          <w:lang w:val="en-US"/>
        </w:rPr>
        <w:t>HiSilicon</w:t>
      </w:r>
      <w:proofErr w:type="spellEnd"/>
    </w:p>
    <w:p w14:paraId="3EA3845F"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R1-2302433</w:t>
      </w:r>
      <w:r>
        <w:rPr>
          <w:sz w:val="22"/>
          <w:szCs w:val="22"/>
          <w:lang w:val="en-US"/>
        </w:rPr>
        <w:tab/>
        <w:t>Further considerations on coverage enhancements for NR over NTN</w:t>
      </w:r>
      <w:r>
        <w:rPr>
          <w:sz w:val="22"/>
          <w:szCs w:val="22"/>
          <w:lang w:val="en-US"/>
        </w:rPr>
        <w:tab/>
        <w:t>Nokia, Nokia Shanghai Bell</w:t>
      </w:r>
    </w:p>
    <w:p w14:paraId="221A0841"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R1-2302502</w:t>
      </w:r>
      <w:r>
        <w:rPr>
          <w:sz w:val="22"/>
          <w:szCs w:val="22"/>
          <w:lang w:val="en-US"/>
        </w:rPr>
        <w:tab/>
        <w:t>Discussions on remaining issues of coverage enhancements in NR NTN</w:t>
      </w:r>
      <w:r>
        <w:rPr>
          <w:sz w:val="22"/>
          <w:szCs w:val="22"/>
          <w:lang w:val="en-US"/>
        </w:rPr>
        <w:tab/>
        <w:t>vivo</w:t>
      </w:r>
    </w:p>
    <w:p w14:paraId="5BBB73FD"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R1-2302564</w:t>
      </w:r>
      <w:r>
        <w:rPr>
          <w:sz w:val="22"/>
          <w:szCs w:val="22"/>
          <w:lang w:val="en-US"/>
        </w:rPr>
        <w:tab/>
        <w:t>Discussion on coverage enhancement for NR NTN</w:t>
      </w:r>
      <w:r>
        <w:rPr>
          <w:sz w:val="22"/>
          <w:szCs w:val="22"/>
          <w:lang w:val="en-US"/>
        </w:rPr>
        <w:tab/>
        <w:t>OPPO</w:t>
      </w:r>
    </w:p>
    <w:p w14:paraId="415D8A99"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R1-2302616</w:t>
      </w:r>
      <w:r>
        <w:rPr>
          <w:sz w:val="22"/>
          <w:szCs w:val="22"/>
          <w:lang w:val="en-US"/>
        </w:rPr>
        <w:tab/>
        <w:t>Discussion on coverage enhancements for NTN</w:t>
      </w:r>
      <w:r>
        <w:rPr>
          <w:sz w:val="22"/>
          <w:szCs w:val="22"/>
          <w:lang w:val="en-US"/>
        </w:rPr>
        <w:tab/>
      </w:r>
      <w:proofErr w:type="spellStart"/>
      <w:r>
        <w:rPr>
          <w:sz w:val="22"/>
          <w:szCs w:val="22"/>
          <w:lang w:val="en-US"/>
        </w:rPr>
        <w:t>Spreadtrum</w:t>
      </w:r>
      <w:proofErr w:type="spellEnd"/>
      <w:r>
        <w:rPr>
          <w:sz w:val="22"/>
          <w:szCs w:val="22"/>
          <w:lang w:val="en-US"/>
        </w:rPr>
        <w:t xml:space="preserve"> Communications</w:t>
      </w:r>
    </w:p>
    <w:p w14:paraId="3C9AF9AE"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R1-2302719</w:t>
      </w:r>
      <w:r>
        <w:rPr>
          <w:sz w:val="22"/>
          <w:szCs w:val="22"/>
          <w:lang w:val="en-US"/>
        </w:rPr>
        <w:tab/>
        <w:t>Further discussion on UL coverage enhancement for NR NTN</w:t>
      </w:r>
      <w:r>
        <w:rPr>
          <w:sz w:val="22"/>
          <w:szCs w:val="22"/>
          <w:lang w:val="en-US"/>
        </w:rPr>
        <w:tab/>
        <w:t>CATT</w:t>
      </w:r>
    </w:p>
    <w:p w14:paraId="206969D8"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R1-2302738</w:t>
      </w:r>
      <w:r>
        <w:rPr>
          <w:sz w:val="22"/>
          <w:szCs w:val="22"/>
          <w:lang w:val="en-US"/>
        </w:rPr>
        <w:tab/>
        <w:t>Discussion on coverage enhancement for NR NTN</w:t>
      </w:r>
      <w:r>
        <w:rPr>
          <w:sz w:val="22"/>
          <w:szCs w:val="22"/>
          <w:lang w:val="en-US"/>
        </w:rPr>
        <w:tab/>
      </w:r>
      <w:proofErr w:type="spellStart"/>
      <w:r>
        <w:rPr>
          <w:sz w:val="22"/>
          <w:szCs w:val="22"/>
          <w:lang w:val="en-US"/>
        </w:rPr>
        <w:t>Baicells</w:t>
      </w:r>
      <w:proofErr w:type="spellEnd"/>
    </w:p>
    <w:p w14:paraId="070E50F3"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R1-2302748</w:t>
      </w:r>
      <w:r>
        <w:rPr>
          <w:sz w:val="22"/>
          <w:szCs w:val="22"/>
          <w:lang w:val="en-US"/>
        </w:rPr>
        <w:tab/>
        <w:t>Coverage enhancement for NR NTN</w:t>
      </w:r>
      <w:r>
        <w:rPr>
          <w:sz w:val="22"/>
          <w:szCs w:val="22"/>
          <w:lang w:val="en-US"/>
        </w:rPr>
        <w:tab/>
        <w:t>NEC</w:t>
      </w:r>
    </w:p>
    <w:p w14:paraId="4B4426B6"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R1-2302812</w:t>
      </w:r>
      <w:r>
        <w:rPr>
          <w:sz w:val="22"/>
          <w:szCs w:val="22"/>
          <w:lang w:val="en-US"/>
        </w:rPr>
        <w:tab/>
        <w:t>On coverage enhancement for NR NTN</w:t>
      </w:r>
      <w:r>
        <w:rPr>
          <w:sz w:val="22"/>
          <w:szCs w:val="22"/>
          <w:lang w:val="en-US"/>
        </w:rPr>
        <w:tab/>
        <w:t>Intel Corporation</w:t>
      </w:r>
    </w:p>
    <w:p w14:paraId="108DE2F2"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R1-2302857</w:t>
      </w:r>
      <w:r>
        <w:rPr>
          <w:sz w:val="22"/>
          <w:szCs w:val="22"/>
          <w:lang w:val="en-US"/>
        </w:rPr>
        <w:tab/>
        <w:t>On coverage enhancement for NR NTN</w:t>
      </w:r>
      <w:r>
        <w:rPr>
          <w:sz w:val="22"/>
          <w:szCs w:val="22"/>
          <w:lang w:val="en-US"/>
        </w:rPr>
        <w:tab/>
        <w:t>Sony</w:t>
      </w:r>
    </w:p>
    <w:p w14:paraId="2E4814B0"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R1-2302998</w:t>
      </w:r>
      <w:r>
        <w:rPr>
          <w:sz w:val="22"/>
          <w:szCs w:val="22"/>
          <w:lang w:val="en-US"/>
        </w:rPr>
        <w:tab/>
        <w:t>Discussion on coverage enhancement for NR-NTN</w:t>
      </w:r>
      <w:r>
        <w:rPr>
          <w:sz w:val="22"/>
          <w:szCs w:val="22"/>
          <w:lang w:val="en-US"/>
        </w:rPr>
        <w:tab/>
      </w:r>
      <w:proofErr w:type="spellStart"/>
      <w:r>
        <w:rPr>
          <w:sz w:val="22"/>
          <w:szCs w:val="22"/>
          <w:lang w:val="en-US"/>
        </w:rPr>
        <w:t>xiaomi</w:t>
      </w:r>
      <w:proofErr w:type="spellEnd"/>
    </w:p>
    <w:p w14:paraId="1E4E7550"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R1-2303014</w:t>
      </w:r>
      <w:r>
        <w:rPr>
          <w:sz w:val="22"/>
          <w:szCs w:val="22"/>
          <w:lang w:val="en-US"/>
        </w:rPr>
        <w:tab/>
        <w:t>On coverage enhancements for NR NTN</w:t>
      </w:r>
      <w:r>
        <w:rPr>
          <w:sz w:val="22"/>
          <w:szCs w:val="22"/>
          <w:lang w:val="en-US"/>
        </w:rPr>
        <w:tab/>
        <w:t>Ericsson</w:t>
      </w:r>
    </w:p>
    <w:p w14:paraId="42F73B94"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R1-2303032</w:t>
      </w:r>
      <w:r>
        <w:rPr>
          <w:sz w:val="22"/>
          <w:szCs w:val="22"/>
          <w:lang w:val="en-US"/>
        </w:rPr>
        <w:tab/>
        <w:t>Discussion on coverage enhancement for NR NTN</w:t>
      </w:r>
      <w:r>
        <w:rPr>
          <w:sz w:val="22"/>
          <w:szCs w:val="22"/>
          <w:lang w:val="en-US"/>
        </w:rPr>
        <w:tab/>
        <w:t>China Telecom</w:t>
      </w:r>
    </w:p>
    <w:p w14:paraId="21B57B7A"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R1-2303144</w:t>
      </w:r>
      <w:r>
        <w:rPr>
          <w:sz w:val="22"/>
          <w:szCs w:val="22"/>
          <w:lang w:val="en-US"/>
        </w:rPr>
        <w:tab/>
        <w:t>On coverage enhancement for NR NTN</w:t>
      </w:r>
      <w:r>
        <w:rPr>
          <w:sz w:val="22"/>
          <w:szCs w:val="22"/>
          <w:lang w:val="en-US"/>
        </w:rPr>
        <w:tab/>
        <w:t>Samsung</w:t>
      </w:r>
    </w:p>
    <w:p w14:paraId="4A4EC193"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R1-2303204</w:t>
      </w:r>
      <w:r>
        <w:rPr>
          <w:sz w:val="22"/>
          <w:szCs w:val="22"/>
          <w:lang w:val="en-US"/>
        </w:rPr>
        <w:tab/>
        <w:t>Discussion on coverage enhancement for NR NTN</w:t>
      </w:r>
      <w:r>
        <w:rPr>
          <w:sz w:val="22"/>
          <w:szCs w:val="22"/>
          <w:lang w:val="en-US"/>
        </w:rPr>
        <w:tab/>
        <w:t>ETRI</w:t>
      </w:r>
    </w:p>
    <w:p w14:paraId="4A64FE77"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R1-2303250</w:t>
      </w:r>
      <w:r>
        <w:rPr>
          <w:sz w:val="22"/>
          <w:szCs w:val="22"/>
          <w:lang w:val="en-US"/>
        </w:rPr>
        <w:tab/>
        <w:t>Discussion on coverage enhancement for NR NTN</w:t>
      </w:r>
      <w:r>
        <w:rPr>
          <w:sz w:val="22"/>
          <w:szCs w:val="22"/>
          <w:lang w:val="en-US"/>
        </w:rPr>
        <w:tab/>
        <w:t>CMCC</w:t>
      </w:r>
    </w:p>
    <w:p w14:paraId="1F8301CF"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R1-2303294</w:t>
      </w:r>
      <w:r>
        <w:rPr>
          <w:sz w:val="22"/>
          <w:szCs w:val="22"/>
          <w:lang w:val="en-US"/>
        </w:rPr>
        <w:tab/>
        <w:t>Discussion on coverage enhancement for NTN</w:t>
      </w:r>
      <w:r>
        <w:rPr>
          <w:sz w:val="22"/>
          <w:szCs w:val="22"/>
          <w:lang w:val="en-US"/>
        </w:rPr>
        <w:tab/>
        <w:t>ZTE</w:t>
      </w:r>
    </w:p>
    <w:p w14:paraId="7FE92F39"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R1-2303351</w:t>
      </w:r>
      <w:r>
        <w:rPr>
          <w:sz w:val="22"/>
          <w:szCs w:val="22"/>
          <w:lang w:val="en-US"/>
        </w:rPr>
        <w:tab/>
        <w:t>UL coverage enhancements</w:t>
      </w:r>
      <w:r>
        <w:rPr>
          <w:sz w:val="22"/>
          <w:szCs w:val="22"/>
          <w:lang w:val="en-US"/>
        </w:rPr>
        <w:tab/>
        <w:t>MediaTek Inc.</w:t>
      </w:r>
    </w:p>
    <w:p w14:paraId="2FC5936C"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R1-2303499</w:t>
      </w:r>
      <w:r>
        <w:rPr>
          <w:sz w:val="22"/>
          <w:szCs w:val="22"/>
          <w:lang w:val="en-US"/>
        </w:rPr>
        <w:tab/>
        <w:t>On Coverage Enhancement for NR NTN</w:t>
      </w:r>
      <w:r>
        <w:rPr>
          <w:sz w:val="22"/>
          <w:szCs w:val="22"/>
          <w:lang w:val="en-US"/>
        </w:rPr>
        <w:tab/>
        <w:t>Apple</w:t>
      </w:r>
    </w:p>
    <w:p w14:paraId="49B5577F"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R1-2303534</w:t>
      </w:r>
      <w:r>
        <w:rPr>
          <w:sz w:val="22"/>
          <w:szCs w:val="22"/>
          <w:lang w:val="en-US"/>
        </w:rPr>
        <w:tab/>
        <w:t>Coverage enhancements for NR NTN</w:t>
      </w:r>
      <w:r>
        <w:rPr>
          <w:sz w:val="22"/>
          <w:szCs w:val="22"/>
          <w:lang w:val="en-US"/>
        </w:rPr>
        <w:tab/>
        <w:t>Lenovo</w:t>
      </w:r>
    </w:p>
    <w:p w14:paraId="4CEA84FE"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R1-2303606</w:t>
      </w:r>
      <w:r>
        <w:rPr>
          <w:sz w:val="22"/>
          <w:szCs w:val="22"/>
          <w:lang w:val="en-US"/>
        </w:rPr>
        <w:tab/>
        <w:t>Coverage enhancements for NR NTN</w:t>
      </w:r>
      <w:r>
        <w:rPr>
          <w:sz w:val="22"/>
          <w:szCs w:val="22"/>
          <w:lang w:val="en-US"/>
        </w:rPr>
        <w:tab/>
        <w:t>Qualcomm Incorporated</w:t>
      </w:r>
    </w:p>
    <w:p w14:paraId="5BFCE6A7"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R1-2303625</w:t>
      </w:r>
      <w:r>
        <w:rPr>
          <w:sz w:val="22"/>
          <w:szCs w:val="22"/>
          <w:lang w:val="en-US"/>
        </w:rPr>
        <w:tab/>
        <w:t>Discussion on coverage enhancement for NR-NTN</w:t>
      </w:r>
      <w:r>
        <w:rPr>
          <w:sz w:val="22"/>
          <w:szCs w:val="22"/>
          <w:lang w:val="en-US"/>
        </w:rPr>
        <w:tab/>
        <w:t>Panasonic</w:t>
      </w:r>
    </w:p>
    <w:p w14:paraId="10298178"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R1-2303643</w:t>
      </w:r>
      <w:r>
        <w:rPr>
          <w:sz w:val="22"/>
          <w:szCs w:val="22"/>
          <w:lang w:val="en-US"/>
        </w:rPr>
        <w:tab/>
        <w:t>Views on Coverage enhancement for NR NTN</w:t>
      </w:r>
      <w:r>
        <w:rPr>
          <w:sz w:val="22"/>
          <w:szCs w:val="22"/>
          <w:lang w:val="en-US"/>
        </w:rPr>
        <w:tab/>
        <w:t>Sharp</w:t>
      </w:r>
    </w:p>
    <w:p w14:paraId="2358822E"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t>R1-2303725</w:t>
      </w:r>
      <w:r>
        <w:rPr>
          <w:sz w:val="22"/>
          <w:szCs w:val="22"/>
          <w:lang w:val="en-US"/>
        </w:rPr>
        <w:tab/>
        <w:t>Discussion on coverage enhancement for NR NTN</w:t>
      </w:r>
      <w:r>
        <w:rPr>
          <w:sz w:val="22"/>
          <w:szCs w:val="22"/>
          <w:lang w:val="en-US"/>
        </w:rPr>
        <w:tab/>
        <w:t>NTT DOCOMO, INC.</w:t>
      </w:r>
    </w:p>
    <w:p w14:paraId="1586F149" w14:textId="77777777" w:rsidR="007344DA" w:rsidRDefault="00935AC6">
      <w:pPr>
        <w:pStyle w:val="afe"/>
        <w:numPr>
          <w:ilvl w:val="0"/>
          <w:numId w:val="19"/>
        </w:numPr>
        <w:snapToGrid w:val="0"/>
        <w:ind w:leftChars="0" w:left="567" w:hanging="567"/>
        <w:rPr>
          <w:sz w:val="22"/>
          <w:szCs w:val="22"/>
          <w:lang w:val="en-US"/>
        </w:rPr>
      </w:pPr>
      <w:r>
        <w:rPr>
          <w:sz w:val="22"/>
          <w:szCs w:val="22"/>
          <w:lang w:val="en-US"/>
        </w:rPr>
        <w:lastRenderedPageBreak/>
        <w:t>R1-2303748</w:t>
      </w:r>
      <w:r>
        <w:rPr>
          <w:sz w:val="22"/>
          <w:szCs w:val="22"/>
          <w:lang w:val="en-US"/>
        </w:rPr>
        <w:tab/>
        <w:t>Discussion on coverage enhancement for NR NTN</w:t>
      </w:r>
      <w:r>
        <w:rPr>
          <w:sz w:val="22"/>
          <w:szCs w:val="22"/>
          <w:lang w:val="en-US"/>
        </w:rPr>
        <w:tab/>
        <w:t>LG Electronics</w:t>
      </w:r>
    </w:p>
    <w:p w14:paraId="74E33770" w14:textId="77777777" w:rsidR="007344DA" w:rsidRDefault="007344DA">
      <w:pPr>
        <w:snapToGrid w:val="0"/>
        <w:rPr>
          <w:sz w:val="22"/>
          <w:szCs w:val="22"/>
          <w:lang w:val="en-US"/>
        </w:rPr>
      </w:pPr>
    </w:p>
    <w:p w14:paraId="4BD2AD30" w14:textId="77777777" w:rsidR="007344DA" w:rsidRDefault="00935AC6">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Appendix-1 (Copy from WID RP-230809)</w:t>
      </w:r>
    </w:p>
    <w:tbl>
      <w:tblPr>
        <w:tblStyle w:val="af6"/>
        <w:tblW w:w="0" w:type="auto"/>
        <w:tblLook w:val="04A0" w:firstRow="1" w:lastRow="0" w:firstColumn="1" w:lastColumn="0" w:noHBand="0" w:noVBand="1"/>
      </w:tblPr>
      <w:tblGrid>
        <w:gridCol w:w="9962"/>
      </w:tblGrid>
      <w:tr w:rsidR="007344DA" w14:paraId="634796F4" w14:textId="77777777">
        <w:tc>
          <w:tcPr>
            <w:tcW w:w="9962" w:type="dxa"/>
          </w:tcPr>
          <w:p w14:paraId="6C4ADAAF" w14:textId="77777777" w:rsidR="007344DA" w:rsidRDefault="00935AC6">
            <w:pPr>
              <w:snapToGrid w:val="0"/>
              <w:spacing w:after="0"/>
              <w:rPr>
                <w:rFonts w:eastAsia="DengXian"/>
                <w:bCs/>
                <w:sz w:val="20"/>
                <w:lang w:val="en-US" w:eastAsia="en-GB"/>
              </w:rPr>
            </w:pPr>
            <w:r>
              <w:rPr>
                <w:rFonts w:eastAsia="DengXian"/>
                <w:bCs/>
                <w:sz w:val="20"/>
                <w:lang w:val="en-US" w:eastAsia="en-GB"/>
              </w:rPr>
              <w:t>4.1.1</w:t>
            </w:r>
            <w:r>
              <w:rPr>
                <w:rFonts w:eastAsia="DengXian"/>
                <w:bCs/>
                <w:sz w:val="20"/>
                <w:lang w:val="en-US" w:eastAsia="en-GB"/>
              </w:rPr>
              <w:tab/>
              <w:t>Coverage enhancement</w:t>
            </w:r>
          </w:p>
          <w:p w14:paraId="0EB45A06" w14:textId="77777777" w:rsidR="007344DA" w:rsidRDefault="007344DA">
            <w:pPr>
              <w:snapToGrid w:val="0"/>
              <w:spacing w:after="0"/>
              <w:rPr>
                <w:rFonts w:eastAsia="DengXian"/>
                <w:bCs/>
                <w:sz w:val="20"/>
                <w:lang w:val="en-US" w:eastAsia="en-GB"/>
              </w:rPr>
            </w:pPr>
          </w:p>
          <w:p w14:paraId="37EE41C4" w14:textId="77777777" w:rsidR="007344DA" w:rsidRDefault="00935AC6">
            <w:pPr>
              <w:snapToGrid w:val="0"/>
              <w:spacing w:after="0"/>
              <w:rPr>
                <w:rFonts w:eastAsia="DengXian"/>
                <w:bCs/>
                <w:sz w:val="20"/>
                <w:lang w:val="en-US" w:eastAsia="en-GB"/>
              </w:rPr>
            </w:pPr>
            <w:r>
              <w:rPr>
                <w:rFonts w:eastAsia="DengXian"/>
                <w:bCs/>
                <w:sz w:val="20"/>
                <w:lang w:val="en-US" w:eastAsia="en-GB"/>
              </w:rPr>
              <w:t>The Rel-18 NTN objectives are focused on the applicability of the “solutions developed by general NR coverage enhancement” (</w:t>
            </w:r>
            <w:proofErr w:type="spellStart"/>
            <w:r>
              <w:rPr>
                <w:rFonts w:eastAsia="DengXian"/>
                <w:bCs/>
                <w:sz w:val="20"/>
                <w:lang w:val="en-US" w:eastAsia="en-GB"/>
              </w:rPr>
              <w:t>NR</w:t>
            </w:r>
            <w:r>
              <w:rPr>
                <w:rFonts w:eastAsiaTheme="minorEastAsia"/>
                <w:bCs/>
                <w:sz w:val="20"/>
                <w:lang w:val="en-US"/>
              </w:rPr>
              <w:t>_</w:t>
            </w:r>
            <w:r>
              <w:rPr>
                <w:rFonts w:eastAsia="DengXian"/>
                <w:bCs/>
                <w:sz w:val="20"/>
                <w:lang w:val="en-US" w:eastAsia="en-GB"/>
              </w:rPr>
              <w:t>cov_enh</w:t>
            </w:r>
            <w:proofErr w:type="spellEnd"/>
            <w:r>
              <w:rPr>
                <w:rFonts w:eastAsia="DengXian"/>
                <w:bCs/>
                <w:sz w:val="20"/>
                <w:lang w:val="en-US" w:eastAsia="en-GB"/>
              </w:rPr>
              <w:t xml:space="preserve">)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4A5DCEC6" w14:textId="77777777" w:rsidR="007344DA" w:rsidRDefault="007344DA">
            <w:pPr>
              <w:snapToGrid w:val="0"/>
              <w:spacing w:after="0"/>
              <w:rPr>
                <w:rFonts w:eastAsia="DengXian"/>
                <w:bCs/>
                <w:sz w:val="20"/>
                <w:lang w:val="en-US" w:eastAsia="en-GB"/>
              </w:rPr>
            </w:pPr>
          </w:p>
          <w:p w14:paraId="0BD26237" w14:textId="77777777" w:rsidR="007344DA" w:rsidRDefault="00935AC6">
            <w:pPr>
              <w:snapToGrid w:val="0"/>
              <w:spacing w:after="0"/>
              <w:rPr>
                <w:rFonts w:eastAsia="DengXian"/>
                <w:bCs/>
                <w:sz w:val="20"/>
                <w:lang w:val="en-US" w:eastAsia="en-GB"/>
              </w:rPr>
            </w:pPr>
            <w:r>
              <w:rPr>
                <w:rFonts w:eastAsia="DengXian"/>
                <w:bCs/>
                <w:sz w:val="20"/>
                <w:lang w:val="en-US" w:eastAsia="en-GB"/>
              </w:rPr>
              <w:t xml:space="preserve">The following reference scenario is considered for the definition of uplink coverage enhancements for NTN: parameter set-1 for LEO-1200 satellite operating at Line of Sight (LOS) and commercial smartphones with -5.5 </w:t>
            </w:r>
            <w:proofErr w:type="spellStart"/>
            <w:r>
              <w:rPr>
                <w:rFonts w:eastAsia="DengXian"/>
                <w:bCs/>
                <w:sz w:val="20"/>
                <w:lang w:val="en-US" w:eastAsia="en-GB"/>
              </w:rPr>
              <w:t>dBi</w:t>
            </w:r>
            <w:proofErr w:type="spellEnd"/>
            <w:r>
              <w:rPr>
                <w:rFonts w:eastAsia="DengXian"/>
                <w:bCs/>
                <w:sz w:val="20"/>
                <w:lang w:val="en-US" w:eastAsia="en-GB"/>
              </w:rPr>
              <w:t xml:space="preserve"> antenna gain and 3 dB </w:t>
            </w:r>
            <w:proofErr w:type="spellStart"/>
            <w:r>
              <w:rPr>
                <w:rFonts w:eastAsia="DengXian"/>
                <w:bCs/>
                <w:sz w:val="20"/>
                <w:lang w:val="en-US" w:eastAsia="en-GB"/>
              </w:rPr>
              <w:t>polarisation</w:t>
            </w:r>
            <w:proofErr w:type="spellEnd"/>
            <w:r>
              <w:rPr>
                <w:rFonts w:eastAsia="DengXian"/>
                <w:bCs/>
                <w:sz w:val="20"/>
                <w:lang w:val="en-US" w:eastAsia="en-GB"/>
              </w:rPr>
              <w:t xml:space="preserve"> loss (per antenna port). </w:t>
            </w:r>
          </w:p>
          <w:p w14:paraId="210E9B1E" w14:textId="77777777" w:rsidR="007344DA" w:rsidRDefault="00935AC6">
            <w:pPr>
              <w:keepLines/>
              <w:snapToGrid w:val="0"/>
              <w:spacing w:after="0"/>
              <w:ind w:left="1135" w:hanging="851"/>
              <w:rPr>
                <w:rFonts w:eastAsia="DengXian"/>
                <w:sz w:val="20"/>
                <w:lang w:val="en-US" w:eastAsia="en-GB"/>
              </w:rPr>
            </w:pPr>
            <w:r>
              <w:rPr>
                <w:rFonts w:eastAsia="DengXian"/>
                <w:sz w:val="20"/>
                <w:lang w:val="en-US" w:eastAsia="en-GB"/>
              </w:rPr>
              <w:t>Note: It is understood that the enhancements defined for LEO can also apply to GEO and MEO scenarios as appropriate. No additional work is expected for MEO/GEO.</w:t>
            </w:r>
          </w:p>
          <w:p w14:paraId="48619E25" w14:textId="77777777" w:rsidR="007344DA" w:rsidRDefault="00935AC6">
            <w:pPr>
              <w:snapToGrid w:val="0"/>
              <w:spacing w:after="0"/>
              <w:rPr>
                <w:rFonts w:eastAsia="DengXian"/>
                <w:bCs/>
                <w:sz w:val="20"/>
                <w:lang w:val="en-US" w:eastAsia="en-GB"/>
              </w:rPr>
            </w:pPr>
            <w:r>
              <w:rPr>
                <w:rFonts w:eastAsia="DengXian"/>
                <w:bCs/>
                <w:sz w:val="20"/>
                <w:lang w:val="en-US" w:eastAsia="en-GB"/>
              </w:rPr>
              <w:t>The targeted services are VoIP using AMR 4.75 kbps and data transmission services with Low data rate of 3 kbps.</w:t>
            </w:r>
          </w:p>
          <w:p w14:paraId="63FCDFE2" w14:textId="77777777" w:rsidR="007344DA" w:rsidRDefault="007344DA">
            <w:pPr>
              <w:snapToGrid w:val="0"/>
              <w:spacing w:after="0"/>
              <w:rPr>
                <w:rFonts w:eastAsia="DengXian"/>
                <w:bCs/>
                <w:sz w:val="20"/>
                <w:lang w:val="en-US" w:eastAsia="en-GB"/>
              </w:rPr>
            </w:pPr>
          </w:p>
          <w:p w14:paraId="7725D743" w14:textId="77777777" w:rsidR="007344DA" w:rsidRDefault="00935AC6">
            <w:pPr>
              <w:snapToGrid w:val="0"/>
              <w:spacing w:after="0"/>
              <w:rPr>
                <w:rFonts w:eastAsia="DengXian"/>
                <w:bCs/>
                <w:sz w:val="20"/>
                <w:lang w:val="en-US" w:eastAsia="en-GB"/>
              </w:rPr>
            </w:pPr>
            <w:r>
              <w:rPr>
                <w:rFonts w:eastAsia="DengXian"/>
                <w:bCs/>
                <w:sz w:val="20"/>
                <w:lang w:val="en-US" w:eastAsia="en-GB"/>
              </w:rPr>
              <w:t>The detailed objectives are for NTN:</w:t>
            </w:r>
          </w:p>
          <w:p w14:paraId="01C01057" w14:textId="77777777" w:rsidR="007344DA" w:rsidRDefault="00935AC6">
            <w:pPr>
              <w:numPr>
                <w:ilvl w:val="0"/>
                <w:numId w:val="20"/>
              </w:numPr>
              <w:snapToGrid w:val="0"/>
              <w:spacing w:after="0"/>
              <w:rPr>
                <w:rFonts w:eastAsia="DengXian"/>
                <w:bCs/>
                <w:sz w:val="20"/>
                <w:lang w:val="en-US" w:eastAsia="en-GB"/>
              </w:rPr>
            </w:pPr>
            <w:r>
              <w:rPr>
                <w:rFonts w:eastAsia="DengXian"/>
                <w:bCs/>
                <w:sz w:val="20"/>
                <w:lang w:val="en-US" w:eastAsia="en-GB"/>
              </w:rPr>
              <w:t>To specify PUCCH enhancements for Msg4 HARQ-ACK (e.g. repetition) [RAN1, RAN4]</w:t>
            </w:r>
          </w:p>
          <w:p w14:paraId="403F9BC4" w14:textId="77777777" w:rsidR="007344DA" w:rsidRDefault="00935AC6">
            <w:pPr>
              <w:pStyle w:val="afe"/>
              <w:numPr>
                <w:ilvl w:val="0"/>
                <w:numId w:val="20"/>
              </w:numPr>
              <w:overflowPunct/>
              <w:autoSpaceDE/>
              <w:autoSpaceDN/>
              <w:adjustRightInd/>
              <w:snapToGrid w:val="0"/>
              <w:spacing w:after="0"/>
              <w:ind w:leftChars="0"/>
              <w:textAlignment w:val="auto"/>
              <w:rPr>
                <w:rFonts w:eastAsia="DengXian"/>
                <w:bCs/>
                <w:sz w:val="20"/>
                <w:lang w:val="en-US" w:eastAsia="en-GB"/>
              </w:rPr>
            </w:pPr>
            <w:r>
              <w:rPr>
                <w:rFonts w:eastAsia="DengXian"/>
                <w:bCs/>
                <w:sz w:val="20"/>
                <w:lang w:val="en-US" w:eastAsia="en-GB"/>
              </w:rPr>
              <w:t>To specify if necessary, enhancements to the Rel-17 procedures for DMRS bundling for PUSCH taking into account NTN-specifics (e.g. time-frequency pre-compensation) [RAN1]</w:t>
            </w:r>
          </w:p>
        </w:tc>
      </w:tr>
    </w:tbl>
    <w:p w14:paraId="4C76FCEF" w14:textId="77777777" w:rsidR="007344DA" w:rsidRDefault="007344DA">
      <w:pPr>
        <w:snapToGrid w:val="0"/>
        <w:spacing w:before="60" w:after="60"/>
        <w:jc w:val="both"/>
        <w:rPr>
          <w:rFonts w:eastAsiaTheme="minorEastAsia"/>
          <w:sz w:val="22"/>
          <w:lang w:val="en-US"/>
        </w:rPr>
      </w:pPr>
    </w:p>
    <w:p w14:paraId="0BD2450E" w14:textId="77777777" w:rsidR="007344DA" w:rsidRDefault="007344DA">
      <w:pPr>
        <w:snapToGrid w:val="0"/>
        <w:spacing w:before="60" w:after="60"/>
        <w:jc w:val="both"/>
        <w:rPr>
          <w:rFonts w:eastAsiaTheme="minorEastAsia"/>
          <w:sz w:val="22"/>
          <w:lang w:val="en-US"/>
        </w:rPr>
      </w:pPr>
    </w:p>
    <w:p w14:paraId="1CAFD09A" w14:textId="77777777" w:rsidR="007344DA" w:rsidRDefault="00935AC6">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Appendix-2 (Outcomes of post meetings)</w:t>
      </w:r>
    </w:p>
    <w:p w14:paraId="1FE2655C" w14:textId="77777777" w:rsidR="007344DA" w:rsidRDefault="00935AC6">
      <w:pPr>
        <w:keepNext/>
        <w:numPr>
          <w:ilvl w:val="1"/>
          <w:numId w:val="6"/>
        </w:numPr>
        <w:tabs>
          <w:tab w:val="left" w:pos="360"/>
        </w:tabs>
        <w:snapToGrid w:val="0"/>
        <w:spacing w:before="240" w:after="120" w:line="259" w:lineRule="auto"/>
        <w:ind w:left="709" w:hanging="709"/>
        <w:outlineLvl w:val="2"/>
        <w:rPr>
          <w:b/>
          <w:lang w:val="en-US"/>
        </w:rPr>
      </w:pPr>
      <w:r>
        <w:rPr>
          <w:b/>
          <w:lang w:val="en-US"/>
        </w:rPr>
        <w:t>RAN1#109-e</w:t>
      </w:r>
    </w:p>
    <w:p w14:paraId="4B5743DA" w14:textId="77777777" w:rsidR="007344DA" w:rsidRDefault="00935AC6">
      <w:pPr>
        <w:snapToGrid w:val="0"/>
        <w:rPr>
          <w:rFonts w:eastAsia="Batang"/>
          <w:b/>
          <w:sz w:val="20"/>
          <w:szCs w:val="24"/>
          <w:lang w:val="en-US" w:eastAsia="zh-CN"/>
        </w:rPr>
      </w:pPr>
      <w:r>
        <w:rPr>
          <w:rFonts w:eastAsia="Batang"/>
          <w:b/>
          <w:sz w:val="20"/>
          <w:szCs w:val="24"/>
          <w:highlight w:val="green"/>
          <w:lang w:val="en-US" w:eastAsia="zh-CN"/>
        </w:rPr>
        <w:t>Agreement</w:t>
      </w:r>
    </w:p>
    <w:p w14:paraId="6DD2DC55" w14:textId="77777777" w:rsidR="007344DA" w:rsidRDefault="00935AC6">
      <w:pPr>
        <w:snapToGrid w:val="0"/>
        <w:rPr>
          <w:rFonts w:eastAsia="Batang"/>
          <w:sz w:val="20"/>
          <w:szCs w:val="24"/>
          <w:lang w:val="en-US" w:eastAsia="zh-CN"/>
        </w:rPr>
      </w:pPr>
      <w:r>
        <w:rPr>
          <w:rFonts w:eastAsia="Batang"/>
          <w:sz w:val="20"/>
          <w:szCs w:val="24"/>
          <w:lang w:val="en-US" w:eastAsia="zh-CN"/>
        </w:rPr>
        <w:t>For NR NTN coverage enhancement, evaluate only handset terminals as UE type.</w:t>
      </w:r>
    </w:p>
    <w:p w14:paraId="4D5B966C" w14:textId="77777777" w:rsidR="007344DA" w:rsidRDefault="00935AC6">
      <w:pPr>
        <w:numPr>
          <w:ilvl w:val="0"/>
          <w:numId w:val="9"/>
        </w:numPr>
        <w:snapToGrid w:val="0"/>
        <w:ind w:left="720" w:hanging="360"/>
        <w:rPr>
          <w:rFonts w:eastAsia="Batang"/>
          <w:sz w:val="20"/>
          <w:szCs w:val="24"/>
          <w:lang w:val="en-US" w:eastAsia="zh-CN"/>
        </w:rPr>
      </w:pPr>
      <w:r>
        <w:rPr>
          <w:rFonts w:eastAsia="Batang"/>
          <w:sz w:val="20"/>
          <w:szCs w:val="24"/>
          <w:lang w:val="en-US" w:eastAsia="zh-CN"/>
        </w:rPr>
        <w:t>i.e., VSAT is not considered.</w:t>
      </w:r>
    </w:p>
    <w:p w14:paraId="4DA69CA7" w14:textId="77777777" w:rsidR="007344DA" w:rsidRDefault="007344DA">
      <w:pPr>
        <w:snapToGrid w:val="0"/>
        <w:rPr>
          <w:rFonts w:eastAsia="Batang"/>
          <w:sz w:val="20"/>
          <w:szCs w:val="24"/>
          <w:lang w:val="en-US" w:eastAsia="zh-CN"/>
        </w:rPr>
      </w:pPr>
    </w:p>
    <w:p w14:paraId="0BD49055" w14:textId="77777777" w:rsidR="007344DA" w:rsidRDefault="00935AC6">
      <w:pPr>
        <w:snapToGrid w:val="0"/>
        <w:rPr>
          <w:rFonts w:eastAsia="Batang"/>
          <w:b/>
          <w:sz w:val="20"/>
          <w:szCs w:val="24"/>
          <w:lang w:val="en-US" w:eastAsia="zh-CN"/>
        </w:rPr>
      </w:pPr>
      <w:r>
        <w:rPr>
          <w:rFonts w:eastAsia="Batang"/>
          <w:b/>
          <w:sz w:val="20"/>
          <w:szCs w:val="24"/>
          <w:highlight w:val="green"/>
          <w:lang w:val="en-US" w:eastAsia="zh-CN"/>
        </w:rPr>
        <w:t>Agreement</w:t>
      </w:r>
    </w:p>
    <w:p w14:paraId="74B1C24D" w14:textId="77777777" w:rsidR="007344DA" w:rsidRDefault="00935AC6">
      <w:pPr>
        <w:snapToGrid w:val="0"/>
        <w:rPr>
          <w:rFonts w:eastAsia="Batang"/>
          <w:sz w:val="20"/>
          <w:lang w:val="en-US" w:eastAsia="en-US"/>
        </w:rPr>
      </w:pPr>
      <w:r>
        <w:rPr>
          <w:rFonts w:eastAsia="Batang"/>
          <w:sz w:val="20"/>
          <w:lang w:val="en-US" w:eastAsia="en-US"/>
        </w:rPr>
        <w:t>Coverage performance in NR NTN is evaluated according to the following steps.</w:t>
      </w:r>
    </w:p>
    <w:p w14:paraId="6277F15E"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Step 1: CNR is calculated as defined in 6.1.3.1 of TR38.821</w:t>
      </w:r>
    </w:p>
    <w:p w14:paraId="2E73847B" w14:textId="77777777" w:rsidR="007344DA" w:rsidRDefault="00935AC6">
      <w:pPr>
        <w:numPr>
          <w:ilvl w:val="1"/>
          <w:numId w:val="9"/>
        </w:numPr>
        <w:snapToGrid w:val="0"/>
        <w:ind w:left="1276" w:hanging="283"/>
        <w:rPr>
          <w:rFonts w:eastAsia="Batang"/>
          <w:sz w:val="20"/>
          <w:lang w:val="en-US" w:eastAsia="zh-CN"/>
        </w:rPr>
      </w:pPr>
      <w:r>
        <w:rPr>
          <w:rFonts w:eastAsia="Batang"/>
          <w:sz w:val="20"/>
          <w:lang w:val="en-US" w:eastAsia="zh-CN"/>
        </w:rPr>
        <w:t>For polarization loss,</w:t>
      </w:r>
    </w:p>
    <w:p w14:paraId="20AE3AA7" w14:textId="77777777" w:rsidR="007344DA" w:rsidRDefault="00935AC6">
      <w:pPr>
        <w:numPr>
          <w:ilvl w:val="2"/>
          <w:numId w:val="9"/>
        </w:numPr>
        <w:snapToGrid w:val="0"/>
        <w:rPr>
          <w:rFonts w:eastAsia="Batang"/>
          <w:sz w:val="20"/>
          <w:lang w:val="en-US"/>
        </w:rPr>
      </w:pPr>
      <w:r>
        <w:rPr>
          <w:rFonts w:eastAsia="Batang"/>
          <w:sz w:val="20"/>
          <w:lang w:val="en-US"/>
        </w:rPr>
        <w:t>3 dB polarization loss is assumed as baseline, and companies are encouraged to report the value and corresponding justification if other value is used</w:t>
      </w:r>
    </w:p>
    <w:p w14:paraId="570CD595"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Step 2: Required SNR of target service is evaluated by LLS</w:t>
      </w:r>
    </w:p>
    <w:p w14:paraId="226AA8D2"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Step 3: The CNR and the required SNR are compared</w:t>
      </w:r>
    </w:p>
    <w:p w14:paraId="70DB4525" w14:textId="77777777" w:rsidR="007344DA" w:rsidRDefault="007344DA">
      <w:pPr>
        <w:snapToGrid w:val="0"/>
        <w:rPr>
          <w:rFonts w:eastAsia="Batang"/>
          <w:sz w:val="20"/>
          <w:szCs w:val="24"/>
          <w:lang w:val="en-US" w:eastAsia="zh-CN"/>
        </w:rPr>
      </w:pPr>
    </w:p>
    <w:p w14:paraId="26F899E0" w14:textId="77777777" w:rsidR="007344DA" w:rsidRDefault="00935AC6">
      <w:pPr>
        <w:snapToGrid w:val="0"/>
        <w:rPr>
          <w:rFonts w:eastAsia="Batang"/>
          <w:b/>
          <w:sz w:val="20"/>
          <w:szCs w:val="24"/>
          <w:lang w:val="en-US" w:eastAsia="zh-CN"/>
        </w:rPr>
      </w:pPr>
      <w:r>
        <w:rPr>
          <w:rFonts w:eastAsia="Batang"/>
          <w:b/>
          <w:sz w:val="20"/>
          <w:szCs w:val="24"/>
          <w:highlight w:val="green"/>
          <w:lang w:val="en-US" w:eastAsia="zh-CN"/>
        </w:rPr>
        <w:t>Agreement</w:t>
      </w:r>
    </w:p>
    <w:p w14:paraId="2A33DC8D" w14:textId="77777777" w:rsidR="007344DA" w:rsidRDefault="00935AC6">
      <w:pPr>
        <w:snapToGrid w:val="0"/>
        <w:rPr>
          <w:rFonts w:eastAsia="Batang"/>
          <w:sz w:val="20"/>
          <w:lang w:val="en-US" w:eastAsia="en-US"/>
        </w:rPr>
      </w:pPr>
      <w:r>
        <w:rPr>
          <w:rFonts w:eastAsia="Batang"/>
          <w:sz w:val="20"/>
          <w:lang w:val="en-US" w:eastAsia="en-US"/>
        </w:rPr>
        <w:t>Coverage performance in NR NTN is evaluated for GEO/LEO-1200/LEO-600 scenarios.</w:t>
      </w:r>
    </w:p>
    <w:p w14:paraId="22A0CD37"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Note: Service type for each scenario is discussed separately</w:t>
      </w:r>
    </w:p>
    <w:p w14:paraId="0DED6F1B"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Note: Parameter set (Set-1/2) is discussed separately</w:t>
      </w:r>
    </w:p>
    <w:p w14:paraId="68CC1428"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Note: MEO can be evaluated optionally</w:t>
      </w:r>
    </w:p>
    <w:p w14:paraId="782E28F5" w14:textId="77777777" w:rsidR="007344DA" w:rsidRDefault="007344DA">
      <w:pPr>
        <w:snapToGrid w:val="0"/>
        <w:jc w:val="both"/>
        <w:rPr>
          <w:rFonts w:eastAsia="Batang"/>
          <w:sz w:val="20"/>
          <w:szCs w:val="24"/>
          <w:lang w:val="en-US" w:eastAsia="zh-CN"/>
        </w:rPr>
      </w:pPr>
    </w:p>
    <w:p w14:paraId="1DE62476" w14:textId="77777777" w:rsidR="007344DA" w:rsidRDefault="00935AC6">
      <w:pPr>
        <w:snapToGrid w:val="0"/>
        <w:rPr>
          <w:rFonts w:eastAsia="Batang"/>
          <w:b/>
          <w:sz w:val="20"/>
          <w:lang w:val="en-US" w:eastAsia="zh-CN"/>
        </w:rPr>
      </w:pPr>
      <w:r>
        <w:rPr>
          <w:rFonts w:eastAsia="Batang"/>
          <w:b/>
          <w:sz w:val="20"/>
          <w:highlight w:val="green"/>
          <w:lang w:val="en-US" w:eastAsia="zh-CN"/>
        </w:rPr>
        <w:t>Agreement</w:t>
      </w:r>
    </w:p>
    <w:p w14:paraId="2111743F" w14:textId="77777777" w:rsidR="007344DA" w:rsidRDefault="00935AC6">
      <w:pPr>
        <w:snapToGrid w:val="0"/>
        <w:rPr>
          <w:sz w:val="20"/>
          <w:lang w:val="en-US" w:eastAsia="zh-CN"/>
        </w:rPr>
      </w:pPr>
      <w:r>
        <w:rPr>
          <w:sz w:val="20"/>
          <w:lang w:val="en-US" w:eastAsia="zh-CN"/>
        </w:rPr>
        <w:t>For evaluation of coverage performance in NR NTN,</w:t>
      </w:r>
    </w:p>
    <w:p w14:paraId="35A56343"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It is assumed that carrier bandwidth is sufficiently large to transmit each channel.</w:t>
      </w:r>
    </w:p>
    <w:p w14:paraId="24DDDB08"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Companies are encouraged to report BWP bandwidth, when necessary (e.g. for frequency hopping).</w:t>
      </w:r>
    </w:p>
    <w:p w14:paraId="6E2885A4"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Note: each channel bandwidth is discussed separately.</w:t>
      </w:r>
    </w:p>
    <w:p w14:paraId="239BC636" w14:textId="77777777" w:rsidR="007344DA" w:rsidRDefault="007344DA">
      <w:pPr>
        <w:snapToGrid w:val="0"/>
        <w:rPr>
          <w:rFonts w:eastAsia="Batang"/>
          <w:sz w:val="20"/>
          <w:lang w:val="en-US" w:eastAsia="zh-CN"/>
        </w:rPr>
      </w:pPr>
    </w:p>
    <w:p w14:paraId="2A0FD32B" w14:textId="77777777" w:rsidR="007344DA" w:rsidRDefault="00935AC6">
      <w:pPr>
        <w:snapToGrid w:val="0"/>
        <w:rPr>
          <w:b/>
          <w:sz w:val="20"/>
          <w:lang w:val="en-US" w:eastAsia="zh-CN"/>
        </w:rPr>
      </w:pPr>
      <w:r>
        <w:rPr>
          <w:b/>
          <w:sz w:val="20"/>
          <w:highlight w:val="green"/>
          <w:lang w:val="en-US" w:eastAsia="zh-CN"/>
        </w:rPr>
        <w:t>Agreement</w:t>
      </w:r>
    </w:p>
    <w:p w14:paraId="3C24F263" w14:textId="77777777" w:rsidR="007344DA" w:rsidRDefault="00935AC6">
      <w:pPr>
        <w:snapToGrid w:val="0"/>
        <w:rPr>
          <w:sz w:val="20"/>
          <w:lang w:val="en-US" w:eastAsia="zh-CN"/>
        </w:rPr>
      </w:pPr>
      <w:r>
        <w:rPr>
          <w:sz w:val="20"/>
          <w:lang w:val="en-US" w:eastAsia="zh-CN"/>
        </w:rPr>
        <w:lastRenderedPageBreak/>
        <w:t xml:space="preserve">For VoIP, AMR 4.75 kbps (TBS of 184 bits without CRC in physical layer) with 20 </w:t>
      </w:r>
      <w:proofErr w:type="spellStart"/>
      <w:r>
        <w:rPr>
          <w:sz w:val="20"/>
          <w:lang w:val="en-US" w:eastAsia="zh-CN"/>
        </w:rPr>
        <w:t>ms</w:t>
      </w:r>
      <w:proofErr w:type="spellEnd"/>
      <w:r>
        <w:rPr>
          <w:sz w:val="20"/>
          <w:lang w:val="en-US" w:eastAsia="zh-CN"/>
        </w:rPr>
        <w:t xml:space="preserve"> data arriving interval is used in the evaluations.</w:t>
      </w:r>
    </w:p>
    <w:p w14:paraId="70738AAA" w14:textId="77777777" w:rsidR="007344DA" w:rsidRDefault="00935AC6">
      <w:pPr>
        <w:numPr>
          <w:ilvl w:val="0"/>
          <w:numId w:val="9"/>
        </w:numPr>
        <w:snapToGrid w:val="0"/>
        <w:ind w:left="720" w:hanging="360"/>
        <w:rPr>
          <w:sz w:val="20"/>
          <w:lang w:val="en-US"/>
        </w:rPr>
      </w:pPr>
      <w:r>
        <w:rPr>
          <w:sz w:val="20"/>
          <w:lang w:val="en-US"/>
        </w:rPr>
        <w:t xml:space="preserve">Each packet is transmitted within 20 </w:t>
      </w:r>
      <w:proofErr w:type="spellStart"/>
      <w:r>
        <w:rPr>
          <w:sz w:val="20"/>
          <w:lang w:val="en-US"/>
        </w:rPr>
        <w:t>ms</w:t>
      </w:r>
      <w:proofErr w:type="spellEnd"/>
      <w:r>
        <w:rPr>
          <w:sz w:val="20"/>
          <w:lang w:val="en-US"/>
        </w:rPr>
        <w:t>, if packet combining is not used.</w:t>
      </w:r>
    </w:p>
    <w:p w14:paraId="1B9B9FA2" w14:textId="77777777" w:rsidR="007344DA" w:rsidRDefault="00935AC6">
      <w:pPr>
        <w:numPr>
          <w:ilvl w:val="1"/>
          <w:numId w:val="9"/>
        </w:numPr>
        <w:snapToGrid w:val="0"/>
        <w:ind w:left="1276" w:hanging="283"/>
        <w:rPr>
          <w:rFonts w:eastAsia="Batang"/>
          <w:sz w:val="20"/>
          <w:lang w:val="en-US" w:eastAsia="zh-CN"/>
        </w:rPr>
      </w:pPr>
      <w:r>
        <w:rPr>
          <w:rFonts w:eastAsia="Batang"/>
          <w:sz w:val="20"/>
          <w:lang w:val="en-US" w:eastAsia="zh-CN"/>
        </w:rPr>
        <w:t>Companies are encouraged to evaluate at least packet transmission without combining</w:t>
      </w:r>
    </w:p>
    <w:p w14:paraId="3C47D7B4" w14:textId="77777777" w:rsidR="007344DA" w:rsidRDefault="00935AC6">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how to apply packet combining, if used.</w:t>
      </w:r>
    </w:p>
    <w:p w14:paraId="2B2AE3AB" w14:textId="77777777" w:rsidR="007344DA" w:rsidRDefault="00935AC6">
      <w:pPr>
        <w:numPr>
          <w:ilvl w:val="1"/>
          <w:numId w:val="9"/>
        </w:numPr>
        <w:snapToGrid w:val="0"/>
        <w:ind w:left="1276" w:hanging="283"/>
        <w:rPr>
          <w:rFonts w:eastAsia="Batang"/>
          <w:sz w:val="20"/>
          <w:lang w:val="en-US" w:eastAsia="zh-CN"/>
        </w:rPr>
      </w:pPr>
      <w:r>
        <w:rPr>
          <w:rFonts w:eastAsia="Batang"/>
          <w:sz w:val="20"/>
          <w:lang w:val="en-US" w:eastAsia="zh-CN"/>
        </w:rPr>
        <w:t xml:space="preserve">Note: in packet combining, two packets can be combined into a single packet at TX side </w:t>
      </w:r>
    </w:p>
    <w:p w14:paraId="276CD158" w14:textId="77777777" w:rsidR="007344DA" w:rsidRDefault="00935AC6">
      <w:pPr>
        <w:numPr>
          <w:ilvl w:val="2"/>
          <w:numId w:val="9"/>
        </w:numPr>
        <w:snapToGrid w:val="0"/>
        <w:rPr>
          <w:sz w:val="20"/>
          <w:lang w:val="en-US"/>
        </w:rPr>
      </w:pPr>
      <w:r>
        <w:rPr>
          <w:sz w:val="20"/>
          <w:lang w:val="en-US"/>
        </w:rPr>
        <w:t>Companies should report the impact on E2E latency</w:t>
      </w:r>
    </w:p>
    <w:p w14:paraId="14A7D59E" w14:textId="77777777" w:rsidR="007344DA" w:rsidRDefault="00935AC6">
      <w:pPr>
        <w:numPr>
          <w:ilvl w:val="0"/>
          <w:numId w:val="9"/>
        </w:numPr>
        <w:snapToGrid w:val="0"/>
        <w:ind w:left="720" w:hanging="360"/>
        <w:rPr>
          <w:sz w:val="20"/>
          <w:lang w:val="en-US"/>
        </w:rPr>
      </w:pPr>
      <w:r>
        <w:rPr>
          <w:sz w:val="20"/>
          <w:lang w:val="en-US"/>
        </w:rPr>
        <w:t>VoIP is evaluated only in LEO scenario.</w:t>
      </w:r>
    </w:p>
    <w:p w14:paraId="05BACE2B" w14:textId="77777777" w:rsidR="007344DA" w:rsidRDefault="00935AC6">
      <w:pPr>
        <w:numPr>
          <w:ilvl w:val="0"/>
          <w:numId w:val="9"/>
        </w:numPr>
        <w:snapToGrid w:val="0"/>
        <w:ind w:left="720" w:hanging="360"/>
        <w:rPr>
          <w:sz w:val="20"/>
          <w:lang w:val="en-US"/>
        </w:rPr>
      </w:pPr>
      <w:r>
        <w:rPr>
          <w:sz w:val="20"/>
          <w:lang w:val="en-US"/>
        </w:rPr>
        <w:t>Note 1: PRB/MCS/TBS determinations are discussed separately</w:t>
      </w:r>
    </w:p>
    <w:p w14:paraId="6A83EAD6" w14:textId="77777777" w:rsidR="007344DA" w:rsidRDefault="00935AC6">
      <w:pPr>
        <w:numPr>
          <w:ilvl w:val="0"/>
          <w:numId w:val="9"/>
        </w:numPr>
        <w:snapToGrid w:val="0"/>
        <w:ind w:left="720" w:hanging="360"/>
        <w:rPr>
          <w:sz w:val="20"/>
          <w:lang w:val="en-US"/>
        </w:rPr>
      </w:pPr>
      <w:r>
        <w:rPr>
          <w:sz w:val="20"/>
          <w:lang w:val="en-US"/>
        </w:rPr>
        <w:t xml:space="preserve">Note 2: companies should report if HARQ is used in the evaluations, and if evaluations depart from the assumption that each packet is transmitted within 20 </w:t>
      </w:r>
      <w:proofErr w:type="spellStart"/>
      <w:r>
        <w:rPr>
          <w:sz w:val="20"/>
          <w:lang w:val="en-US"/>
        </w:rPr>
        <w:t>ms</w:t>
      </w:r>
      <w:proofErr w:type="spellEnd"/>
    </w:p>
    <w:p w14:paraId="61D4FBD1" w14:textId="77777777" w:rsidR="007344DA" w:rsidRDefault="007344DA">
      <w:pPr>
        <w:snapToGrid w:val="0"/>
        <w:rPr>
          <w:rFonts w:eastAsia="Batang"/>
          <w:sz w:val="20"/>
          <w:szCs w:val="24"/>
          <w:lang w:val="en-US" w:eastAsia="zh-CN"/>
        </w:rPr>
      </w:pPr>
    </w:p>
    <w:p w14:paraId="42CD663B" w14:textId="77777777" w:rsidR="007344DA" w:rsidRDefault="00935AC6">
      <w:pPr>
        <w:snapToGrid w:val="0"/>
        <w:rPr>
          <w:rFonts w:eastAsia="ＭＳ Ｐゴシック"/>
          <w:sz w:val="20"/>
          <w:lang w:val="en-US"/>
        </w:rPr>
      </w:pPr>
      <w:r>
        <w:rPr>
          <w:rFonts w:eastAsia="ＭＳ Ｐゴシック"/>
          <w:b/>
          <w:bCs/>
          <w:sz w:val="20"/>
          <w:highlight w:val="green"/>
          <w:lang w:val="en-US" w:eastAsia="zh-CN"/>
        </w:rPr>
        <w:t>Agreement</w:t>
      </w:r>
    </w:p>
    <w:p w14:paraId="5CD7AF16" w14:textId="77777777" w:rsidR="007344DA" w:rsidRDefault="00935AC6">
      <w:pPr>
        <w:snapToGrid w:val="0"/>
        <w:rPr>
          <w:rFonts w:eastAsia="ＭＳ Ｐゴシック"/>
          <w:sz w:val="20"/>
          <w:lang w:val="en-US"/>
        </w:rPr>
      </w:pPr>
      <w:r>
        <w:rPr>
          <w:rFonts w:eastAsia="ＭＳ Ｐゴシック"/>
          <w:sz w:val="20"/>
          <w:lang w:val="en-US" w:eastAsia="zh-CN"/>
        </w:rPr>
        <w:t>Reuse Set-1/2 satellite parameters as in table 6.1.1.1-1/2 of TR38.821 for GEO/LEO-1200/LEO-600 and S-band, and as in table 6.1.1.1-1/2 of RP-220590 for MEO and S-band.</w:t>
      </w:r>
    </w:p>
    <w:p w14:paraId="5964CE09" w14:textId="77777777" w:rsidR="007344DA" w:rsidRDefault="00935AC6">
      <w:pPr>
        <w:numPr>
          <w:ilvl w:val="0"/>
          <w:numId w:val="9"/>
        </w:numPr>
        <w:snapToGrid w:val="0"/>
        <w:ind w:left="720" w:hanging="360"/>
        <w:rPr>
          <w:rFonts w:eastAsia="ＭＳ Ｐゴシック"/>
          <w:sz w:val="20"/>
          <w:lang w:val="en-US"/>
        </w:rPr>
      </w:pPr>
      <w:r>
        <w:rPr>
          <w:rFonts w:eastAsia="ＭＳ Ｐゴシック"/>
          <w:sz w:val="20"/>
          <w:lang w:val="en-US"/>
        </w:rPr>
        <w:t>In addition, evaluations assuming relevant ITU regulatory limitations on power flux density can be reported in the study phase.</w:t>
      </w:r>
    </w:p>
    <w:p w14:paraId="0B411074" w14:textId="77777777" w:rsidR="007344DA" w:rsidRDefault="00935AC6">
      <w:pPr>
        <w:numPr>
          <w:ilvl w:val="1"/>
          <w:numId w:val="9"/>
        </w:numPr>
        <w:snapToGrid w:val="0"/>
        <w:ind w:left="1276" w:hanging="283"/>
        <w:rPr>
          <w:rFonts w:eastAsia="Batang"/>
          <w:sz w:val="20"/>
          <w:lang w:val="en-US" w:eastAsia="zh-CN"/>
        </w:rPr>
      </w:pPr>
      <w:r>
        <w:rPr>
          <w:rFonts w:eastAsia="Batang"/>
          <w:sz w:val="20"/>
          <w:lang w:val="en-US" w:eastAsia="zh-CN"/>
        </w:rPr>
        <w:t>Companies should report which value of EIRP density is used and corresponding justification.</w:t>
      </w:r>
    </w:p>
    <w:p w14:paraId="5A20FC2B" w14:textId="77777777" w:rsidR="007344DA" w:rsidRDefault="007344DA">
      <w:pPr>
        <w:snapToGrid w:val="0"/>
        <w:jc w:val="both"/>
        <w:rPr>
          <w:rFonts w:eastAsia="SimSun"/>
          <w:sz w:val="20"/>
          <w:szCs w:val="22"/>
          <w:lang w:val="en-US"/>
        </w:rPr>
      </w:pPr>
    </w:p>
    <w:p w14:paraId="3E76E925" w14:textId="77777777" w:rsidR="007344DA" w:rsidRDefault="00935AC6">
      <w:pPr>
        <w:snapToGrid w:val="0"/>
        <w:rPr>
          <w:rFonts w:eastAsia="ＭＳ Ｐゴシック"/>
          <w:sz w:val="20"/>
          <w:lang w:val="en-US"/>
        </w:rPr>
      </w:pPr>
      <w:r>
        <w:rPr>
          <w:rFonts w:eastAsia="ＭＳ Ｐゴシック"/>
          <w:b/>
          <w:bCs/>
          <w:sz w:val="20"/>
          <w:highlight w:val="green"/>
          <w:lang w:val="en-US" w:eastAsia="zh-CN"/>
        </w:rPr>
        <w:t>Agreement</w:t>
      </w:r>
    </w:p>
    <w:p w14:paraId="72DAFD04" w14:textId="77777777" w:rsidR="007344DA" w:rsidRDefault="00935AC6">
      <w:pPr>
        <w:snapToGrid w:val="0"/>
        <w:rPr>
          <w:rFonts w:eastAsia="Batang"/>
          <w:sz w:val="20"/>
          <w:szCs w:val="24"/>
          <w:lang w:val="en-US"/>
        </w:rPr>
      </w:pPr>
      <w:r>
        <w:rPr>
          <w:rFonts w:eastAsia="Batang"/>
          <w:sz w:val="20"/>
          <w:szCs w:val="24"/>
          <w:lang w:val="en-US" w:eastAsia="en-US"/>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7344DA" w14:paraId="46141AFD"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974B8" w14:textId="77777777" w:rsidR="007344DA" w:rsidRDefault="00935AC6">
            <w:pPr>
              <w:snapToGrid w:val="0"/>
              <w:jc w:val="center"/>
              <w:rPr>
                <w:rFonts w:eastAsia="Batang"/>
                <w:sz w:val="20"/>
                <w:szCs w:val="24"/>
                <w:lang w:val="en-US" w:eastAsia="zh-CN"/>
              </w:rPr>
            </w:pPr>
            <w:r>
              <w:rPr>
                <w:rFonts w:eastAsia="Batang"/>
                <w:sz w:val="18"/>
                <w:szCs w:val="18"/>
                <w:lang w:val="en-US"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6F90D6" w14:textId="77777777" w:rsidR="007344DA" w:rsidRDefault="00935AC6">
            <w:pPr>
              <w:snapToGrid w:val="0"/>
              <w:jc w:val="center"/>
              <w:rPr>
                <w:rFonts w:eastAsia="Batang"/>
                <w:sz w:val="20"/>
                <w:szCs w:val="24"/>
                <w:lang w:val="en-US" w:eastAsia="en-US"/>
              </w:rPr>
            </w:pPr>
            <w:r>
              <w:rPr>
                <w:rFonts w:eastAsia="Batang"/>
                <w:sz w:val="18"/>
                <w:szCs w:val="18"/>
                <w:lang w:val="en-US" w:eastAsia="en-US"/>
              </w:rPr>
              <w:t>Notes</w:t>
            </w:r>
          </w:p>
        </w:tc>
      </w:tr>
      <w:tr w:rsidR="007344DA" w14:paraId="0041855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5C2D10" w14:textId="77777777" w:rsidR="007344DA" w:rsidRDefault="00935AC6">
            <w:pPr>
              <w:snapToGrid w:val="0"/>
              <w:jc w:val="center"/>
              <w:rPr>
                <w:rFonts w:eastAsia="Batang"/>
                <w:sz w:val="20"/>
                <w:szCs w:val="24"/>
                <w:lang w:val="en-US" w:eastAsia="en-US"/>
              </w:rPr>
            </w:pPr>
            <w:r>
              <w:rPr>
                <w:rFonts w:eastAsia="Batang"/>
                <w:sz w:val="18"/>
                <w:szCs w:val="18"/>
                <w:lang w:val="en-US"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739676C" w14:textId="77777777" w:rsidR="007344DA" w:rsidRDefault="00935AC6">
            <w:pPr>
              <w:snapToGrid w:val="0"/>
              <w:jc w:val="center"/>
              <w:rPr>
                <w:rFonts w:eastAsia="Batang"/>
                <w:sz w:val="20"/>
                <w:szCs w:val="24"/>
                <w:lang w:val="en-US" w:eastAsia="en-US"/>
              </w:rPr>
            </w:pPr>
            <w:r>
              <w:rPr>
                <w:rFonts w:eastAsia="Batang"/>
                <w:sz w:val="18"/>
                <w:szCs w:val="18"/>
                <w:lang w:val="en-US" w:eastAsia="en-US"/>
              </w:rPr>
              <w:t>2 GHz for DL and UL (S-band)</w:t>
            </w:r>
          </w:p>
        </w:tc>
      </w:tr>
      <w:tr w:rsidR="007344DA" w14:paraId="005C751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A3F0D4" w14:textId="77777777" w:rsidR="007344DA" w:rsidRDefault="00935AC6">
            <w:pPr>
              <w:snapToGrid w:val="0"/>
              <w:jc w:val="center"/>
              <w:rPr>
                <w:rFonts w:eastAsia="Batang"/>
                <w:sz w:val="20"/>
                <w:szCs w:val="24"/>
                <w:lang w:val="en-US" w:eastAsia="en-US"/>
              </w:rPr>
            </w:pPr>
            <w:r>
              <w:rPr>
                <w:rFonts w:eastAsia="Batang"/>
                <w:sz w:val="18"/>
                <w:szCs w:val="18"/>
                <w:lang w:val="en-US"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85AD9A5" w14:textId="77777777" w:rsidR="007344DA" w:rsidRDefault="00935AC6">
            <w:pPr>
              <w:snapToGrid w:val="0"/>
              <w:jc w:val="center"/>
              <w:rPr>
                <w:rFonts w:eastAsia="Batang"/>
                <w:sz w:val="20"/>
                <w:szCs w:val="24"/>
                <w:lang w:val="en-US" w:eastAsia="en-US"/>
              </w:rPr>
            </w:pPr>
            <w:r>
              <w:rPr>
                <w:rFonts w:eastAsia="Batang"/>
                <w:sz w:val="18"/>
                <w:szCs w:val="18"/>
                <w:lang w:val="en-US" w:eastAsia="en-US"/>
              </w:rPr>
              <w:t>FFS</w:t>
            </w:r>
          </w:p>
        </w:tc>
      </w:tr>
      <w:tr w:rsidR="007344DA" w14:paraId="6392F73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03FD1E" w14:textId="77777777" w:rsidR="007344DA" w:rsidRDefault="00935AC6">
            <w:pPr>
              <w:snapToGrid w:val="0"/>
              <w:jc w:val="center"/>
              <w:rPr>
                <w:rFonts w:eastAsia="Batang"/>
                <w:sz w:val="20"/>
                <w:szCs w:val="24"/>
                <w:lang w:val="en-US" w:eastAsia="en-US"/>
              </w:rPr>
            </w:pPr>
            <w:r>
              <w:rPr>
                <w:rFonts w:eastAsia="Batang"/>
                <w:sz w:val="18"/>
                <w:szCs w:val="18"/>
                <w:lang w:val="en-US"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2124FFA" w14:textId="77777777" w:rsidR="007344DA" w:rsidRDefault="00935AC6">
            <w:pPr>
              <w:snapToGrid w:val="0"/>
              <w:jc w:val="center"/>
              <w:rPr>
                <w:rFonts w:eastAsia="Batang"/>
                <w:sz w:val="20"/>
                <w:szCs w:val="24"/>
                <w:lang w:val="en-US" w:eastAsia="en-US"/>
              </w:rPr>
            </w:pPr>
            <w:r>
              <w:rPr>
                <w:rFonts w:eastAsia="Batang"/>
                <w:sz w:val="18"/>
                <w:szCs w:val="18"/>
                <w:lang w:val="en-US" w:eastAsia="en-US"/>
              </w:rPr>
              <w:t>600 km, 1200 km, 10000 km, 35786 km</w:t>
            </w:r>
          </w:p>
        </w:tc>
      </w:tr>
      <w:tr w:rsidR="007344DA" w14:paraId="6FB7543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23118A" w14:textId="77777777" w:rsidR="007344DA" w:rsidRDefault="00935AC6">
            <w:pPr>
              <w:snapToGrid w:val="0"/>
              <w:jc w:val="center"/>
              <w:rPr>
                <w:rFonts w:eastAsia="Batang"/>
                <w:sz w:val="20"/>
                <w:szCs w:val="24"/>
                <w:lang w:val="en-US" w:eastAsia="en-US"/>
              </w:rPr>
            </w:pPr>
            <w:r>
              <w:rPr>
                <w:rFonts w:eastAsia="Batang"/>
                <w:sz w:val="18"/>
                <w:szCs w:val="18"/>
                <w:lang w:val="en-US"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46487B8" w14:textId="77777777" w:rsidR="007344DA" w:rsidRDefault="00935AC6">
            <w:pPr>
              <w:snapToGrid w:val="0"/>
              <w:jc w:val="center"/>
              <w:rPr>
                <w:rFonts w:eastAsia="Batang"/>
                <w:sz w:val="20"/>
                <w:szCs w:val="24"/>
                <w:lang w:val="en-US" w:eastAsia="en-US"/>
              </w:rPr>
            </w:pPr>
            <w:r>
              <w:rPr>
                <w:rFonts w:eastAsia="Batang"/>
                <w:sz w:val="18"/>
                <w:szCs w:val="18"/>
                <w:lang w:val="en-US" w:eastAsia="en-US"/>
              </w:rPr>
              <w:t>[30</w:t>
            </w:r>
            <w:r>
              <w:rPr>
                <w:rFonts w:eastAsia="Batang"/>
                <w:sz w:val="18"/>
                <w:szCs w:val="18"/>
                <w:lang w:val="en-US" w:eastAsia="en-US"/>
              </w:rPr>
              <w:t> (LEO), 12.5</w:t>
            </w:r>
            <w:r>
              <w:rPr>
                <w:rFonts w:eastAsia="Batang"/>
                <w:sz w:val="18"/>
                <w:szCs w:val="18"/>
                <w:lang w:val="en-US" w:eastAsia="en-US"/>
              </w:rPr>
              <w:t> (GEO-Set 1) , 20° (GEO –Set 2), 30° (MEO)]</w:t>
            </w:r>
          </w:p>
        </w:tc>
      </w:tr>
      <w:tr w:rsidR="007344DA" w14:paraId="1B82F9F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27A36A" w14:textId="77777777" w:rsidR="007344DA" w:rsidRDefault="00935AC6">
            <w:pPr>
              <w:snapToGrid w:val="0"/>
              <w:jc w:val="center"/>
              <w:rPr>
                <w:rFonts w:eastAsia="Batang"/>
                <w:sz w:val="20"/>
                <w:szCs w:val="24"/>
                <w:lang w:val="en-US" w:eastAsia="en-US"/>
              </w:rPr>
            </w:pPr>
            <w:r>
              <w:rPr>
                <w:rFonts w:eastAsia="Batang"/>
                <w:sz w:val="18"/>
                <w:szCs w:val="18"/>
                <w:lang w:val="en-US"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6B51210" w14:textId="77777777" w:rsidR="007344DA" w:rsidRDefault="00935AC6">
            <w:pPr>
              <w:snapToGrid w:val="0"/>
              <w:jc w:val="center"/>
              <w:rPr>
                <w:rFonts w:eastAsia="Batang"/>
                <w:sz w:val="20"/>
                <w:szCs w:val="24"/>
                <w:lang w:val="en-US" w:eastAsia="en-US"/>
              </w:rPr>
            </w:pPr>
            <w:r>
              <w:rPr>
                <w:rFonts w:eastAsia="Batang"/>
                <w:sz w:val="18"/>
                <w:szCs w:val="18"/>
                <w:lang w:val="en-US" w:eastAsia="en-US"/>
              </w:rPr>
              <w:t>Equation (6.6-8) in [2]</w:t>
            </w:r>
          </w:p>
        </w:tc>
      </w:tr>
      <w:tr w:rsidR="007344DA" w14:paraId="6530B6A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BCE9EE" w14:textId="77777777" w:rsidR="007344DA" w:rsidRDefault="00935AC6">
            <w:pPr>
              <w:snapToGrid w:val="0"/>
              <w:jc w:val="center"/>
              <w:rPr>
                <w:rFonts w:eastAsia="Batang"/>
                <w:sz w:val="20"/>
                <w:szCs w:val="24"/>
                <w:lang w:val="en-US" w:eastAsia="en-US"/>
              </w:rPr>
            </w:pPr>
            <w:r>
              <w:rPr>
                <w:rFonts w:eastAsia="Batang"/>
                <w:sz w:val="18"/>
                <w:szCs w:val="18"/>
                <w:lang w:val="en-US"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C66F77A" w14:textId="77777777" w:rsidR="007344DA" w:rsidRDefault="00935AC6">
            <w:pPr>
              <w:snapToGrid w:val="0"/>
              <w:jc w:val="center"/>
              <w:rPr>
                <w:rFonts w:eastAsia="Batang"/>
                <w:sz w:val="20"/>
                <w:szCs w:val="24"/>
                <w:lang w:val="en-US" w:eastAsia="en-US"/>
              </w:rPr>
            </w:pPr>
            <w:r>
              <w:rPr>
                <w:rFonts w:eastAsia="Batang"/>
                <w:sz w:val="18"/>
                <w:szCs w:val="18"/>
                <w:lang w:val="en-US" w:eastAsia="en-US"/>
              </w:rPr>
              <w:t>3 dB</w:t>
            </w:r>
          </w:p>
        </w:tc>
      </w:tr>
      <w:tr w:rsidR="007344DA" w14:paraId="4B8E7A0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DBC20B" w14:textId="77777777" w:rsidR="007344DA" w:rsidRDefault="00935AC6">
            <w:pPr>
              <w:snapToGrid w:val="0"/>
              <w:jc w:val="center"/>
              <w:rPr>
                <w:rFonts w:eastAsia="Batang"/>
                <w:sz w:val="20"/>
                <w:szCs w:val="24"/>
                <w:lang w:val="en-US" w:eastAsia="en-US"/>
              </w:rPr>
            </w:pPr>
            <w:r>
              <w:rPr>
                <w:rFonts w:eastAsia="Batang"/>
                <w:sz w:val="18"/>
                <w:szCs w:val="18"/>
                <w:lang w:val="en-US"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1AFDB44" w14:textId="77777777" w:rsidR="007344DA" w:rsidRDefault="00935AC6">
            <w:pPr>
              <w:snapToGrid w:val="0"/>
              <w:jc w:val="center"/>
              <w:rPr>
                <w:rFonts w:eastAsia="Batang"/>
                <w:sz w:val="20"/>
                <w:szCs w:val="24"/>
                <w:lang w:val="en-US" w:eastAsia="en-US"/>
              </w:rPr>
            </w:pPr>
            <w:r>
              <w:rPr>
                <w:rFonts w:eastAsia="Batang"/>
                <w:sz w:val="18"/>
                <w:szCs w:val="18"/>
                <w:lang w:val="en-US" w:eastAsia="en-US"/>
              </w:rPr>
              <w:t>Section 6.6.6 in [2]</w:t>
            </w:r>
          </w:p>
          <w:p w14:paraId="127B8D2F" w14:textId="77777777" w:rsidR="007344DA" w:rsidRDefault="00935AC6">
            <w:pPr>
              <w:snapToGrid w:val="0"/>
              <w:jc w:val="center"/>
              <w:rPr>
                <w:rFonts w:eastAsia="Batang"/>
                <w:sz w:val="20"/>
                <w:szCs w:val="24"/>
                <w:lang w:val="en-US" w:eastAsia="en-US"/>
              </w:rPr>
            </w:pPr>
            <w:r>
              <w:rPr>
                <w:rFonts w:eastAsia="Batang"/>
                <w:sz w:val="18"/>
                <w:szCs w:val="18"/>
                <w:lang w:val="en-US" w:eastAsia="en-US"/>
              </w:rPr>
              <w:t xml:space="preserve">Ionospheric loss: </w:t>
            </w:r>
            <w:r>
              <w:rPr>
                <w:rFonts w:eastAsia="Batang"/>
                <w:noProof/>
                <w:sz w:val="18"/>
                <w:szCs w:val="18"/>
                <w:lang w:val="en-US" w:eastAsia="ko-KR"/>
              </w:rPr>
              <w:drawing>
                <wp:inline distT="0" distB="0" distL="0" distR="0" wp14:anchorId="6D14D856" wp14:editId="53BC4078">
                  <wp:extent cx="233045" cy="233045"/>
                  <wp:effectExtent l="0" t="0" r="0" b="0"/>
                  <wp:docPr id="1" name="그림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id:image001.png@01D86B64.CB773B0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eastAsia="Batang"/>
                <w:sz w:val="18"/>
                <w:szCs w:val="18"/>
                <w:lang w:val="en-US" w:eastAsia="en-US"/>
              </w:rPr>
              <w:t>= 2.2 dB (note 1)</w:t>
            </w:r>
          </w:p>
          <w:p w14:paraId="28E3F082" w14:textId="77777777" w:rsidR="007344DA" w:rsidRDefault="00935AC6">
            <w:pPr>
              <w:snapToGrid w:val="0"/>
              <w:jc w:val="center"/>
              <w:rPr>
                <w:rFonts w:eastAsia="Batang"/>
                <w:sz w:val="20"/>
                <w:szCs w:val="24"/>
                <w:lang w:val="en-US" w:eastAsia="en-US"/>
              </w:rPr>
            </w:pPr>
            <w:r>
              <w:rPr>
                <w:rFonts w:eastAsia="Batang"/>
                <w:sz w:val="18"/>
                <w:szCs w:val="18"/>
                <w:lang w:val="en-US" w:eastAsia="en-US"/>
              </w:rPr>
              <w:t>Tropospheric loss: Table 6.6.6.2.1-1 of [2]</w:t>
            </w:r>
          </w:p>
        </w:tc>
      </w:tr>
      <w:tr w:rsidR="007344DA" w14:paraId="3C1C0F2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ED21DC" w14:textId="77777777" w:rsidR="007344DA" w:rsidRDefault="00935AC6">
            <w:pPr>
              <w:snapToGrid w:val="0"/>
              <w:jc w:val="center"/>
              <w:rPr>
                <w:rFonts w:eastAsia="Batang"/>
                <w:sz w:val="20"/>
                <w:szCs w:val="24"/>
                <w:lang w:val="en-US" w:eastAsia="en-US"/>
              </w:rPr>
            </w:pPr>
            <w:r>
              <w:rPr>
                <w:rFonts w:eastAsia="Batang"/>
                <w:sz w:val="18"/>
                <w:szCs w:val="18"/>
                <w:lang w:val="en-US"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B38C64C" w14:textId="77777777" w:rsidR="007344DA" w:rsidRDefault="00935AC6">
            <w:pPr>
              <w:snapToGrid w:val="0"/>
              <w:jc w:val="center"/>
              <w:rPr>
                <w:rFonts w:eastAsia="Batang"/>
                <w:sz w:val="20"/>
                <w:szCs w:val="24"/>
                <w:lang w:val="en-US" w:eastAsia="en-US"/>
              </w:rPr>
            </w:pPr>
            <w:r>
              <w:rPr>
                <w:rFonts w:eastAsia="Batang"/>
                <w:sz w:val="18"/>
                <w:szCs w:val="18"/>
                <w:lang w:val="en-US" w:eastAsia="en-US"/>
              </w:rPr>
              <w:t>0 dB</w:t>
            </w:r>
          </w:p>
        </w:tc>
      </w:tr>
      <w:tr w:rsidR="007344DA" w14:paraId="59C6803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7D1D56" w14:textId="77777777" w:rsidR="007344DA" w:rsidRDefault="00935AC6">
            <w:pPr>
              <w:snapToGrid w:val="0"/>
              <w:jc w:val="center"/>
              <w:rPr>
                <w:rFonts w:eastAsia="Batang"/>
                <w:sz w:val="20"/>
                <w:szCs w:val="24"/>
                <w:lang w:val="en-US" w:eastAsia="en-US"/>
              </w:rPr>
            </w:pPr>
            <w:r>
              <w:rPr>
                <w:rFonts w:eastAsia="Batang"/>
                <w:sz w:val="18"/>
                <w:szCs w:val="18"/>
                <w:lang w:val="en-US"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9DB367F" w14:textId="77777777" w:rsidR="007344DA" w:rsidRDefault="00935AC6">
            <w:pPr>
              <w:snapToGrid w:val="0"/>
              <w:jc w:val="center"/>
              <w:rPr>
                <w:rFonts w:eastAsia="Batang"/>
                <w:sz w:val="20"/>
                <w:szCs w:val="24"/>
                <w:lang w:val="en-US" w:eastAsia="en-US"/>
              </w:rPr>
            </w:pPr>
            <w:r>
              <w:rPr>
                <w:rFonts w:eastAsia="Batang"/>
                <w:sz w:val="18"/>
                <w:szCs w:val="18"/>
                <w:lang w:val="en-US" w:eastAsia="en-US"/>
              </w:rPr>
              <w:t>Yes</w:t>
            </w:r>
          </w:p>
        </w:tc>
      </w:tr>
      <w:tr w:rsidR="007344DA" w14:paraId="67FBFC1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310B1B" w14:textId="77777777" w:rsidR="007344DA" w:rsidRDefault="00935AC6">
            <w:pPr>
              <w:snapToGrid w:val="0"/>
              <w:jc w:val="center"/>
              <w:rPr>
                <w:rFonts w:eastAsia="Batang"/>
                <w:sz w:val="20"/>
                <w:szCs w:val="24"/>
                <w:lang w:val="en-US" w:eastAsia="en-US"/>
              </w:rPr>
            </w:pPr>
            <w:r>
              <w:rPr>
                <w:rFonts w:eastAsia="Batang"/>
                <w:sz w:val="18"/>
                <w:szCs w:val="18"/>
                <w:lang w:val="en-US"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783D7D7" w14:textId="77777777" w:rsidR="007344DA" w:rsidRDefault="00935AC6">
            <w:pPr>
              <w:snapToGrid w:val="0"/>
              <w:jc w:val="center"/>
              <w:rPr>
                <w:rFonts w:eastAsia="Batang"/>
                <w:sz w:val="20"/>
                <w:szCs w:val="24"/>
                <w:lang w:val="en-US" w:eastAsia="en-US"/>
              </w:rPr>
            </w:pPr>
            <w:r>
              <w:rPr>
                <w:rFonts w:eastAsia="Batang"/>
                <w:sz w:val="18"/>
                <w:szCs w:val="18"/>
                <w:lang w:val="en-US" w:eastAsia="en-US"/>
              </w:rPr>
              <w:t>Circular polarization</w:t>
            </w:r>
          </w:p>
        </w:tc>
      </w:tr>
      <w:tr w:rsidR="007344DA" w14:paraId="5E50E81F"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02E5E8" w14:textId="77777777" w:rsidR="007344DA" w:rsidRDefault="00935AC6">
            <w:pPr>
              <w:snapToGrid w:val="0"/>
              <w:jc w:val="center"/>
              <w:rPr>
                <w:rFonts w:eastAsia="Batang"/>
                <w:sz w:val="20"/>
                <w:szCs w:val="24"/>
                <w:lang w:val="en-US" w:eastAsia="en-US"/>
              </w:rPr>
            </w:pPr>
            <w:r>
              <w:rPr>
                <w:rFonts w:eastAsia="Batang"/>
                <w:sz w:val="18"/>
                <w:szCs w:val="18"/>
                <w:lang w:val="en-US"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F3AD02C" w14:textId="77777777" w:rsidR="007344DA" w:rsidRDefault="00935AC6">
            <w:pPr>
              <w:snapToGrid w:val="0"/>
              <w:jc w:val="center"/>
              <w:rPr>
                <w:rFonts w:eastAsia="Batang"/>
                <w:sz w:val="20"/>
                <w:szCs w:val="24"/>
                <w:lang w:val="en-US" w:eastAsia="en-US"/>
              </w:rPr>
            </w:pPr>
            <w:r>
              <w:rPr>
                <w:rFonts w:eastAsia="Batang"/>
                <w:sz w:val="18"/>
                <w:szCs w:val="18"/>
                <w:lang w:val="en-US" w:eastAsia="en-US"/>
              </w:rPr>
              <w:t>[S band: (M, N, P) = (1,1,2)]</w:t>
            </w:r>
          </w:p>
        </w:tc>
      </w:tr>
      <w:tr w:rsidR="007344DA" w14:paraId="70D8A72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E5D9AE" w14:textId="77777777" w:rsidR="007344DA" w:rsidRDefault="00935AC6">
            <w:pPr>
              <w:snapToGrid w:val="0"/>
              <w:jc w:val="center"/>
              <w:rPr>
                <w:rFonts w:eastAsia="Batang"/>
                <w:sz w:val="20"/>
                <w:szCs w:val="24"/>
                <w:lang w:val="en-US" w:eastAsia="en-US"/>
              </w:rPr>
            </w:pPr>
            <w:r>
              <w:rPr>
                <w:rFonts w:eastAsia="Batang"/>
                <w:sz w:val="18"/>
                <w:szCs w:val="18"/>
                <w:lang w:val="en-US"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CDCE20B" w14:textId="77777777" w:rsidR="007344DA" w:rsidRDefault="00935AC6">
            <w:pPr>
              <w:snapToGrid w:val="0"/>
              <w:jc w:val="center"/>
              <w:rPr>
                <w:rFonts w:eastAsia="Batang"/>
                <w:sz w:val="20"/>
                <w:szCs w:val="24"/>
                <w:lang w:val="en-US" w:eastAsia="en-US"/>
              </w:rPr>
            </w:pPr>
            <w:r>
              <w:rPr>
                <w:rFonts w:eastAsia="Batang"/>
                <w:sz w:val="18"/>
                <w:szCs w:val="18"/>
                <w:lang w:val="en-US" w:eastAsia="en-US"/>
              </w:rPr>
              <w:t>Equation (6.6-2) in [2]</w:t>
            </w:r>
          </w:p>
        </w:tc>
      </w:tr>
      <w:tr w:rsidR="007344DA" w14:paraId="4F527AA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922178" w14:textId="77777777" w:rsidR="007344DA" w:rsidRDefault="00935AC6">
            <w:pPr>
              <w:snapToGrid w:val="0"/>
              <w:jc w:val="center"/>
              <w:rPr>
                <w:rFonts w:eastAsia="Batang"/>
                <w:sz w:val="20"/>
                <w:szCs w:val="24"/>
                <w:lang w:val="en-US" w:eastAsia="en-US"/>
              </w:rPr>
            </w:pPr>
            <w:r>
              <w:rPr>
                <w:rFonts w:eastAsia="Batang"/>
                <w:sz w:val="18"/>
                <w:szCs w:val="18"/>
                <w:lang w:val="en-US"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B1AD461" w14:textId="77777777" w:rsidR="007344DA" w:rsidRDefault="00935AC6">
            <w:pPr>
              <w:snapToGrid w:val="0"/>
              <w:jc w:val="center"/>
              <w:rPr>
                <w:rFonts w:eastAsia="Batang"/>
                <w:sz w:val="20"/>
                <w:szCs w:val="24"/>
                <w:lang w:val="en-US" w:eastAsia="en-US"/>
              </w:rPr>
            </w:pPr>
            <w:r>
              <w:rPr>
                <w:rFonts w:eastAsia="Batang"/>
                <w:sz w:val="18"/>
                <w:szCs w:val="18"/>
                <w:lang w:val="en-US" w:eastAsia="en-US"/>
              </w:rPr>
              <w:t>FFS</w:t>
            </w:r>
          </w:p>
        </w:tc>
      </w:tr>
      <w:tr w:rsidR="007344DA" w14:paraId="059AA3E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377A2F" w14:textId="77777777" w:rsidR="007344DA" w:rsidRDefault="00935AC6">
            <w:pPr>
              <w:snapToGrid w:val="0"/>
              <w:jc w:val="center"/>
              <w:rPr>
                <w:rFonts w:eastAsia="Batang"/>
                <w:sz w:val="20"/>
                <w:szCs w:val="24"/>
                <w:lang w:val="en-US" w:eastAsia="en-US"/>
              </w:rPr>
            </w:pPr>
            <w:r>
              <w:rPr>
                <w:rFonts w:eastAsia="Batang"/>
                <w:sz w:val="18"/>
                <w:szCs w:val="18"/>
                <w:lang w:val="en-US"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D57350B" w14:textId="77777777" w:rsidR="007344DA" w:rsidRDefault="00935AC6">
            <w:pPr>
              <w:snapToGrid w:val="0"/>
              <w:jc w:val="center"/>
              <w:rPr>
                <w:rFonts w:eastAsia="Batang"/>
                <w:sz w:val="20"/>
                <w:szCs w:val="24"/>
                <w:lang w:val="en-US" w:eastAsia="en-US"/>
              </w:rPr>
            </w:pPr>
            <w:r>
              <w:rPr>
                <w:rFonts w:eastAsia="Batang"/>
                <w:sz w:val="18"/>
                <w:szCs w:val="18"/>
                <w:lang w:val="en-US" w:eastAsia="en-US"/>
              </w:rPr>
              <w:t>FFS</w:t>
            </w:r>
          </w:p>
        </w:tc>
      </w:tr>
      <w:tr w:rsidR="007344DA" w14:paraId="582B418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8F1556" w14:textId="77777777" w:rsidR="007344DA" w:rsidRDefault="00935AC6">
            <w:pPr>
              <w:snapToGrid w:val="0"/>
              <w:jc w:val="center"/>
              <w:rPr>
                <w:rFonts w:eastAsia="Batang"/>
                <w:sz w:val="20"/>
                <w:szCs w:val="24"/>
                <w:lang w:val="en-US" w:eastAsia="en-US"/>
              </w:rPr>
            </w:pPr>
            <w:r>
              <w:rPr>
                <w:rFonts w:eastAsia="Batang"/>
                <w:sz w:val="18"/>
                <w:szCs w:val="18"/>
                <w:lang w:val="en-US"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432491A" w14:textId="77777777" w:rsidR="007344DA" w:rsidRDefault="00935AC6">
            <w:pPr>
              <w:snapToGrid w:val="0"/>
              <w:jc w:val="center"/>
              <w:rPr>
                <w:rFonts w:eastAsia="Batang"/>
                <w:sz w:val="20"/>
                <w:szCs w:val="24"/>
                <w:lang w:val="en-US" w:eastAsia="en-US"/>
              </w:rPr>
            </w:pPr>
            <w:r>
              <w:rPr>
                <w:rFonts w:eastAsia="Batang"/>
                <w:sz w:val="18"/>
                <w:szCs w:val="18"/>
                <w:lang w:val="en-US" w:eastAsia="en-US"/>
              </w:rPr>
              <w:t>As agreed separately</w:t>
            </w:r>
          </w:p>
        </w:tc>
      </w:tr>
      <w:tr w:rsidR="007344DA" w14:paraId="1682018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7D1AFB" w14:textId="77777777" w:rsidR="007344DA" w:rsidRDefault="00935AC6">
            <w:pPr>
              <w:snapToGrid w:val="0"/>
              <w:jc w:val="center"/>
              <w:rPr>
                <w:rFonts w:eastAsia="Batang"/>
                <w:sz w:val="20"/>
                <w:szCs w:val="24"/>
                <w:lang w:val="en-US" w:eastAsia="en-US"/>
              </w:rPr>
            </w:pPr>
            <w:r>
              <w:rPr>
                <w:rFonts w:eastAsia="Batang"/>
                <w:sz w:val="18"/>
                <w:szCs w:val="18"/>
                <w:lang w:val="en-US"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080C13C" w14:textId="77777777" w:rsidR="007344DA" w:rsidRDefault="00935AC6">
            <w:pPr>
              <w:snapToGrid w:val="0"/>
              <w:jc w:val="center"/>
              <w:rPr>
                <w:rFonts w:eastAsia="Batang"/>
                <w:sz w:val="20"/>
                <w:szCs w:val="24"/>
                <w:lang w:val="en-US" w:eastAsia="en-US"/>
              </w:rPr>
            </w:pPr>
            <w:r>
              <w:rPr>
                <w:rFonts w:eastAsia="Batang"/>
                <w:sz w:val="18"/>
                <w:szCs w:val="18"/>
                <w:lang w:val="en-US" w:eastAsia="en-US"/>
              </w:rPr>
              <w:t>CNR</w:t>
            </w:r>
          </w:p>
        </w:tc>
      </w:tr>
      <w:tr w:rsidR="007344DA" w14:paraId="6F17A071"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4814CB8" w14:textId="77777777" w:rsidR="007344DA" w:rsidRDefault="00935AC6">
            <w:pPr>
              <w:numPr>
                <w:ilvl w:val="0"/>
                <w:numId w:val="1"/>
              </w:numPr>
              <w:snapToGrid w:val="0"/>
              <w:ind w:left="851" w:hanging="851"/>
              <w:rPr>
                <w:rFonts w:eastAsia="Batang"/>
                <w:sz w:val="20"/>
                <w:szCs w:val="24"/>
                <w:lang w:val="en-US" w:eastAsia="en-US"/>
              </w:rPr>
            </w:pPr>
            <w:r>
              <w:rPr>
                <w:rFonts w:eastAsia="Batang"/>
                <w:sz w:val="18"/>
                <w:szCs w:val="18"/>
                <w:lang w:val="en-US" w:eastAsia="en-US"/>
              </w:rPr>
              <w:t>NOTE 1:             Based on P3 curve for 1% of time from Figure 6.6.6.1.4-1 of [2] after frequency scaling.</w:t>
            </w:r>
          </w:p>
          <w:p w14:paraId="3F68FCEB" w14:textId="77777777" w:rsidR="007344DA" w:rsidRDefault="00935AC6">
            <w:pPr>
              <w:numPr>
                <w:ilvl w:val="0"/>
                <w:numId w:val="1"/>
              </w:numPr>
              <w:snapToGrid w:val="0"/>
              <w:ind w:left="851" w:hanging="851"/>
              <w:rPr>
                <w:rFonts w:eastAsia="Batang"/>
                <w:sz w:val="20"/>
                <w:szCs w:val="24"/>
                <w:lang w:val="en-US" w:eastAsia="en-US"/>
              </w:rPr>
            </w:pPr>
            <w:r>
              <w:rPr>
                <w:rFonts w:eastAsia="Batang"/>
                <w:noProof/>
                <w:sz w:val="18"/>
                <w:szCs w:val="18"/>
                <w:lang w:val="en-US" w:eastAsia="ko-KR"/>
              </w:rPr>
              <w:drawing>
                <wp:inline distT="0" distB="0" distL="0" distR="0" wp14:anchorId="780224B7" wp14:editId="05477A9E">
                  <wp:extent cx="3545205" cy="250190"/>
                  <wp:effectExtent l="0" t="0" r="0" b="0"/>
                  <wp:docPr id="2" name="그림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id:image002.png@01D86B64.CB773B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eastAsia="Batang"/>
                <w:sz w:val="18"/>
                <w:szCs w:val="18"/>
                <w:lang w:val="en-US" w:eastAsia="en-US"/>
              </w:rPr>
              <w:t>dB</w:t>
            </w:r>
          </w:p>
          <w:p w14:paraId="39BBA78D" w14:textId="77777777" w:rsidR="007344DA" w:rsidRDefault="00935AC6">
            <w:pPr>
              <w:numPr>
                <w:ilvl w:val="0"/>
                <w:numId w:val="1"/>
              </w:numPr>
              <w:snapToGrid w:val="0"/>
              <w:ind w:left="851" w:hanging="851"/>
              <w:rPr>
                <w:rFonts w:eastAsia="Batang"/>
                <w:sz w:val="20"/>
                <w:szCs w:val="24"/>
                <w:lang w:val="en-US" w:eastAsia="en-US"/>
              </w:rPr>
            </w:pPr>
            <w:r>
              <w:rPr>
                <w:rFonts w:eastAsia="Batang"/>
                <w:sz w:val="18"/>
                <w:szCs w:val="18"/>
                <w:lang w:val="en-US" w:eastAsia="en-US"/>
              </w:rPr>
              <w:t>NOTE 2:             [2] in this table is 3GPP TR 38.811 v15.2.0: "Study on New Radio (NR) to support non-terrestrial networks (Release 15)"</w:t>
            </w:r>
          </w:p>
        </w:tc>
      </w:tr>
    </w:tbl>
    <w:p w14:paraId="7872EF2E" w14:textId="77777777" w:rsidR="007344DA" w:rsidRDefault="00935AC6">
      <w:pPr>
        <w:snapToGrid w:val="0"/>
        <w:rPr>
          <w:rFonts w:eastAsia="Batang"/>
          <w:sz w:val="20"/>
          <w:szCs w:val="24"/>
          <w:lang w:val="en-US" w:eastAsia="zh-CN"/>
        </w:rPr>
      </w:pPr>
      <w:r>
        <w:rPr>
          <w:rFonts w:eastAsia="Batang"/>
          <w:sz w:val="20"/>
          <w:szCs w:val="24"/>
          <w:lang w:val="en-US" w:eastAsia="zh-CN"/>
        </w:rPr>
        <w:t> </w:t>
      </w:r>
    </w:p>
    <w:p w14:paraId="6C4EB9B6" w14:textId="77777777" w:rsidR="007344DA" w:rsidRDefault="00935AC6">
      <w:pPr>
        <w:snapToGrid w:val="0"/>
        <w:rPr>
          <w:rFonts w:eastAsia="ＭＳ Ｐゴシック"/>
          <w:sz w:val="20"/>
          <w:lang w:val="en-US"/>
        </w:rPr>
      </w:pPr>
      <w:r>
        <w:rPr>
          <w:rFonts w:eastAsia="ＭＳ Ｐゴシック"/>
          <w:b/>
          <w:bCs/>
          <w:sz w:val="20"/>
          <w:highlight w:val="green"/>
          <w:lang w:val="en-US" w:eastAsia="zh-CN"/>
        </w:rPr>
        <w:t>Agreement</w:t>
      </w:r>
    </w:p>
    <w:p w14:paraId="23375AA7" w14:textId="77777777" w:rsidR="007344DA" w:rsidRDefault="00935AC6">
      <w:pPr>
        <w:snapToGrid w:val="0"/>
        <w:rPr>
          <w:rFonts w:eastAsia="Batang"/>
          <w:sz w:val="20"/>
          <w:szCs w:val="24"/>
          <w:lang w:val="en-US"/>
        </w:rPr>
      </w:pPr>
      <w:r>
        <w:rPr>
          <w:rFonts w:eastAsia="Batang"/>
          <w:sz w:val="20"/>
          <w:szCs w:val="24"/>
          <w:lang w:val="en-US"/>
        </w:rPr>
        <w:t>If corresponding channel (including SCS) is agreed as evaluation target channel,</w:t>
      </w:r>
      <w:r>
        <w:rPr>
          <w:rFonts w:eastAsia="Batang"/>
          <w:sz w:val="20"/>
          <w:szCs w:val="24"/>
          <w:lang w:val="en-US" w:eastAsia="en-US"/>
        </w:rPr>
        <w:t xml:space="preserve"> the following features introduced in Rel-17 Coverage enhancement WI can be applied in coverage evaluation of NR NTN.</w:t>
      </w:r>
    </w:p>
    <w:p w14:paraId="1D9D82ED" w14:textId="77777777" w:rsidR="007344DA" w:rsidRDefault="00935AC6">
      <w:pPr>
        <w:numPr>
          <w:ilvl w:val="0"/>
          <w:numId w:val="9"/>
        </w:numPr>
        <w:snapToGrid w:val="0"/>
        <w:ind w:left="720" w:hanging="360"/>
        <w:rPr>
          <w:rFonts w:eastAsia="Batang"/>
          <w:sz w:val="20"/>
          <w:szCs w:val="24"/>
          <w:lang w:val="en-US"/>
        </w:rPr>
      </w:pPr>
      <w:r>
        <w:rPr>
          <w:rFonts w:eastAsia="Batang"/>
          <w:sz w:val="20"/>
          <w:lang w:val="en-US" w:eastAsia="zh-CN"/>
        </w:rPr>
        <w:t>For VoIP, max 20 PUSCH repetitions if SCS = 15 kHz and packet combining/HARQ are not applied;</w:t>
      </w:r>
      <w:r>
        <w:rPr>
          <w:rFonts w:eastAsia="Batang"/>
          <w:sz w:val="20"/>
          <w:szCs w:val="24"/>
          <w:lang w:val="en-US"/>
        </w:rPr>
        <w:t xml:space="preserve"> otherwise, max 32 PUSCH repetitions with consideration of the impact on E2E latency</w:t>
      </w:r>
    </w:p>
    <w:p w14:paraId="3EB471CC" w14:textId="77777777" w:rsidR="007344DA" w:rsidRDefault="00935AC6">
      <w:pPr>
        <w:numPr>
          <w:ilvl w:val="0"/>
          <w:numId w:val="9"/>
        </w:numPr>
        <w:snapToGrid w:val="0"/>
        <w:ind w:left="720" w:hanging="360"/>
        <w:rPr>
          <w:rFonts w:eastAsia="Batang"/>
          <w:sz w:val="20"/>
          <w:szCs w:val="24"/>
          <w:lang w:val="en-US"/>
        </w:rPr>
      </w:pPr>
      <w:r>
        <w:rPr>
          <w:rFonts w:eastAsia="Batang"/>
          <w:sz w:val="20"/>
          <w:szCs w:val="24"/>
          <w:lang w:val="en-US"/>
        </w:rPr>
        <w:t>For low-data rate service, max 32 PUSCH repetitions</w:t>
      </w:r>
    </w:p>
    <w:p w14:paraId="2B7E85B0" w14:textId="77777777" w:rsidR="007344DA" w:rsidRDefault="00935AC6">
      <w:pPr>
        <w:numPr>
          <w:ilvl w:val="0"/>
          <w:numId w:val="9"/>
        </w:numPr>
        <w:snapToGrid w:val="0"/>
        <w:ind w:left="720" w:hanging="360"/>
        <w:rPr>
          <w:rFonts w:eastAsia="Batang"/>
          <w:sz w:val="20"/>
          <w:szCs w:val="24"/>
          <w:lang w:val="en-US"/>
        </w:rPr>
      </w:pPr>
      <w:proofErr w:type="spellStart"/>
      <w:r>
        <w:rPr>
          <w:rFonts w:eastAsia="Batang"/>
          <w:sz w:val="20"/>
          <w:szCs w:val="24"/>
          <w:lang w:val="en-US"/>
        </w:rPr>
        <w:t>TBoMS</w:t>
      </w:r>
      <w:proofErr w:type="spellEnd"/>
    </w:p>
    <w:p w14:paraId="2FDB7DF7" w14:textId="77777777" w:rsidR="007344DA" w:rsidRDefault="00935AC6">
      <w:pPr>
        <w:numPr>
          <w:ilvl w:val="0"/>
          <w:numId w:val="9"/>
        </w:numPr>
        <w:snapToGrid w:val="0"/>
        <w:ind w:left="720" w:hanging="360"/>
        <w:rPr>
          <w:rFonts w:eastAsia="Batang"/>
          <w:sz w:val="20"/>
          <w:szCs w:val="24"/>
          <w:lang w:val="en-US"/>
        </w:rPr>
      </w:pPr>
      <w:r>
        <w:rPr>
          <w:rFonts w:eastAsia="Batang"/>
          <w:sz w:val="20"/>
          <w:szCs w:val="24"/>
          <w:lang w:val="en-US"/>
        </w:rPr>
        <w:t>Joint channel estimation (DMRS bundling)</w:t>
      </w:r>
    </w:p>
    <w:p w14:paraId="127C3C15" w14:textId="77777777" w:rsidR="007344DA" w:rsidRDefault="00935AC6">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how to apply</w:t>
      </w:r>
    </w:p>
    <w:p w14:paraId="4319B2D1" w14:textId="77777777" w:rsidR="007344DA" w:rsidRDefault="00935AC6">
      <w:pPr>
        <w:numPr>
          <w:ilvl w:val="0"/>
          <w:numId w:val="9"/>
        </w:numPr>
        <w:snapToGrid w:val="0"/>
        <w:ind w:left="720" w:hanging="360"/>
        <w:rPr>
          <w:rFonts w:eastAsia="Batang"/>
          <w:sz w:val="20"/>
          <w:szCs w:val="24"/>
          <w:lang w:val="en-US"/>
        </w:rPr>
      </w:pPr>
      <w:r>
        <w:rPr>
          <w:rFonts w:eastAsia="Batang"/>
          <w:sz w:val="20"/>
          <w:szCs w:val="24"/>
          <w:lang w:val="en-US"/>
        </w:rPr>
        <w:t>Max 16 Msg.3 PUSCH repetitions</w:t>
      </w:r>
    </w:p>
    <w:p w14:paraId="4BEDD6D0" w14:textId="77777777" w:rsidR="007344DA" w:rsidRDefault="007344DA">
      <w:pPr>
        <w:snapToGrid w:val="0"/>
        <w:jc w:val="both"/>
        <w:rPr>
          <w:rFonts w:eastAsia="Batang"/>
          <w:sz w:val="20"/>
          <w:szCs w:val="24"/>
          <w:lang w:val="en-US" w:eastAsia="zh-CN"/>
        </w:rPr>
      </w:pPr>
    </w:p>
    <w:p w14:paraId="7E56D010" w14:textId="77777777" w:rsidR="007344DA" w:rsidRDefault="00935AC6">
      <w:pPr>
        <w:snapToGrid w:val="0"/>
        <w:rPr>
          <w:rFonts w:eastAsia="ＭＳ Ｐゴシック"/>
          <w:sz w:val="20"/>
          <w:lang w:val="en-US"/>
        </w:rPr>
      </w:pPr>
      <w:r>
        <w:rPr>
          <w:rFonts w:eastAsia="ＭＳ Ｐゴシック"/>
          <w:b/>
          <w:bCs/>
          <w:sz w:val="20"/>
          <w:highlight w:val="green"/>
          <w:lang w:val="en-US" w:eastAsia="zh-CN"/>
        </w:rPr>
        <w:t>Agreement</w:t>
      </w:r>
    </w:p>
    <w:p w14:paraId="6378E23B" w14:textId="77777777" w:rsidR="007344DA" w:rsidRDefault="00935AC6">
      <w:pPr>
        <w:snapToGrid w:val="0"/>
        <w:rPr>
          <w:rFonts w:eastAsia="Batang"/>
          <w:sz w:val="16"/>
          <w:szCs w:val="21"/>
          <w:lang w:val="en-US" w:eastAsia="en-US"/>
        </w:rPr>
      </w:pPr>
      <w:r>
        <w:rPr>
          <w:rFonts w:eastAsia="Batang"/>
          <w:sz w:val="20"/>
          <w:lang w:val="en-US" w:eastAsia="zh-CN"/>
        </w:rPr>
        <w:t>For low-data rate service, the following target data rate is assumed.</w:t>
      </w:r>
    </w:p>
    <w:p w14:paraId="2F8BEB58"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lastRenderedPageBreak/>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25D056C1"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For UL, 3 kbps and 100 kbps</w:t>
      </w:r>
    </w:p>
    <w:p w14:paraId="449CDE0A" w14:textId="77777777" w:rsidR="007344DA" w:rsidRDefault="00935AC6">
      <w:pPr>
        <w:numPr>
          <w:ilvl w:val="1"/>
          <w:numId w:val="9"/>
        </w:numPr>
        <w:snapToGrid w:val="0"/>
        <w:ind w:left="1276" w:hanging="283"/>
        <w:rPr>
          <w:rFonts w:eastAsia="Batang"/>
          <w:sz w:val="20"/>
          <w:lang w:val="en-US" w:eastAsia="zh-CN"/>
        </w:rPr>
      </w:pPr>
      <w:r>
        <w:rPr>
          <w:rFonts w:eastAsia="Batang"/>
          <w:sz w:val="20"/>
          <w:lang w:val="en-US" w:eastAsia="zh-CN"/>
        </w:rPr>
        <w:t>FFS: which data rate applies for GEO/MEO/LEO</w:t>
      </w:r>
    </w:p>
    <w:p w14:paraId="50FEFAC0" w14:textId="77777777" w:rsidR="007344DA" w:rsidRDefault="007344DA">
      <w:pPr>
        <w:snapToGrid w:val="0"/>
        <w:rPr>
          <w:rFonts w:eastAsia="Batang"/>
          <w:sz w:val="20"/>
          <w:szCs w:val="24"/>
          <w:lang w:val="en-US" w:eastAsia="zh-CN"/>
        </w:rPr>
      </w:pPr>
    </w:p>
    <w:p w14:paraId="60E67EC6" w14:textId="77777777" w:rsidR="007344DA" w:rsidRDefault="00935AC6">
      <w:pPr>
        <w:snapToGrid w:val="0"/>
        <w:rPr>
          <w:rFonts w:eastAsia="ＭＳ Ｐゴシック"/>
          <w:sz w:val="20"/>
          <w:lang w:val="en-US"/>
        </w:rPr>
      </w:pPr>
      <w:r>
        <w:rPr>
          <w:rFonts w:eastAsia="ＭＳ Ｐゴシック"/>
          <w:b/>
          <w:bCs/>
          <w:sz w:val="20"/>
          <w:highlight w:val="green"/>
          <w:lang w:val="en-US" w:eastAsia="zh-CN"/>
        </w:rPr>
        <w:t>Agreement</w:t>
      </w:r>
    </w:p>
    <w:p w14:paraId="059A68C5" w14:textId="77777777" w:rsidR="007344DA" w:rsidRDefault="00935AC6">
      <w:pPr>
        <w:snapToGrid w:val="0"/>
        <w:rPr>
          <w:rFonts w:eastAsia="游ゴシック"/>
          <w:sz w:val="20"/>
          <w:szCs w:val="22"/>
          <w:lang w:val="en-US" w:eastAsia="zh-CN"/>
        </w:rPr>
      </w:pPr>
      <w:r>
        <w:rPr>
          <w:rFonts w:eastAsia="游ゴシック"/>
          <w:sz w:val="20"/>
          <w:szCs w:val="22"/>
          <w:lang w:val="en-US" w:eastAsia="zh-CN"/>
        </w:rPr>
        <w:t>For NR NTN coverage enhancement, the following channels/signals can be evaluated.</w:t>
      </w:r>
    </w:p>
    <w:p w14:paraId="0FB20431"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PUSCH for VoIP</w:t>
      </w:r>
    </w:p>
    <w:p w14:paraId="3B578F3D"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PUSCH for low data rate service</w:t>
      </w:r>
    </w:p>
    <w:p w14:paraId="291EDCEC"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 xml:space="preserve">PUCCH format 1 with 2 bits </w:t>
      </w:r>
    </w:p>
    <w:p w14:paraId="200E0155"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 xml:space="preserve">PUCCH format 3 with 11 bits </w:t>
      </w:r>
    </w:p>
    <w:p w14:paraId="5455EB2D"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PRACH format 0</w:t>
      </w:r>
    </w:p>
    <w:p w14:paraId="7F2BFA41"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PRACH format 2</w:t>
      </w:r>
    </w:p>
    <w:p w14:paraId="552C98CE"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 xml:space="preserve">PRACH format B4 </w:t>
      </w:r>
    </w:p>
    <w:p w14:paraId="2AEF0728"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PUSCH Msg.3</w:t>
      </w:r>
    </w:p>
    <w:p w14:paraId="2EF247B9"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 xml:space="preserve">PUCCH for Msg.4 HARQ-ACK </w:t>
      </w:r>
    </w:p>
    <w:p w14:paraId="1FB654E8"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SSB</w:t>
      </w:r>
    </w:p>
    <w:p w14:paraId="30E413CF"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PDSCH for VoIP</w:t>
      </w:r>
    </w:p>
    <w:p w14:paraId="38D8C9A3"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PDSCH for low data rate service</w:t>
      </w:r>
    </w:p>
    <w:p w14:paraId="6FBC3918"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 xml:space="preserve">PDSCH Msg.2 </w:t>
      </w:r>
    </w:p>
    <w:p w14:paraId="22E7477B"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PDSCH Msg.4</w:t>
      </w:r>
    </w:p>
    <w:p w14:paraId="1DADF39B"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PDCCH</w:t>
      </w:r>
    </w:p>
    <w:p w14:paraId="35674472"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 xml:space="preserve">Broadcast PDCCH (PDCCH of Msg.2) </w:t>
      </w:r>
    </w:p>
    <w:p w14:paraId="55B999A9" w14:textId="77777777" w:rsidR="007344DA" w:rsidRDefault="007344DA">
      <w:pPr>
        <w:snapToGrid w:val="0"/>
        <w:rPr>
          <w:rFonts w:eastAsia="Batang"/>
          <w:sz w:val="20"/>
          <w:szCs w:val="24"/>
          <w:lang w:val="en-US" w:eastAsia="zh-CN"/>
        </w:rPr>
      </w:pPr>
    </w:p>
    <w:p w14:paraId="4C48D6D7" w14:textId="77777777" w:rsidR="007344DA" w:rsidRDefault="00935AC6">
      <w:pPr>
        <w:snapToGrid w:val="0"/>
        <w:rPr>
          <w:rFonts w:eastAsia="ＭＳ Ｐゴシック"/>
          <w:sz w:val="20"/>
          <w:lang w:val="en-US"/>
        </w:rPr>
      </w:pPr>
      <w:r>
        <w:rPr>
          <w:rFonts w:eastAsia="ＭＳ Ｐゴシック"/>
          <w:b/>
          <w:bCs/>
          <w:sz w:val="20"/>
          <w:highlight w:val="green"/>
          <w:lang w:val="en-US" w:eastAsia="zh-CN"/>
        </w:rPr>
        <w:t>Agreement</w:t>
      </w:r>
    </w:p>
    <w:p w14:paraId="2166C5E8" w14:textId="77777777" w:rsidR="007344DA" w:rsidRDefault="00935AC6">
      <w:pPr>
        <w:snapToGrid w:val="0"/>
        <w:rPr>
          <w:rFonts w:eastAsia="Batang"/>
          <w:sz w:val="20"/>
          <w:szCs w:val="18"/>
          <w:lang w:val="en-US" w:eastAsia="zh-CN"/>
        </w:rPr>
      </w:pPr>
      <w:r>
        <w:rPr>
          <w:rFonts w:eastAsia="Batang"/>
          <w:sz w:val="20"/>
          <w:szCs w:val="18"/>
          <w:lang w:val="en-US" w:eastAsia="zh-CN"/>
        </w:rPr>
        <w:t>Evaluate coverage performance for the following UE characteristics as in Table 6.1.1.1-3 of TR38.821 with update of polarization, Tx/Rx antenna gain, and antenna type and configuration.</w:t>
      </w:r>
    </w:p>
    <w:p w14:paraId="7EC319E9" w14:textId="77777777" w:rsidR="007344DA" w:rsidRDefault="007344DA">
      <w:pPr>
        <w:snapToGrid w:val="0"/>
        <w:rPr>
          <w:rFonts w:eastAsia="Batang"/>
          <w:sz w:val="20"/>
          <w:szCs w:val="18"/>
          <w:lang w:val="en-US"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7344DA" w14:paraId="720095B1" w14:textId="77777777">
        <w:trPr>
          <w:jc w:val="center"/>
        </w:trPr>
        <w:tc>
          <w:tcPr>
            <w:tcW w:w="2175" w:type="pct"/>
          </w:tcPr>
          <w:p w14:paraId="1DC60E89" w14:textId="77777777" w:rsidR="007344DA" w:rsidRDefault="00935AC6">
            <w:pPr>
              <w:widowControl w:val="0"/>
              <w:snapToGrid w:val="0"/>
              <w:jc w:val="center"/>
              <w:rPr>
                <w:rFonts w:eastAsia="游明朝"/>
                <w:sz w:val="20"/>
                <w:szCs w:val="24"/>
                <w:lang w:val="en-US" w:eastAsia="en-US"/>
              </w:rPr>
            </w:pPr>
            <w:r>
              <w:rPr>
                <w:rFonts w:eastAsia="游明朝"/>
                <w:sz w:val="20"/>
                <w:szCs w:val="24"/>
                <w:lang w:val="en-US" w:eastAsia="en-US"/>
              </w:rPr>
              <w:t>Characteristics</w:t>
            </w:r>
          </w:p>
        </w:tc>
        <w:tc>
          <w:tcPr>
            <w:tcW w:w="2825" w:type="pct"/>
          </w:tcPr>
          <w:p w14:paraId="5228603B" w14:textId="77777777" w:rsidR="007344DA" w:rsidRDefault="00935AC6">
            <w:pPr>
              <w:widowControl w:val="0"/>
              <w:snapToGrid w:val="0"/>
              <w:jc w:val="center"/>
              <w:rPr>
                <w:rFonts w:eastAsia="游明朝"/>
                <w:sz w:val="20"/>
                <w:szCs w:val="24"/>
                <w:lang w:val="en-US" w:eastAsia="en-US"/>
              </w:rPr>
            </w:pPr>
            <w:r>
              <w:rPr>
                <w:rFonts w:eastAsia="游明朝"/>
                <w:sz w:val="20"/>
                <w:szCs w:val="24"/>
                <w:lang w:val="en-US" w:eastAsia="en-US"/>
              </w:rPr>
              <w:t>Handheld</w:t>
            </w:r>
          </w:p>
        </w:tc>
      </w:tr>
      <w:tr w:rsidR="007344DA" w14:paraId="48FA1DCD" w14:textId="77777777">
        <w:trPr>
          <w:jc w:val="center"/>
        </w:trPr>
        <w:tc>
          <w:tcPr>
            <w:tcW w:w="2175" w:type="pct"/>
          </w:tcPr>
          <w:p w14:paraId="1B7B9479" w14:textId="77777777" w:rsidR="007344DA" w:rsidRDefault="00935AC6">
            <w:pPr>
              <w:widowControl w:val="0"/>
              <w:snapToGrid w:val="0"/>
              <w:jc w:val="center"/>
              <w:rPr>
                <w:rFonts w:eastAsia="游明朝"/>
                <w:sz w:val="20"/>
                <w:szCs w:val="24"/>
                <w:lang w:val="en-US" w:eastAsia="en-US"/>
              </w:rPr>
            </w:pPr>
            <w:r>
              <w:rPr>
                <w:rFonts w:eastAsia="游明朝"/>
                <w:sz w:val="20"/>
                <w:szCs w:val="24"/>
                <w:lang w:val="en-US" w:eastAsia="en-US"/>
              </w:rPr>
              <w:t>Frequency band</w:t>
            </w:r>
          </w:p>
        </w:tc>
        <w:tc>
          <w:tcPr>
            <w:tcW w:w="2825" w:type="pct"/>
          </w:tcPr>
          <w:p w14:paraId="6EFBB275" w14:textId="77777777" w:rsidR="007344DA" w:rsidRDefault="00935AC6">
            <w:pPr>
              <w:widowControl w:val="0"/>
              <w:snapToGrid w:val="0"/>
              <w:jc w:val="center"/>
              <w:rPr>
                <w:rFonts w:eastAsia="游明朝"/>
                <w:sz w:val="20"/>
                <w:szCs w:val="24"/>
                <w:lang w:val="en-US" w:eastAsia="en-US"/>
              </w:rPr>
            </w:pPr>
            <w:r>
              <w:rPr>
                <w:rFonts w:eastAsia="游明朝"/>
                <w:sz w:val="20"/>
                <w:szCs w:val="24"/>
                <w:lang w:val="en-US" w:eastAsia="en-US"/>
              </w:rPr>
              <w:t>S band (i.e. 2 GHz)</w:t>
            </w:r>
          </w:p>
        </w:tc>
      </w:tr>
      <w:tr w:rsidR="007344DA" w14:paraId="4ED3CF84" w14:textId="77777777">
        <w:trPr>
          <w:jc w:val="center"/>
        </w:trPr>
        <w:tc>
          <w:tcPr>
            <w:tcW w:w="2175" w:type="pct"/>
          </w:tcPr>
          <w:p w14:paraId="3E561F82" w14:textId="77777777" w:rsidR="007344DA" w:rsidRDefault="00935AC6">
            <w:pPr>
              <w:widowControl w:val="0"/>
              <w:snapToGrid w:val="0"/>
              <w:jc w:val="center"/>
              <w:rPr>
                <w:rFonts w:eastAsia="游明朝"/>
                <w:sz w:val="20"/>
                <w:szCs w:val="24"/>
                <w:lang w:val="en-US" w:eastAsia="en-US"/>
              </w:rPr>
            </w:pPr>
            <w:r>
              <w:rPr>
                <w:rFonts w:eastAsia="游明朝"/>
                <w:sz w:val="20"/>
                <w:szCs w:val="24"/>
                <w:lang w:val="en-US" w:eastAsia="en-US"/>
              </w:rPr>
              <w:t>Antenna type and configuration</w:t>
            </w:r>
          </w:p>
        </w:tc>
        <w:tc>
          <w:tcPr>
            <w:tcW w:w="2825" w:type="pct"/>
          </w:tcPr>
          <w:p w14:paraId="0903967F" w14:textId="77777777" w:rsidR="007344DA" w:rsidRDefault="00935AC6">
            <w:pPr>
              <w:widowControl w:val="0"/>
              <w:snapToGrid w:val="0"/>
              <w:jc w:val="center"/>
              <w:rPr>
                <w:rFonts w:eastAsia="游明朝"/>
                <w:sz w:val="20"/>
                <w:szCs w:val="24"/>
                <w:lang w:val="en-US" w:eastAsia="en-US"/>
              </w:rPr>
            </w:pPr>
            <w:r>
              <w:rPr>
                <w:rFonts w:eastAsia="游明朝"/>
                <w:sz w:val="20"/>
                <w:szCs w:val="24"/>
                <w:lang w:val="en-US" w:eastAsia="en-US"/>
              </w:rPr>
              <w:t>1 TX, 2TX (optional) / 2 RX with omni-directional antenna element</w:t>
            </w:r>
          </w:p>
          <w:p w14:paraId="69B13890" w14:textId="77777777" w:rsidR="007344DA" w:rsidRDefault="00935AC6">
            <w:pPr>
              <w:widowControl w:val="0"/>
              <w:snapToGrid w:val="0"/>
              <w:jc w:val="center"/>
              <w:rPr>
                <w:rFonts w:eastAsia="游明朝"/>
                <w:sz w:val="20"/>
                <w:szCs w:val="24"/>
                <w:lang w:val="en-US" w:eastAsia="en-US"/>
              </w:rPr>
            </w:pPr>
            <w:r>
              <w:rPr>
                <w:rFonts w:eastAsia="游明朝"/>
                <w:sz w:val="20"/>
                <w:szCs w:val="24"/>
                <w:lang w:val="en-US" w:eastAsia="en-US"/>
              </w:rPr>
              <w:t>Note: companies should provide their assumption on polarization</w:t>
            </w:r>
          </w:p>
        </w:tc>
      </w:tr>
      <w:tr w:rsidR="007344DA" w14:paraId="1586BBB6" w14:textId="77777777">
        <w:trPr>
          <w:jc w:val="center"/>
        </w:trPr>
        <w:tc>
          <w:tcPr>
            <w:tcW w:w="2175" w:type="pct"/>
          </w:tcPr>
          <w:p w14:paraId="2ECCE7AD" w14:textId="77777777" w:rsidR="007344DA" w:rsidRDefault="00935AC6">
            <w:pPr>
              <w:widowControl w:val="0"/>
              <w:snapToGrid w:val="0"/>
              <w:jc w:val="center"/>
              <w:rPr>
                <w:rFonts w:eastAsia="游明朝"/>
                <w:sz w:val="20"/>
                <w:szCs w:val="24"/>
                <w:lang w:val="en-US" w:eastAsia="en-US"/>
              </w:rPr>
            </w:pPr>
            <w:proofErr w:type="spellStart"/>
            <w:r>
              <w:rPr>
                <w:rFonts w:eastAsia="游明朝"/>
                <w:sz w:val="20"/>
                <w:szCs w:val="24"/>
                <w:lang w:val="en-US" w:eastAsia="en-US"/>
              </w:rPr>
              <w:t>Polarisation</w:t>
            </w:r>
            <w:proofErr w:type="spellEnd"/>
          </w:p>
        </w:tc>
        <w:tc>
          <w:tcPr>
            <w:tcW w:w="2825" w:type="pct"/>
          </w:tcPr>
          <w:p w14:paraId="05E0A0D5" w14:textId="77777777" w:rsidR="007344DA" w:rsidRDefault="00935AC6">
            <w:pPr>
              <w:widowControl w:val="0"/>
              <w:snapToGrid w:val="0"/>
              <w:jc w:val="center"/>
              <w:rPr>
                <w:rFonts w:eastAsia="游明朝"/>
                <w:sz w:val="20"/>
                <w:szCs w:val="24"/>
                <w:lang w:val="en-US" w:eastAsia="en-US"/>
              </w:rPr>
            </w:pPr>
            <w:r>
              <w:rPr>
                <w:rFonts w:eastAsia="Batang"/>
                <w:sz w:val="20"/>
                <w:szCs w:val="24"/>
                <w:lang w:val="en-US" w:eastAsia="en-US"/>
              </w:rPr>
              <w:t>Linear</w:t>
            </w:r>
          </w:p>
        </w:tc>
      </w:tr>
      <w:tr w:rsidR="007344DA" w14:paraId="0EE5E571" w14:textId="77777777">
        <w:trPr>
          <w:jc w:val="center"/>
        </w:trPr>
        <w:tc>
          <w:tcPr>
            <w:tcW w:w="2175" w:type="pct"/>
          </w:tcPr>
          <w:p w14:paraId="6CDBEEA9" w14:textId="77777777" w:rsidR="007344DA" w:rsidRDefault="00935AC6">
            <w:pPr>
              <w:widowControl w:val="0"/>
              <w:snapToGrid w:val="0"/>
              <w:jc w:val="center"/>
              <w:rPr>
                <w:rFonts w:eastAsia="游明朝"/>
                <w:sz w:val="20"/>
                <w:szCs w:val="24"/>
                <w:lang w:val="en-US" w:eastAsia="en-US"/>
              </w:rPr>
            </w:pPr>
            <w:r>
              <w:rPr>
                <w:rFonts w:eastAsia="游明朝"/>
                <w:sz w:val="20"/>
                <w:szCs w:val="24"/>
                <w:lang w:val="en-US" w:eastAsia="en-US"/>
              </w:rPr>
              <w:t xml:space="preserve">Rx Antenna gain </w:t>
            </w:r>
          </w:p>
        </w:tc>
        <w:tc>
          <w:tcPr>
            <w:tcW w:w="2825" w:type="pct"/>
          </w:tcPr>
          <w:p w14:paraId="4C5FB66A" w14:textId="77777777" w:rsidR="007344DA" w:rsidRDefault="00935AC6">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r w:rsidR="007344DA" w14:paraId="3EB96559" w14:textId="77777777">
        <w:trPr>
          <w:jc w:val="center"/>
        </w:trPr>
        <w:tc>
          <w:tcPr>
            <w:tcW w:w="2175" w:type="pct"/>
          </w:tcPr>
          <w:p w14:paraId="249FC6DE" w14:textId="77777777" w:rsidR="007344DA" w:rsidRDefault="00935AC6">
            <w:pPr>
              <w:widowControl w:val="0"/>
              <w:snapToGrid w:val="0"/>
              <w:jc w:val="center"/>
              <w:rPr>
                <w:rFonts w:eastAsia="游明朝"/>
                <w:sz w:val="20"/>
                <w:szCs w:val="24"/>
                <w:lang w:val="en-US" w:eastAsia="en-US"/>
              </w:rPr>
            </w:pPr>
            <w:r>
              <w:rPr>
                <w:rFonts w:eastAsia="游明朝"/>
                <w:sz w:val="20"/>
                <w:szCs w:val="24"/>
                <w:lang w:val="en-US" w:eastAsia="en-US"/>
              </w:rPr>
              <w:t>Antenna temperature</w:t>
            </w:r>
          </w:p>
        </w:tc>
        <w:tc>
          <w:tcPr>
            <w:tcW w:w="2825" w:type="pct"/>
          </w:tcPr>
          <w:p w14:paraId="209CE993" w14:textId="77777777" w:rsidR="007344DA" w:rsidRDefault="00935AC6">
            <w:pPr>
              <w:widowControl w:val="0"/>
              <w:snapToGrid w:val="0"/>
              <w:jc w:val="center"/>
              <w:rPr>
                <w:rFonts w:eastAsia="游明朝"/>
                <w:sz w:val="20"/>
                <w:szCs w:val="24"/>
                <w:lang w:val="en-US" w:eastAsia="en-US"/>
              </w:rPr>
            </w:pPr>
            <w:r>
              <w:rPr>
                <w:rFonts w:eastAsia="游明朝"/>
                <w:sz w:val="20"/>
                <w:szCs w:val="24"/>
                <w:lang w:val="en-US" w:eastAsia="en-US"/>
              </w:rPr>
              <w:t>290 K</w:t>
            </w:r>
          </w:p>
        </w:tc>
      </w:tr>
      <w:tr w:rsidR="007344DA" w14:paraId="65E9C1CB" w14:textId="77777777">
        <w:trPr>
          <w:jc w:val="center"/>
        </w:trPr>
        <w:tc>
          <w:tcPr>
            <w:tcW w:w="2175" w:type="pct"/>
          </w:tcPr>
          <w:p w14:paraId="6971E2F8" w14:textId="77777777" w:rsidR="007344DA" w:rsidRDefault="00935AC6">
            <w:pPr>
              <w:widowControl w:val="0"/>
              <w:snapToGrid w:val="0"/>
              <w:jc w:val="center"/>
              <w:rPr>
                <w:rFonts w:eastAsia="游明朝"/>
                <w:sz w:val="20"/>
                <w:szCs w:val="24"/>
                <w:lang w:val="en-US" w:eastAsia="en-US"/>
              </w:rPr>
            </w:pPr>
            <w:r>
              <w:rPr>
                <w:rFonts w:eastAsia="游明朝"/>
                <w:sz w:val="20"/>
                <w:szCs w:val="24"/>
                <w:lang w:val="en-US" w:eastAsia="en-US"/>
              </w:rPr>
              <w:t>Noise figure</w:t>
            </w:r>
          </w:p>
        </w:tc>
        <w:tc>
          <w:tcPr>
            <w:tcW w:w="2825" w:type="pct"/>
          </w:tcPr>
          <w:p w14:paraId="511D238D" w14:textId="77777777" w:rsidR="007344DA" w:rsidRDefault="00935AC6">
            <w:pPr>
              <w:widowControl w:val="0"/>
              <w:snapToGrid w:val="0"/>
              <w:jc w:val="center"/>
              <w:rPr>
                <w:rFonts w:eastAsia="游明朝"/>
                <w:sz w:val="20"/>
                <w:szCs w:val="24"/>
                <w:lang w:val="en-US" w:eastAsia="en-US"/>
              </w:rPr>
            </w:pPr>
            <w:r>
              <w:rPr>
                <w:rFonts w:eastAsia="游明朝"/>
                <w:sz w:val="20"/>
                <w:szCs w:val="24"/>
                <w:lang w:val="en-US" w:eastAsia="en-US"/>
              </w:rPr>
              <w:t>7 dB</w:t>
            </w:r>
          </w:p>
        </w:tc>
      </w:tr>
      <w:tr w:rsidR="007344DA" w14:paraId="1EA4007F" w14:textId="77777777">
        <w:trPr>
          <w:jc w:val="center"/>
        </w:trPr>
        <w:tc>
          <w:tcPr>
            <w:tcW w:w="2175" w:type="pct"/>
          </w:tcPr>
          <w:p w14:paraId="53BC8653" w14:textId="77777777" w:rsidR="007344DA" w:rsidRDefault="00935AC6">
            <w:pPr>
              <w:widowControl w:val="0"/>
              <w:snapToGrid w:val="0"/>
              <w:jc w:val="center"/>
              <w:rPr>
                <w:rFonts w:eastAsia="游明朝"/>
                <w:sz w:val="20"/>
                <w:szCs w:val="24"/>
                <w:lang w:val="en-US" w:eastAsia="en-US"/>
              </w:rPr>
            </w:pPr>
            <w:r>
              <w:rPr>
                <w:rFonts w:eastAsia="游明朝"/>
                <w:sz w:val="20"/>
                <w:szCs w:val="24"/>
                <w:lang w:val="en-US" w:eastAsia="en-US"/>
              </w:rPr>
              <w:t>Tx transmit power</w:t>
            </w:r>
          </w:p>
        </w:tc>
        <w:tc>
          <w:tcPr>
            <w:tcW w:w="2825" w:type="pct"/>
          </w:tcPr>
          <w:p w14:paraId="027A087B" w14:textId="77777777" w:rsidR="007344DA" w:rsidRDefault="00935AC6">
            <w:pPr>
              <w:widowControl w:val="0"/>
              <w:snapToGrid w:val="0"/>
              <w:jc w:val="center"/>
              <w:rPr>
                <w:rFonts w:eastAsia="游明朝"/>
                <w:sz w:val="20"/>
                <w:szCs w:val="24"/>
                <w:lang w:val="en-US" w:eastAsia="en-US"/>
              </w:rPr>
            </w:pPr>
            <w:r>
              <w:rPr>
                <w:rFonts w:eastAsia="游明朝"/>
                <w:sz w:val="20"/>
                <w:szCs w:val="24"/>
                <w:lang w:val="en-US" w:eastAsia="en-US"/>
              </w:rPr>
              <w:t xml:space="preserve">200 </w:t>
            </w:r>
            <w:proofErr w:type="spellStart"/>
            <w:r>
              <w:rPr>
                <w:rFonts w:eastAsia="游明朝"/>
                <w:sz w:val="20"/>
                <w:szCs w:val="24"/>
                <w:lang w:val="en-US" w:eastAsia="en-US"/>
              </w:rPr>
              <w:t>mW</w:t>
            </w:r>
            <w:proofErr w:type="spellEnd"/>
            <w:r>
              <w:rPr>
                <w:rFonts w:eastAsia="游明朝"/>
                <w:sz w:val="20"/>
                <w:szCs w:val="24"/>
                <w:lang w:val="en-US" w:eastAsia="en-US"/>
              </w:rPr>
              <w:t xml:space="preserve"> (23 dBm)</w:t>
            </w:r>
          </w:p>
        </w:tc>
      </w:tr>
      <w:tr w:rsidR="007344DA" w14:paraId="3D1A848B" w14:textId="77777777">
        <w:trPr>
          <w:jc w:val="center"/>
        </w:trPr>
        <w:tc>
          <w:tcPr>
            <w:tcW w:w="2175" w:type="pct"/>
          </w:tcPr>
          <w:p w14:paraId="14B3C941" w14:textId="77777777" w:rsidR="007344DA" w:rsidRDefault="00935AC6">
            <w:pPr>
              <w:widowControl w:val="0"/>
              <w:snapToGrid w:val="0"/>
              <w:jc w:val="center"/>
              <w:rPr>
                <w:rFonts w:eastAsia="游明朝"/>
                <w:sz w:val="20"/>
                <w:szCs w:val="24"/>
                <w:lang w:val="en-US" w:eastAsia="en-US"/>
              </w:rPr>
            </w:pPr>
            <w:r>
              <w:rPr>
                <w:rFonts w:eastAsia="游明朝"/>
                <w:sz w:val="20"/>
                <w:szCs w:val="24"/>
                <w:lang w:val="en-US" w:eastAsia="en-US"/>
              </w:rPr>
              <w:t>Tx antenna gain</w:t>
            </w:r>
          </w:p>
        </w:tc>
        <w:tc>
          <w:tcPr>
            <w:tcW w:w="2825" w:type="pct"/>
          </w:tcPr>
          <w:p w14:paraId="503C872C" w14:textId="77777777" w:rsidR="007344DA" w:rsidRDefault="00935AC6">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bl>
    <w:p w14:paraId="3D5B8F01" w14:textId="77777777" w:rsidR="007344DA" w:rsidRDefault="00935AC6">
      <w:pPr>
        <w:numPr>
          <w:ilvl w:val="0"/>
          <w:numId w:val="21"/>
        </w:numPr>
        <w:snapToGrid w:val="0"/>
        <w:rPr>
          <w:rFonts w:eastAsia="Batang"/>
          <w:sz w:val="20"/>
          <w:szCs w:val="18"/>
          <w:lang w:val="en-US" w:eastAsia="en-US"/>
        </w:rPr>
      </w:pPr>
      <w:r>
        <w:rPr>
          <w:rFonts w:eastAsia="Batang"/>
          <w:sz w:val="20"/>
          <w:szCs w:val="18"/>
          <w:lang w:val="en-US" w:eastAsia="en-US"/>
        </w:rPr>
        <w:t>X = -5 as working assumption</w:t>
      </w:r>
    </w:p>
    <w:p w14:paraId="7C89F047" w14:textId="77777777" w:rsidR="007344DA" w:rsidRDefault="00935AC6">
      <w:pPr>
        <w:numPr>
          <w:ilvl w:val="1"/>
          <w:numId w:val="21"/>
        </w:numPr>
        <w:snapToGrid w:val="0"/>
        <w:rPr>
          <w:rFonts w:eastAsia="Batang"/>
          <w:sz w:val="20"/>
          <w:szCs w:val="18"/>
          <w:lang w:val="en-US" w:eastAsia="en-US"/>
        </w:rPr>
      </w:pPr>
      <w:r>
        <w:rPr>
          <w:rFonts w:eastAsia="Batang"/>
          <w:sz w:val="20"/>
          <w:szCs w:val="18"/>
          <w:lang w:val="en-US" w:eastAsia="en-US"/>
        </w:rPr>
        <w:t>Send an LS to RAN4 to ask whether above antenna gain is valid and if invalid, appropriate value.</w:t>
      </w:r>
    </w:p>
    <w:p w14:paraId="52D3C89B" w14:textId="77777777" w:rsidR="007344DA" w:rsidRDefault="007344DA">
      <w:pPr>
        <w:snapToGrid w:val="0"/>
        <w:jc w:val="both"/>
        <w:rPr>
          <w:rFonts w:eastAsia="Batang"/>
          <w:sz w:val="20"/>
          <w:szCs w:val="24"/>
          <w:lang w:val="en-US" w:eastAsia="zh-CN"/>
        </w:rPr>
      </w:pPr>
    </w:p>
    <w:p w14:paraId="21C3C30B" w14:textId="77777777" w:rsidR="007344DA" w:rsidRDefault="00935AC6">
      <w:pPr>
        <w:snapToGrid w:val="0"/>
        <w:rPr>
          <w:rFonts w:eastAsia="Batang"/>
          <w:sz w:val="20"/>
          <w:szCs w:val="24"/>
          <w:lang w:val="en-US" w:eastAsia="zh-CN"/>
        </w:rPr>
      </w:pPr>
      <w:r>
        <w:rPr>
          <w:rFonts w:eastAsia="Batang"/>
          <w:sz w:val="20"/>
          <w:szCs w:val="24"/>
          <w:lang w:val="en-US" w:eastAsia="zh-CN"/>
        </w:rPr>
        <w:t>R1-2205622</w:t>
      </w:r>
      <w:r>
        <w:rPr>
          <w:rFonts w:eastAsia="Batang"/>
          <w:sz w:val="20"/>
          <w:szCs w:val="24"/>
          <w:lang w:val="en-US" w:eastAsia="zh-CN"/>
        </w:rPr>
        <w:tab/>
        <w:t>[Draft] LS on UE antenna gain for NR NTN coverage enhancement</w:t>
      </w:r>
      <w:r>
        <w:rPr>
          <w:rFonts w:eastAsia="Batang"/>
          <w:sz w:val="20"/>
          <w:szCs w:val="24"/>
          <w:lang w:val="en-US" w:eastAsia="zh-CN"/>
        </w:rPr>
        <w:tab/>
        <w:t>Moderator (NTT DOCOMO, INC.)</w:t>
      </w:r>
    </w:p>
    <w:p w14:paraId="6E1E4393" w14:textId="77777777" w:rsidR="007344DA" w:rsidRDefault="00935AC6">
      <w:pPr>
        <w:snapToGrid w:val="0"/>
        <w:rPr>
          <w:rFonts w:eastAsia="Batang"/>
          <w:sz w:val="20"/>
          <w:szCs w:val="24"/>
          <w:lang w:val="en-US" w:eastAsia="zh-CN"/>
        </w:rPr>
      </w:pPr>
      <w:r>
        <w:rPr>
          <w:rFonts w:eastAsia="Batang"/>
          <w:sz w:val="20"/>
          <w:szCs w:val="24"/>
          <w:lang w:val="en-US" w:eastAsia="zh-CN"/>
        </w:rPr>
        <w:t>R1-2205623</w:t>
      </w:r>
      <w:r>
        <w:rPr>
          <w:rFonts w:eastAsia="Batang"/>
          <w:sz w:val="20"/>
          <w:szCs w:val="24"/>
          <w:lang w:val="en-US" w:eastAsia="zh-CN"/>
        </w:rPr>
        <w:tab/>
        <w:t>LS on UE antenna gain for NR NTN coverage enhancement</w:t>
      </w:r>
      <w:r>
        <w:rPr>
          <w:rFonts w:eastAsia="Batang"/>
          <w:sz w:val="20"/>
          <w:szCs w:val="24"/>
          <w:lang w:val="en-US" w:eastAsia="zh-CN"/>
        </w:rPr>
        <w:tab/>
        <w:t>RAN1, NTT DOCOMO, INC.</w:t>
      </w:r>
    </w:p>
    <w:p w14:paraId="1A1362A7" w14:textId="77777777" w:rsidR="007344DA" w:rsidRDefault="00935AC6">
      <w:pPr>
        <w:snapToGrid w:val="0"/>
        <w:rPr>
          <w:rFonts w:eastAsia="Batang"/>
          <w:sz w:val="20"/>
          <w:szCs w:val="24"/>
          <w:lang w:val="en-US" w:eastAsia="zh-CN"/>
        </w:rPr>
      </w:pPr>
      <w:r>
        <w:rPr>
          <w:rFonts w:eastAsia="Batang"/>
          <w:sz w:val="20"/>
          <w:szCs w:val="24"/>
          <w:lang w:val="en-US" w:eastAsia="zh-CN"/>
        </w:rPr>
        <w:t xml:space="preserve">Final LS is endorsed in </w:t>
      </w:r>
      <w:r>
        <w:rPr>
          <w:rFonts w:eastAsia="Batang"/>
          <w:sz w:val="20"/>
          <w:szCs w:val="24"/>
          <w:highlight w:val="green"/>
          <w:lang w:val="en-US" w:eastAsia="zh-CN"/>
        </w:rPr>
        <w:t>R1-2205623</w:t>
      </w:r>
      <w:r>
        <w:rPr>
          <w:rFonts w:eastAsia="Batang"/>
          <w:sz w:val="20"/>
          <w:szCs w:val="24"/>
          <w:lang w:val="en-US" w:eastAsia="zh-CN"/>
        </w:rPr>
        <w:t>.</w:t>
      </w:r>
    </w:p>
    <w:p w14:paraId="74BC6B12" w14:textId="77777777" w:rsidR="007344DA" w:rsidRDefault="007344DA">
      <w:pPr>
        <w:snapToGrid w:val="0"/>
        <w:jc w:val="both"/>
        <w:rPr>
          <w:rFonts w:eastAsia="Batang"/>
          <w:sz w:val="20"/>
          <w:szCs w:val="24"/>
          <w:lang w:val="en-US" w:eastAsia="zh-CN"/>
        </w:rPr>
      </w:pPr>
    </w:p>
    <w:p w14:paraId="7B647989" w14:textId="77777777" w:rsidR="007344DA" w:rsidRDefault="00935AC6">
      <w:pPr>
        <w:snapToGrid w:val="0"/>
        <w:rPr>
          <w:rFonts w:eastAsia="ＭＳ Ｐゴシック"/>
          <w:sz w:val="20"/>
          <w:lang w:val="en-US"/>
        </w:rPr>
      </w:pPr>
      <w:r>
        <w:rPr>
          <w:rFonts w:eastAsia="ＭＳ Ｐゴシック"/>
          <w:b/>
          <w:bCs/>
          <w:sz w:val="20"/>
          <w:highlight w:val="green"/>
          <w:lang w:val="en-US" w:eastAsia="zh-CN"/>
        </w:rPr>
        <w:t>Agreement</w:t>
      </w:r>
    </w:p>
    <w:p w14:paraId="58978177" w14:textId="77777777" w:rsidR="007344DA" w:rsidRDefault="00935AC6">
      <w:pPr>
        <w:snapToGrid w:val="0"/>
        <w:rPr>
          <w:rFonts w:eastAsia="Batang"/>
          <w:sz w:val="20"/>
          <w:szCs w:val="18"/>
          <w:lang w:val="en-US" w:eastAsia="zh-CN"/>
        </w:rPr>
      </w:pPr>
      <w:r>
        <w:rPr>
          <w:rFonts w:eastAsia="Batang"/>
          <w:sz w:val="20"/>
          <w:szCs w:val="18"/>
          <w:lang w:val="en-US" w:eastAsia="zh-CN"/>
        </w:rPr>
        <w:t>For coverage performance evaluation, the following elevation angle is assumed.</w:t>
      </w:r>
    </w:p>
    <w:p w14:paraId="474EA672"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30 deg for LEO, 12.5 deg for GEO-Set 1, 20 deg for GEO-Set 2, as in in Table 6.1.3.2-1 of TR38.821</w:t>
      </w:r>
    </w:p>
    <w:p w14:paraId="2F5432B1" w14:textId="77777777" w:rsidR="007344DA" w:rsidRDefault="00935AC6">
      <w:pPr>
        <w:numPr>
          <w:ilvl w:val="1"/>
          <w:numId w:val="9"/>
        </w:numPr>
        <w:snapToGrid w:val="0"/>
        <w:ind w:left="1276" w:hanging="283"/>
        <w:rPr>
          <w:rFonts w:eastAsia="Batang"/>
          <w:sz w:val="20"/>
          <w:lang w:val="en-US" w:eastAsia="zh-CN"/>
        </w:rPr>
      </w:pPr>
      <w:r>
        <w:rPr>
          <w:rFonts w:eastAsia="Batang"/>
          <w:sz w:val="20"/>
          <w:lang w:val="en-US" w:eastAsia="zh-CN"/>
        </w:rPr>
        <w:t>Note: For GEO-Set 1, channel parameters for 10 deg is used in LLS.</w:t>
      </w:r>
    </w:p>
    <w:p w14:paraId="4C296A85"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30 deg for MEO</w:t>
      </w:r>
    </w:p>
    <w:p w14:paraId="6BE84F53"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Other elevation angles can be evaluated as optional</w:t>
      </w:r>
    </w:p>
    <w:p w14:paraId="4A380948"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Note: these values are elevation angles at the edge of the edge beam.</w:t>
      </w:r>
    </w:p>
    <w:p w14:paraId="62C8D8CF" w14:textId="77777777" w:rsidR="007344DA" w:rsidRDefault="007344DA">
      <w:pPr>
        <w:snapToGrid w:val="0"/>
        <w:rPr>
          <w:rFonts w:eastAsia="Batang"/>
          <w:sz w:val="20"/>
          <w:szCs w:val="24"/>
          <w:lang w:val="en-US" w:eastAsia="zh-CN"/>
        </w:rPr>
      </w:pPr>
    </w:p>
    <w:p w14:paraId="4E326C3E" w14:textId="77777777" w:rsidR="007344DA" w:rsidRDefault="00935AC6">
      <w:pPr>
        <w:snapToGrid w:val="0"/>
        <w:rPr>
          <w:rFonts w:eastAsia="ＭＳ Ｐゴシック"/>
          <w:sz w:val="20"/>
          <w:lang w:val="en-US"/>
        </w:rPr>
      </w:pPr>
      <w:r>
        <w:rPr>
          <w:rFonts w:eastAsia="ＭＳ Ｐゴシック"/>
          <w:b/>
          <w:bCs/>
          <w:sz w:val="20"/>
          <w:highlight w:val="green"/>
          <w:lang w:val="en-US" w:eastAsia="zh-CN"/>
        </w:rPr>
        <w:t>Agreement</w:t>
      </w:r>
    </w:p>
    <w:p w14:paraId="7F6F67B4" w14:textId="77777777" w:rsidR="007344DA" w:rsidRDefault="00935AC6">
      <w:pPr>
        <w:snapToGrid w:val="0"/>
        <w:rPr>
          <w:rFonts w:eastAsia="游ゴシック"/>
          <w:sz w:val="16"/>
          <w:szCs w:val="24"/>
          <w:lang w:val="en-US" w:eastAsia="ko-KR"/>
        </w:rPr>
      </w:pPr>
      <w:r>
        <w:rPr>
          <w:rFonts w:eastAsia="游ゴシック"/>
          <w:sz w:val="20"/>
          <w:szCs w:val="22"/>
          <w:lang w:val="en-US" w:eastAsia="zh-CN"/>
        </w:rPr>
        <w:lastRenderedPageBreak/>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7344DA" w14:paraId="59F67BE5"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A54C8"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C3682F"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80795C"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BCB7A7"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DE7DD3"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8DE0BD"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F3B1BE"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Service type</w:t>
            </w:r>
          </w:p>
        </w:tc>
      </w:tr>
      <w:tr w:rsidR="007344DA" w14:paraId="5B9056DF"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FBF109"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F5AC5E0"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86619E3"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FFBE871"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E10FBC3"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C9730F9"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F3E7EB9"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344DA" w14:paraId="6DCE854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6196C8"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9E25477"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ACF42F3"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C486FDE"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1F880C7"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570FFC7"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B113296"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344DA" w14:paraId="5025B9D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DCA886"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A39F684"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CB31DFE"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E924C74"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D8BB3F0"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382E810"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00D7A9D"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344DA" w14:paraId="46805B76"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576105"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D31D694"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C01DCD4"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E81B4F6"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1083CA1"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40A9853"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5826599"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344DA" w14:paraId="5074669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419AE4"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0DFF6E5"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B0F6F68"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A31B5D0"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018A10D"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BE73F8F"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17E2C40"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344DA" w14:paraId="31BBAF7B"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8FC848"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3033272"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CB31369"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CFC6E60"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B231A70"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CBA120E"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95374FC"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344DA" w14:paraId="19FB620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47C38D"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4259EBC"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2477A12"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B22F455"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7043B04"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858F601"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7E226E7"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344DA" w14:paraId="6DCE949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EBA464"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A0E7CF9"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8DD44D6"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BA67A43"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CAD6935"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3A9DC4F"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675BC89"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344DA" w14:paraId="558CA2EE"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26F68A"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6CCE0E0"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CDBDBED"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990D1CF"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3CDF3AC"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F0A08E4"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F03F2F5" w14:textId="77777777" w:rsidR="007344DA" w:rsidRDefault="00935AC6">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344DA" w14:paraId="206B9DB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535D1B" w14:textId="77777777" w:rsidR="007344DA" w:rsidRDefault="00935AC6">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C2783B8" w14:textId="77777777" w:rsidR="007344DA" w:rsidRDefault="00935AC6">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2F4D214" w14:textId="77777777" w:rsidR="007344DA" w:rsidRDefault="00935AC6">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52C37DC" w14:textId="77777777" w:rsidR="007344DA" w:rsidRDefault="00935AC6">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C67D0A8" w14:textId="77777777" w:rsidR="007344DA" w:rsidRDefault="00935AC6">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5BC9FC9" w14:textId="77777777" w:rsidR="007344DA" w:rsidRDefault="00935AC6">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04ACB72" w14:textId="77777777" w:rsidR="007344DA" w:rsidRDefault="00935AC6">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5B8D81DD" w14:textId="77777777" w:rsidR="007344DA" w:rsidRDefault="007344DA">
      <w:pPr>
        <w:snapToGrid w:val="0"/>
        <w:jc w:val="both"/>
        <w:rPr>
          <w:rFonts w:eastAsia="Batang"/>
          <w:sz w:val="20"/>
          <w:szCs w:val="24"/>
          <w:lang w:val="en-US" w:eastAsia="zh-CN"/>
        </w:rPr>
      </w:pPr>
    </w:p>
    <w:p w14:paraId="5EBBF112" w14:textId="77777777" w:rsidR="007344DA" w:rsidRDefault="00935AC6">
      <w:pPr>
        <w:snapToGrid w:val="0"/>
        <w:rPr>
          <w:rFonts w:eastAsia="ＭＳ Ｐゴシック"/>
          <w:sz w:val="20"/>
          <w:lang w:val="en-US"/>
        </w:rPr>
      </w:pPr>
      <w:r>
        <w:rPr>
          <w:rFonts w:eastAsia="ＭＳ Ｐゴシック"/>
          <w:b/>
          <w:bCs/>
          <w:sz w:val="20"/>
          <w:highlight w:val="green"/>
          <w:lang w:val="en-US" w:eastAsia="zh-CN"/>
        </w:rPr>
        <w:t>Agreement</w:t>
      </w:r>
    </w:p>
    <w:p w14:paraId="6B1C2E0E" w14:textId="77777777" w:rsidR="007344DA" w:rsidRDefault="00935AC6">
      <w:pPr>
        <w:snapToGrid w:val="0"/>
        <w:rPr>
          <w:rFonts w:eastAsia="Batang"/>
          <w:sz w:val="20"/>
          <w:szCs w:val="24"/>
          <w:lang w:val="en-US" w:eastAsia="en-US"/>
        </w:rPr>
      </w:pPr>
      <w:r>
        <w:rPr>
          <w:rFonts w:eastAsia="Batang"/>
          <w:sz w:val="20"/>
          <w:szCs w:val="24"/>
          <w:lang w:val="en-US"/>
        </w:rPr>
        <w:t>For coverage performance evaluation, the following are assumed for all channels/signals</w:t>
      </w:r>
    </w:p>
    <w:p w14:paraId="331FCC38"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Channel model/Delay spread</w:t>
      </w:r>
    </w:p>
    <w:p w14:paraId="65EA4101" w14:textId="77777777" w:rsidR="007344DA" w:rsidRDefault="00935AC6">
      <w:pPr>
        <w:numPr>
          <w:ilvl w:val="1"/>
          <w:numId w:val="9"/>
        </w:numPr>
        <w:snapToGrid w:val="0"/>
        <w:ind w:left="1276" w:hanging="283"/>
        <w:rPr>
          <w:rFonts w:eastAsia="Batang"/>
          <w:sz w:val="20"/>
          <w:lang w:val="en-US" w:eastAsia="zh-CN"/>
        </w:rPr>
      </w:pPr>
      <w:r>
        <w:rPr>
          <w:rFonts w:eastAsia="Batang"/>
          <w:sz w:val="20"/>
          <w:lang w:val="en-US" w:eastAsia="zh-CN"/>
        </w:rPr>
        <w:t>Channel model as in Table 6.1.2-4 of TR38.821, assuming NTN-TDL-A (NLOS) and NTN-TDL-C (LOS)</w:t>
      </w:r>
    </w:p>
    <w:p w14:paraId="66CCBA33"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Evaluation scenario</w:t>
      </w:r>
    </w:p>
    <w:p w14:paraId="57101383" w14:textId="77777777" w:rsidR="007344DA" w:rsidRDefault="00935AC6">
      <w:pPr>
        <w:numPr>
          <w:ilvl w:val="1"/>
          <w:numId w:val="9"/>
        </w:numPr>
        <w:snapToGrid w:val="0"/>
        <w:ind w:left="1276" w:hanging="283"/>
        <w:rPr>
          <w:rFonts w:eastAsia="Batang"/>
          <w:sz w:val="20"/>
          <w:lang w:val="en-US" w:eastAsia="zh-CN"/>
        </w:rPr>
      </w:pPr>
      <w:r>
        <w:rPr>
          <w:rFonts w:eastAsia="Batang"/>
          <w:sz w:val="20"/>
          <w:lang w:val="en-US" w:eastAsia="zh-CN"/>
        </w:rPr>
        <w:t>Rural (LOS/NLOS)</w:t>
      </w:r>
    </w:p>
    <w:p w14:paraId="1EC97264" w14:textId="77777777" w:rsidR="007344DA" w:rsidRDefault="00935AC6">
      <w:pPr>
        <w:numPr>
          <w:ilvl w:val="1"/>
          <w:numId w:val="9"/>
        </w:numPr>
        <w:snapToGrid w:val="0"/>
        <w:ind w:left="1276" w:hanging="283"/>
        <w:rPr>
          <w:rFonts w:eastAsia="Batang"/>
          <w:sz w:val="20"/>
          <w:lang w:val="es-ES" w:eastAsia="zh-CN"/>
        </w:rPr>
      </w:pPr>
      <w:proofErr w:type="spellStart"/>
      <w:r>
        <w:rPr>
          <w:rFonts w:eastAsia="Batang"/>
          <w:sz w:val="20"/>
          <w:lang w:val="es-ES" w:eastAsia="zh-CN"/>
        </w:rPr>
        <w:t>Sub-urban</w:t>
      </w:r>
      <w:proofErr w:type="spellEnd"/>
      <w:r>
        <w:rPr>
          <w:rFonts w:eastAsia="Batang"/>
          <w:sz w:val="20"/>
          <w:lang w:val="es-ES" w:eastAsia="zh-CN"/>
        </w:rPr>
        <w:t xml:space="preserve"> (LOS/NLOS) (</w:t>
      </w:r>
      <w:proofErr w:type="spellStart"/>
      <w:r>
        <w:rPr>
          <w:rFonts w:eastAsia="Batang"/>
          <w:sz w:val="20"/>
          <w:lang w:val="es-ES" w:eastAsia="zh-CN"/>
        </w:rPr>
        <w:t>optional</w:t>
      </w:r>
      <w:proofErr w:type="spellEnd"/>
      <w:r>
        <w:rPr>
          <w:rFonts w:eastAsia="Batang"/>
          <w:sz w:val="20"/>
          <w:lang w:val="es-ES" w:eastAsia="zh-CN"/>
        </w:rPr>
        <w:t>)</w:t>
      </w:r>
    </w:p>
    <w:p w14:paraId="31362C16"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Channel estimation: Realistic estimation</w:t>
      </w:r>
    </w:p>
    <w:p w14:paraId="064625F5" w14:textId="77777777" w:rsidR="007344DA" w:rsidRDefault="00935AC6">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channel estimation method.</w:t>
      </w:r>
    </w:p>
    <w:p w14:paraId="4C2AD2F0"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SCS</w:t>
      </w:r>
    </w:p>
    <w:p w14:paraId="21EB1E1A" w14:textId="77777777" w:rsidR="007344DA" w:rsidRDefault="00935AC6">
      <w:pPr>
        <w:numPr>
          <w:ilvl w:val="1"/>
          <w:numId w:val="9"/>
        </w:numPr>
        <w:snapToGrid w:val="0"/>
        <w:ind w:left="1276" w:hanging="283"/>
        <w:rPr>
          <w:rFonts w:eastAsia="Batang"/>
          <w:sz w:val="20"/>
          <w:lang w:val="en-US" w:eastAsia="zh-CN"/>
        </w:rPr>
      </w:pPr>
      <w:r>
        <w:rPr>
          <w:rFonts w:eastAsia="Batang"/>
          <w:sz w:val="20"/>
          <w:lang w:val="en-US" w:eastAsia="zh-CN"/>
        </w:rPr>
        <w:t>15 kHz only</w:t>
      </w:r>
    </w:p>
    <w:p w14:paraId="53EE87E9"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UE speed: 3 km/h</w:t>
      </w:r>
    </w:p>
    <w:p w14:paraId="00E0E5E4"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Frequency drift: Not assumed</w:t>
      </w:r>
    </w:p>
    <w:p w14:paraId="4EE0130D" w14:textId="77777777" w:rsidR="007344DA" w:rsidRDefault="00935AC6">
      <w:pPr>
        <w:numPr>
          <w:ilvl w:val="0"/>
          <w:numId w:val="9"/>
        </w:numPr>
        <w:snapToGrid w:val="0"/>
        <w:ind w:left="720" w:hanging="360"/>
        <w:rPr>
          <w:rFonts w:eastAsia="Batang"/>
          <w:sz w:val="20"/>
          <w:lang w:val="en-US" w:eastAsia="zh-CN"/>
        </w:rPr>
      </w:pPr>
      <w:r>
        <w:rPr>
          <w:rFonts w:eastAsia="Batang"/>
          <w:sz w:val="20"/>
          <w:lang w:val="en-US" w:eastAsia="zh-CN"/>
        </w:rPr>
        <w:t>Frequency offset: 0.1 ppm</w:t>
      </w:r>
    </w:p>
    <w:p w14:paraId="0547AE8C" w14:textId="77777777" w:rsidR="007344DA" w:rsidRDefault="007344DA">
      <w:pPr>
        <w:snapToGrid w:val="0"/>
        <w:rPr>
          <w:rFonts w:eastAsia="Batang"/>
          <w:sz w:val="20"/>
          <w:szCs w:val="24"/>
          <w:lang w:val="en-US" w:eastAsia="zh-CN"/>
        </w:rPr>
      </w:pPr>
    </w:p>
    <w:p w14:paraId="29FFE11D" w14:textId="77777777" w:rsidR="007344DA" w:rsidRDefault="00935AC6">
      <w:pPr>
        <w:snapToGrid w:val="0"/>
        <w:rPr>
          <w:rFonts w:eastAsia="ＭＳ Ｐゴシック"/>
          <w:sz w:val="20"/>
          <w:lang w:val="en-US"/>
        </w:rPr>
      </w:pPr>
      <w:r>
        <w:rPr>
          <w:rFonts w:eastAsia="ＭＳ Ｐゴシック"/>
          <w:b/>
          <w:bCs/>
          <w:sz w:val="20"/>
          <w:highlight w:val="green"/>
          <w:lang w:val="en-US" w:eastAsia="zh-CN"/>
        </w:rPr>
        <w:t>Agreement</w:t>
      </w:r>
    </w:p>
    <w:p w14:paraId="586BEE79" w14:textId="77777777" w:rsidR="007344DA" w:rsidRDefault="00935AC6">
      <w:pPr>
        <w:snapToGrid w:val="0"/>
        <w:rPr>
          <w:rFonts w:eastAsia="Batang"/>
          <w:sz w:val="20"/>
          <w:szCs w:val="24"/>
          <w:lang w:val="en-US" w:eastAsia="en-US"/>
        </w:rPr>
      </w:pPr>
      <w:r>
        <w:rPr>
          <w:rFonts w:eastAsia="Batang"/>
          <w:sz w:val="20"/>
          <w:szCs w:val="24"/>
          <w:lang w:val="en-US" w:eastAsia="en-US"/>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344DA" w14:paraId="07D8260C"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FA88919" w14:textId="77777777" w:rsidR="007344DA" w:rsidRDefault="00935AC6">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FA06890" w14:textId="77777777" w:rsidR="007344DA" w:rsidRDefault="00935AC6">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7344DA" w14:paraId="18C266C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3843A6" w14:textId="77777777" w:rsidR="007344DA" w:rsidRDefault="00935AC6">
            <w:pPr>
              <w:snapToGrid w:val="0"/>
              <w:rPr>
                <w:rFonts w:eastAsia="Batang"/>
                <w:sz w:val="20"/>
                <w:lang w:val="en-US" w:eastAsia="en-US"/>
              </w:rPr>
            </w:pPr>
            <w:r>
              <w:rPr>
                <w:rFonts w:eastAsia="Batang"/>
                <w:sz w:val="20"/>
                <w:lang w:val="en-US"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87EE01" w14:textId="77777777" w:rsidR="007344DA" w:rsidRDefault="00935AC6">
            <w:pPr>
              <w:snapToGrid w:val="0"/>
              <w:spacing w:before="20" w:after="20"/>
              <w:rPr>
                <w:rFonts w:eastAsia="Batang"/>
                <w:sz w:val="20"/>
                <w:lang w:val="en-US" w:eastAsia="en-US"/>
              </w:rPr>
            </w:pPr>
            <w:r>
              <w:rPr>
                <w:rFonts w:eastAsia="Batang"/>
                <w:sz w:val="20"/>
                <w:lang w:val="en-US" w:eastAsia="en-US"/>
              </w:rPr>
              <w:t>w/ or w/o frequency hopping</w:t>
            </w:r>
          </w:p>
        </w:tc>
      </w:tr>
      <w:tr w:rsidR="007344DA" w14:paraId="7FBB4D0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ED5533" w14:textId="77777777" w:rsidR="007344DA" w:rsidRDefault="00935AC6">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EA8A3A" w14:textId="77777777" w:rsidR="007344DA" w:rsidRDefault="00935AC6">
            <w:pPr>
              <w:snapToGrid w:val="0"/>
              <w:spacing w:before="20" w:after="20"/>
              <w:rPr>
                <w:rFonts w:eastAsia="Batang"/>
                <w:sz w:val="20"/>
                <w:lang w:val="en-US" w:eastAsia="en-US"/>
              </w:rPr>
            </w:pPr>
            <w:r>
              <w:rPr>
                <w:rFonts w:eastAsia="Batang"/>
                <w:sz w:val="20"/>
                <w:lang w:val="en-US" w:eastAsia="en-US"/>
              </w:rPr>
              <w:t xml:space="preserve">For low data rate service, w/ HARQ, 10% </w:t>
            </w:r>
            <w:proofErr w:type="spellStart"/>
            <w:r>
              <w:rPr>
                <w:rFonts w:eastAsia="Batang"/>
                <w:sz w:val="20"/>
                <w:lang w:val="en-US" w:eastAsia="en-US"/>
              </w:rPr>
              <w:t>iBLER</w:t>
            </w:r>
            <w:proofErr w:type="spellEnd"/>
            <w:r>
              <w:rPr>
                <w:rFonts w:eastAsia="Batang"/>
                <w:sz w:val="20"/>
                <w:lang w:val="en-US" w:eastAsia="en-US"/>
              </w:rPr>
              <w:t xml:space="preserve">; w/o HARQ, 10% </w:t>
            </w:r>
            <w:proofErr w:type="spellStart"/>
            <w:r>
              <w:rPr>
                <w:rFonts w:eastAsia="Batang"/>
                <w:sz w:val="20"/>
                <w:lang w:val="en-US" w:eastAsia="en-US"/>
              </w:rPr>
              <w:t>iBLER</w:t>
            </w:r>
            <w:proofErr w:type="spellEnd"/>
            <w:r>
              <w:rPr>
                <w:rFonts w:eastAsia="Batang"/>
                <w:sz w:val="20"/>
                <w:lang w:val="en-US" w:eastAsia="en-US"/>
              </w:rPr>
              <w:t>.</w:t>
            </w:r>
          </w:p>
          <w:p w14:paraId="73C5A0EB" w14:textId="77777777" w:rsidR="007344DA" w:rsidRDefault="00935AC6">
            <w:pPr>
              <w:snapToGrid w:val="0"/>
              <w:spacing w:before="20" w:after="20"/>
              <w:rPr>
                <w:rFonts w:eastAsia="Batang"/>
                <w:sz w:val="20"/>
                <w:lang w:val="en-US" w:eastAsia="en-US"/>
              </w:rPr>
            </w:pPr>
            <w:r>
              <w:rPr>
                <w:rFonts w:eastAsia="Batang"/>
                <w:sz w:val="20"/>
                <w:lang w:val="en-US" w:eastAsia="en-US"/>
              </w:rPr>
              <w:t xml:space="preserve">For VoIP, 2% </w:t>
            </w:r>
            <w:proofErr w:type="spellStart"/>
            <w:r>
              <w:rPr>
                <w:rFonts w:eastAsia="Batang"/>
                <w:sz w:val="20"/>
                <w:lang w:val="en-US" w:eastAsia="en-US"/>
              </w:rPr>
              <w:t>rBLER</w:t>
            </w:r>
            <w:proofErr w:type="spellEnd"/>
            <w:r>
              <w:rPr>
                <w:rFonts w:eastAsia="Batang"/>
                <w:sz w:val="20"/>
                <w:lang w:val="en-US" w:eastAsia="en-US"/>
              </w:rPr>
              <w:t>.</w:t>
            </w:r>
          </w:p>
        </w:tc>
      </w:tr>
      <w:tr w:rsidR="007344DA" w14:paraId="4EF1508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862675" w14:textId="77777777" w:rsidR="007344DA" w:rsidRDefault="00935AC6">
            <w:pPr>
              <w:snapToGrid w:val="0"/>
              <w:rPr>
                <w:rFonts w:eastAsia="Batang"/>
                <w:sz w:val="20"/>
                <w:lang w:val="en-US" w:eastAsia="en-US"/>
              </w:rPr>
            </w:pPr>
            <w:r>
              <w:rPr>
                <w:rFonts w:eastAsia="Batang"/>
                <w:sz w:val="20"/>
                <w:lang w:val="en-US"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87E4386" w14:textId="77777777" w:rsidR="007344DA" w:rsidRDefault="00935AC6">
            <w:pPr>
              <w:snapToGrid w:val="0"/>
              <w:spacing w:before="20" w:after="20"/>
              <w:rPr>
                <w:rFonts w:eastAsia="Batang"/>
                <w:sz w:val="20"/>
                <w:lang w:val="en-US" w:eastAsia="en-US"/>
              </w:rPr>
            </w:pPr>
            <w:r>
              <w:rPr>
                <w:rFonts w:eastAsia="Batang"/>
                <w:sz w:val="20"/>
                <w:lang w:val="en-US" w:eastAsia="en-US"/>
              </w:rPr>
              <w:t xml:space="preserve">1, 2 (optional) </w:t>
            </w:r>
          </w:p>
        </w:tc>
      </w:tr>
      <w:tr w:rsidR="007344DA" w14:paraId="39E5686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AB5DFB" w14:textId="77777777" w:rsidR="007344DA" w:rsidRDefault="00935AC6">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B41213A" w14:textId="77777777" w:rsidR="007344DA" w:rsidRDefault="00935AC6">
            <w:pPr>
              <w:snapToGrid w:val="0"/>
              <w:spacing w:before="20" w:after="20"/>
              <w:rPr>
                <w:rFonts w:eastAsia="Batang"/>
                <w:sz w:val="20"/>
                <w:lang w:val="en-US" w:eastAsia="en-US"/>
              </w:rPr>
            </w:pPr>
            <w:r>
              <w:rPr>
                <w:rFonts w:eastAsia="Batang"/>
                <w:sz w:val="20"/>
                <w:lang w:val="en-US" w:eastAsia="en-US"/>
              </w:rPr>
              <w:t>For 3km/h: Type I, 1 or 2 DMRS symbol, no multiplexing with data.</w:t>
            </w:r>
          </w:p>
          <w:p w14:paraId="4CA48D01" w14:textId="77777777" w:rsidR="007344DA" w:rsidRDefault="00935AC6">
            <w:pPr>
              <w:snapToGrid w:val="0"/>
              <w:spacing w:before="20" w:after="20"/>
              <w:rPr>
                <w:rFonts w:eastAsia="Batang"/>
                <w:sz w:val="20"/>
                <w:lang w:val="en-US" w:eastAsia="en-US"/>
              </w:rPr>
            </w:pPr>
            <w:r>
              <w:rPr>
                <w:rFonts w:eastAsia="Batang"/>
                <w:sz w:val="20"/>
                <w:lang w:val="en-US" w:eastAsia="en-US"/>
              </w:rPr>
              <w:t>For frequency hopping: Type I, 1 or 2 DMRS symbol for each hop, no multiplexing with data.</w:t>
            </w:r>
          </w:p>
          <w:p w14:paraId="5FC23E85" w14:textId="77777777" w:rsidR="007344DA" w:rsidRDefault="00935AC6">
            <w:pPr>
              <w:snapToGrid w:val="0"/>
              <w:spacing w:before="20" w:after="20"/>
              <w:rPr>
                <w:rFonts w:eastAsia="Batang"/>
                <w:sz w:val="20"/>
                <w:lang w:val="en-US" w:eastAsia="en-US"/>
              </w:rPr>
            </w:pPr>
            <w:r>
              <w:rPr>
                <w:rFonts w:eastAsia="Batang"/>
                <w:sz w:val="20"/>
                <w:lang w:val="en-US" w:eastAsia="en-US"/>
              </w:rPr>
              <w:t>PUSCH mapping Type, the number of DMRS symbols and DMRS position(s) are reported by companies.</w:t>
            </w:r>
          </w:p>
        </w:tc>
      </w:tr>
      <w:tr w:rsidR="007344DA" w14:paraId="6A04A95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E238F1" w14:textId="77777777" w:rsidR="007344DA" w:rsidRDefault="00935AC6">
            <w:pPr>
              <w:snapToGrid w:val="0"/>
              <w:rPr>
                <w:rFonts w:eastAsia="Batang"/>
                <w:sz w:val="20"/>
                <w:lang w:val="en-US" w:eastAsia="en-US"/>
              </w:rPr>
            </w:pPr>
            <w:r>
              <w:rPr>
                <w:rFonts w:eastAsia="Batang"/>
                <w:sz w:val="20"/>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1AF3802" w14:textId="77777777" w:rsidR="007344DA" w:rsidRDefault="00935AC6">
            <w:pPr>
              <w:snapToGrid w:val="0"/>
              <w:spacing w:before="20" w:after="20"/>
              <w:rPr>
                <w:rFonts w:eastAsia="Batang"/>
                <w:sz w:val="20"/>
                <w:lang w:val="en-US" w:eastAsia="en-US"/>
              </w:rPr>
            </w:pPr>
            <w:r>
              <w:rPr>
                <w:rFonts w:eastAsia="Batang"/>
                <w:sz w:val="20"/>
                <w:lang w:val="en-US" w:eastAsia="en-US"/>
              </w:rPr>
              <w:t>DFT-s-OFDM, CP-OFDM (optional)</w:t>
            </w:r>
          </w:p>
        </w:tc>
      </w:tr>
      <w:tr w:rsidR="007344DA" w14:paraId="406BB3F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E1A8A7" w14:textId="77777777" w:rsidR="007344DA" w:rsidRDefault="00935AC6">
            <w:pPr>
              <w:snapToGrid w:val="0"/>
              <w:rPr>
                <w:rFonts w:eastAsia="Batang"/>
                <w:sz w:val="20"/>
                <w:lang w:val="en-US" w:eastAsia="en-US"/>
              </w:rPr>
            </w:pPr>
            <w:r>
              <w:rPr>
                <w:rFonts w:eastAsia="Batang"/>
                <w:sz w:val="20"/>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0FE909" w14:textId="77777777" w:rsidR="007344DA" w:rsidRDefault="00935AC6">
            <w:pPr>
              <w:snapToGrid w:val="0"/>
              <w:spacing w:before="20" w:after="20"/>
              <w:rPr>
                <w:rFonts w:eastAsia="Batang"/>
                <w:sz w:val="20"/>
                <w:lang w:val="en-US" w:eastAsia="en-US"/>
              </w:rPr>
            </w:pPr>
            <w:r>
              <w:rPr>
                <w:rFonts w:eastAsia="Batang"/>
                <w:sz w:val="20"/>
                <w:lang w:val="en-US" w:eastAsia="en-US"/>
              </w:rPr>
              <w:t>14 OS</w:t>
            </w:r>
          </w:p>
        </w:tc>
      </w:tr>
      <w:tr w:rsidR="007344DA" w14:paraId="5300619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E4FA2D" w14:textId="77777777" w:rsidR="007344DA" w:rsidRDefault="00935AC6">
            <w:pPr>
              <w:snapToGrid w:val="0"/>
              <w:rPr>
                <w:rFonts w:eastAsia="Batang"/>
                <w:sz w:val="20"/>
                <w:lang w:val="en-US" w:eastAsia="en-US"/>
              </w:rPr>
            </w:pPr>
            <w:r>
              <w:rPr>
                <w:rFonts w:eastAsia="Batang"/>
                <w:sz w:val="20"/>
                <w:lang w:val="en-US"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5E878F" w14:textId="77777777" w:rsidR="007344DA" w:rsidRDefault="00935AC6">
            <w:pPr>
              <w:snapToGrid w:val="0"/>
              <w:spacing w:before="20" w:after="20"/>
              <w:rPr>
                <w:rFonts w:eastAsia="Batang"/>
                <w:sz w:val="20"/>
                <w:lang w:val="en-US" w:eastAsia="en-US"/>
              </w:rPr>
            </w:pPr>
            <w:r>
              <w:rPr>
                <w:rFonts w:eastAsia="Batang"/>
                <w:sz w:val="20"/>
                <w:lang w:val="en-US" w:eastAsia="en-US"/>
              </w:rPr>
              <w:t>w/ type A repetition, optional for type B repetition.</w:t>
            </w:r>
          </w:p>
          <w:p w14:paraId="1283527E" w14:textId="77777777" w:rsidR="007344DA" w:rsidRDefault="00935AC6">
            <w:pPr>
              <w:snapToGrid w:val="0"/>
              <w:spacing w:before="20" w:after="20"/>
              <w:rPr>
                <w:rFonts w:eastAsia="Batang"/>
                <w:sz w:val="20"/>
                <w:lang w:val="en-US" w:eastAsia="en-US"/>
              </w:rPr>
            </w:pPr>
            <w:r>
              <w:rPr>
                <w:rFonts w:eastAsia="Batang"/>
                <w:sz w:val="20"/>
                <w:lang w:val="en-US" w:eastAsia="en-US"/>
              </w:rPr>
              <w:t>The actual number of repetitions is reported by companies.</w:t>
            </w:r>
          </w:p>
        </w:tc>
      </w:tr>
      <w:tr w:rsidR="007344DA" w14:paraId="2796CE2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AC07E9" w14:textId="77777777" w:rsidR="007344DA" w:rsidRDefault="00935AC6">
            <w:pPr>
              <w:snapToGrid w:val="0"/>
              <w:rPr>
                <w:rFonts w:eastAsia="Batang"/>
                <w:sz w:val="20"/>
                <w:lang w:val="en-US" w:eastAsia="en-US"/>
              </w:rPr>
            </w:pPr>
            <w:r>
              <w:rPr>
                <w:rFonts w:eastAsia="Batang"/>
                <w:sz w:val="20"/>
                <w:lang w:val="en-US" w:eastAsia="en-US"/>
              </w:rPr>
              <w:lastRenderedPageBreak/>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868BB" w14:textId="77777777" w:rsidR="007344DA" w:rsidRDefault="00935AC6">
            <w:pPr>
              <w:snapToGrid w:val="0"/>
              <w:spacing w:before="20" w:after="20"/>
              <w:rPr>
                <w:rFonts w:eastAsia="Batang"/>
                <w:sz w:val="20"/>
                <w:lang w:val="en-US" w:eastAsia="en-US"/>
              </w:rPr>
            </w:pPr>
            <w:r>
              <w:rPr>
                <w:rFonts w:eastAsia="Batang"/>
                <w:sz w:val="20"/>
                <w:lang w:val="en-US" w:eastAsia="en-US"/>
              </w:rPr>
              <w:t xml:space="preserve">Whether/How HARQ is adopted is reported by companies. </w:t>
            </w:r>
          </w:p>
        </w:tc>
      </w:tr>
      <w:tr w:rsidR="007344DA" w14:paraId="408EFE7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6EE676" w14:textId="77777777" w:rsidR="007344DA" w:rsidRDefault="00935AC6">
            <w:pPr>
              <w:snapToGrid w:val="0"/>
              <w:rPr>
                <w:rFonts w:eastAsia="Batang"/>
                <w:sz w:val="20"/>
                <w:lang w:val="en-US" w:eastAsia="en-US"/>
              </w:rPr>
            </w:pPr>
            <w:r>
              <w:rPr>
                <w:rFonts w:eastAsia="Batang"/>
                <w:sz w:val="20"/>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8C1D3A" w14:textId="77777777" w:rsidR="007344DA" w:rsidRDefault="00935AC6">
            <w:pPr>
              <w:snapToGrid w:val="0"/>
              <w:spacing w:before="20" w:after="20"/>
              <w:rPr>
                <w:rFonts w:eastAsia="Batang"/>
                <w:sz w:val="20"/>
                <w:lang w:val="en-US" w:eastAsia="en-US"/>
              </w:rPr>
            </w:pPr>
            <w:r>
              <w:rPr>
                <w:rFonts w:eastAsia="Batang"/>
                <w:sz w:val="20"/>
                <w:lang w:val="en-US" w:eastAsia="en-US"/>
              </w:rPr>
              <w:t xml:space="preserve">Any value of PRBs, and corresponding MCS index, reported by companies will be considered in the discussion. </w:t>
            </w:r>
          </w:p>
          <w:p w14:paraId="664A042C" w14:textId="77777777" w:rsidR="007344DA" w:rsidRDefault="00935AC6">
            <w:pPr>
              <w:snapToGrid w:val="0"/>
              <w:spacing w:before="20" w:after="20"/>
              <w:rPr>
                <w:rFonts w:eastAsia="Batang"/>
                <w:sz w:val="20"/>
                <w:lang w:val="en-US" w:eastAsia="en-US"/>
              </w:rPr>
            </w:pPr>
            <w:r>
              <w:rPr>
                <w:rFonts w:eastAsia="Batang"/>
                <w:sz w:val="20"/>
                <w:lang w:val="en-US" w:eastAsia="en-US"/>
              </w:rPr>
              <w:t>TBS can be calculated based on e.g. the number of PRBs, target data rate, frame structure and overhead.</w:t>
            </w:r>
          </w:p>
        </w:tc>
      </w:tr>
      <w:tr w:rsidR="007344DA" w14:paraId="440A9D5C"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48C556C7" w14:textId="77777777" w:rsidR="007344DA" w:rsidRDefault="00935AC6">
            <w:pPr>
              <w:snapToGrid w:val="0"/>
              <w:rPr>
                <w:rFonts w:eastAsia="Batang"/>
                <w:sz w:val="20"/>
                <w:lang w:val="en-US" w:eastAsia="en-US"/>
              </w:rPr>
            </w:pPr>
            <w:r>
              <w:rPr>
                <w:rFonts w:eastAsia="Batang"/>
                <w:sz w:val="20"/>
                <w:lang w:val="en-US"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559EDC92" w14:textId="77777777" w:rsidR="007344DA" w:rsidRDefault="00935AC6">
            <w:pPr>
              <w:snapToGrid w:val="0"/>
              <w:spacing w:before="20" w:after="20"/>
              <w:rPr>
                <w:rFonts w:eastAsia="Batang"/>
                <w:sz w:val="20"/>
                <w:lang w:val="en-US" w:eastAsia="en-US"/>
              </w:rPr>
            </w:pPr>
            <w:r>
              <w:rPr>
                <w:rFonts w:eastAsia="Batang"/>
                <w:sz w:val="20"/>
                <w:lang w:val="en-US" w:eastAsia="en-US"/>
              </w:rPr>
              <w:t>Any value of PRBs reported by companies will be considered in the discussion.</w:t>
            </w:r>
          </w:p>
          <w:p w14:paraId="4A80A36E" w14:textId="77777777" w:rsidR="007344DA" w:rsidRDefault="00935AC6">
            <w:pPr>
              <w:snapToGrid w:val="0"/>
              <w:spacing w:before="20" w:after="20"/>
              <w:rPr>
                <w:rFonts w:eastAsia="Batang"/>
                <w:sz w:val="20"/>
                <w:lang w:val="en-US" w:eastAsia="en-US"/>
              </w:rPr>
            </w:pPr>
            <w:r>
              <w:rPr>
                <w:rFonts w:eastAsia="Batang"/>
                <w:sz w:val="20"/>
                <w:lang w:val="en-US" w:eastAsia="en-US"/>
              </w:rPr>
              <w:t>QPSK, pi/2 BPSK (optional)</w:t>
            </w:r>
          </w:p>
        </w:tc>
      </w:tr>
      <w:tr w:rsidR="007344DA" w14:paraId="6A3A606A"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643A990" w14:textId="77777777" w:rsidR="007344DA" w:rsidRDefault="00935AC6">
            <w:pPr>
              <w:snapToGrid w:val="0"/>
              <w:rPr>
                <w:rFonts w:eastAsia="Batang"/>
                <w:sz w:val="20"/>
                <w:lang w:val="en-US" w:eastAsia="en-US"/>
              </w:rPr>
            </w:pPr>
            <w:r>
              <w:rPr>
                <w:rFonts w:eastAsia="Batang"/>
                <w:sz w:val="20"/>
                <w:lang w:val="en-US"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CCCDCAB" w14:textId="77777777" w:rsidR="007344DA" w:rsidRDefault="00935AC6">
            <w:pPr>
              <w:snapToGrid w:val="0"/>
              <w:spacing w:before="20" w:after="20"/>
              <w:rPr>
                <w:rFonts w:eastAsia="Batang"/>
                <w:sz w:val="20"/>
                <w:lang w:val="en-US" w:eastAsia="en-US"/>
              </w:rPr>
            </w:pPr>
            <w:r>
              <w:rPr>
                <w:rFonts w:eastAsia="Batang"/>
                <w:sz w:val="20"/>
                <w:lang w:val="en-US" w:eastAsia="en-US"/>
              </w:rPr>
              <w:t>Reported by companies</w:t>
            </w:r>
          </w:p>
        </w:tc>
      </w:tr>
    </w:tbl>
    <w:p w14:paraId="5C91A99C" w14:textId="77777777" w:rsidR="007344DA" w:rsidRDefault="007344DA">
      <w:pPr>
        <w:snapToGrid w:val="0"/>
        <w:rPr>
          <w:rFonts w:eastAsia="Batang"/>
          <w:sz w:val="20"/>
          <w:szCs w:val="24"/>
          <w:lang w:val="en-US" w:eastAsia="en-US"/>
        </w:rPr>
      </w:pPr>
    </w:p>
    <w:p w14:paraId="5B249D1D" w14:textId="77777777" w:rsidR="007344DA" w:rsidRDefault="00935AC6">
      <w:pPr>
        <w:snapToGrid w:val="0"/>
        <w:rPr>
          <w:rFonts w:eastAsia="ＭＳ Ｐゴシック"/>
          <w:sz w:val="20"/>
          <w:lang w:val="en-US"/>
        </w:rPr>
      </w:pPr>
      <w:r>
        <w:rPr>
          <w:rFonts w:eastAsia="ＭＳ Ｐゴシック"/>
          <w:b/>
          <w:bCs/>
          <w:sz w:val="20"/>
          <w:highlight w:val="green"/>
          <w:lang w:val="en-US" w:eastAsia="zh-CN"/>
        </w:rPr>
        <w:t>Agreement</w:t>
      </w:r>
    </w:p>
    <w:p w14:paraId="26AC3A67" w14:textId="77777777" w:rsidR="007344DA" w:rsidRDefault="00935AC6">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PUCCH </w:t>
      </w:r>
      <w:r>
        <w:rPr>
          <w:rFonts w:eastAsia="Batang"/>
          <w:sz w:val="20"/>
          <w:szCs w:val="24"/>
          <w:lang w:val="en-US"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344DA" w14:paraId="6B2D51D6"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849453B" w14:textId="77777777" w:rsidR="007344DA" w:rsidRDefault="00935AC6">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DF1AAAB" w14:textId="77777777" w:rsidR="007344DA" w:rsidRDefault="00935AC6">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7344DA" w14:paraId="5E2A9E5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A9785A" w14:textId="77777777" w:rsidR="007344DA" w:rsidRDefault="00935AC6">
            <w:pPr>
              <w:snapToGrid w:val="0"/>
              <w:rPr>
                <w:rFonts w:eastAsia="Batang"/>
                <w:sz w:val="20"/>
                <w:lang w:val="en-US" w:eastAsia="en-US"/>
              </w:rPr>
            </w:pPr>
            <w:r>
              <w:rPr>
                <w:rFonts w:eastAsia="Batang"/>
                <w:sz w:val="20"/>
                <w:lang w:val="en-US"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7AE70B" w14:textId="77777777" w:rsidR="007344DA" w:rsidRDefault="00935AC6">
            <w:pPr>
              <w:snapToGrid w:val="0"/>
              <w:spacing w:before="20" w:after="20"/>
              <w:rPr>
                <w:rFonts w:eastAsia="Batang"/>
                <w:sz w:val="20"/>
                <w:lang w:val="sv-SE" w:eastAsia="en-US"/>
              </w:rPr>
            </w:pPr>
            <w:r>
              <w:rPr>
                <w:rFonts w:eastAsia="Batang"/>
                <w:sz w:val="20"/>
                <w:lang w:val="sv-SE" w:eastAsia="en-US"/>
              </w:rPr>
              <w:t>Format 1, 2bits UCI.</w:t>
            </w:r>
          </w:p>
          <w:p w14:paraId="69FE5C5F" w14:textId="77777777" w:rsidR="007344DA" w:rsidRDefault="00935AC6">
            <w:pPr>
              <w:snapToGrid w:val="0"/>
              <w:spacing w:before="20" w:after="20"/>
              <w:rPr>
                <w:rFonts w:eastAsia="Batang"/>
                <w:sz w:val="20"/>
                <w:lang w:val="sv-SE" w:eastAsia="en-US"/>
              </w:rPr>
            </w:pPr>
            <w:r>
              <w:rPr>
                <w:rFonts w:eastAsia="Batang"/>
                <w:sz w:val="20"/>
                <w:lang w:val="sv-SE" w:eastAsia="en-US"/>
              </w:rPr>
              <w:t>Format 3, 11 bits UCI</w:t>
            </w:r>
          </w:p>
        </w:tc>
      </w:tr>
      <w:tr w:rsidR="007344DA" w14:paraId="5C83433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0A9800" w14:textId="77777777" w:rsidR="007344DA" w:rsidRDefault="00935AC6">
            <w:pPr>
              <w:snapToGrid w:val="0"/>
              <w:rPr>
                <w:rFonts w:eastAsia="Batang"/>
                <w:sz w:val="20"/>
                <w:lang w:val="en-US" w:eastAsia="en-US"/>
              </w:rPr>
            </w:pPr>
            <w:r>
              <w:rPr>
                <w:rFonts w:eastAsia="Batang"/>
                <w:sz w:val="20"/>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760AA5" w14:textId="77777777" w:rsidR="007344DA" w:rsidRDefault="00935AC6">
            <w:pPr>
              <w:snapToGrid w:val="0"/>
              <w:spacing w:before="20" w:after="20"/>
              <w:rPr>
                <w:rFonts w:eastAsia="Batang"/>
                <w:sz w:val="20"/>
                <w:lang w:val="en-US" w:eastAsia="en-US"/>
              </w:rPr>
            </w:pPr>
            <w:r>
              <w:rPr>
                <w:rFonts w:eastAsia="Batang"/>
                <w:sz w:val="20"/>
                <w:lang w:val="en-US" w:eastAsia="en-US"/>
              </w:rPr>
              <w:t>w/ frequency hopping</w:t>
            </w:r>
          </w:p>
        </w:tc>
      </w:tr>
      <w:tr w:rsidR="007344DA" w14:paraId="289AB02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B5942E" w14:textId="77777777" w:rsidR="007344DA" w:rsidRDefault="00935AC6">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027955" w14:textId="77777777" w:rsidR="007344DA" w:rsidRDefault="00935AC6">
            <w:pPr>
              <w:snapToGrid w:val="0"/>
              <w:spacing w:before="20" w:after="20"/>
              <w:ind w:left="568" w:hanging="284"/>
              <w:rPr>
                <w:rFonts w:eastAsia="Batang"/>
                <w:sz w:val="20"/>
                <w:lang w:val="en-US" w:eastAsia="en-US"/>
              </w:rPr>
            </w:pPr>
            <w:r>
              <w:rPr>
                <w:rFonts w:eastAsia="Batang"/>
                <w:sz w:val="20"/>
                <w:lang w:val="en-US" w:eastAsia="en-US"/>
              </w:rPr>
              <w:t xml:space="preserve">-     For PUCCH format 1: </w:t>
            </w:r>
          </w:p>
          <w:p w14:paraId="28F59CCE" w14:textId="77777777" w:rsidR="007344DA" w:rsidRDefault="00935AC6">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DTX to ACK probability: 1%. NACK to ACK probability: 0.1%.</w:t>
            </w:r>
          </w:p>
          <w:p w14:paraId="718D461A" w14:textId="77777777" w:rsidR="007344DA" w:rsidRDefault="00935AC6">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ACK missed detection probability: 1%.</w:t>
            </w:r>
          </w:p>
          <w:p w14:paraId="53C74749" w14:textId="77777777" w:rsidR="007344DA" w:rsidRDefault="00935AC6">
            <w:pPr>
              <w:snapToGrid w:val="0"/>
              <w:spacing w:before="20" w:after="20"/>
              <w:ind w:left="568" w:hanging="284"/>
              <w:rPr>
                <w:rFonts w:eastAsia="Batang"/>
                <w:sz w:val="20"/>
                <w:lang w:val="da-DK" w:eastAsia="en-US"/>
              </w:rPr>
            </w:pPr>
            <w:r>
              <w:rPr>
                <w:rFonts w:eastAsia="Batang"/>
                <w:sz w:val="20"/>
                <w:lang w:val="da-DK" w:eastAsia="en-US"/>
              </w:rPr>
              <w:t xml:space="preserve">-     For PUCCH format 3: </w:t>
            </w:r>
          </w:p>
          <w:p w14:paraId="1F068E78" w14:textId="77777777" w:rsidR="007344DA" w:rsidRDefault="00935AC6">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599447FE" w14:textId="77777777" w:rsidR="007344DA" w:rsidRDefault="00935AC6">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7344DA" w14:paraId="47EBBFC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6533BE" w14:textId="77777777" w:rsidR="007344DA" w:rsidRDefault="00935AC6">
            <w:pPr>
              <w:snapToGrid w:val="0"/>
              <w:rPr>
                <w:rFonts w:eastAsia="Batang"/>
                <w:sz w:val="20"/>
                <w:lang w:val="en-US" w:eastAsia="en-US"/>
              </w:rPr>
            </w:pPr>
            <w:r>
              <w:rPr>
                <w:rFonts w:eastAsia="Batang"/>
                <w:sz w:val="20"/>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7EDCDC" w14:textId="77777777" w:rsidR="007344DA" w:rsidRDefault="00935AC6">
            <w:pPr>
              <w:snapToGrid w:val="0"/>
              <w:spacing w:before="20" w:after="20"/>
              <w:rPr>
                <w:rFonts w:eastAsia="Batang"/>
                <w:sz w:val="20"/>
                <w:lang w:val="en-US" w:eastAsia="en-US"/>
              </w:rPr>
            </w:pPr>
            <w:r>
              <w:rPr>
                <w:rFonts w:eastAsia="Batang"/>
                <w:sz w:val="20"/>
                <w:lang w:val="en-US" w:eastAsia="en-US"/>
              </w:rPr>
              <w:t xml:space="preserve">1 </w:t>
            </w:r>
          </w:p>
        </w:tc>
      </w:tr>
      <w:tr w:rsidR="007344DA" w14:paraId="4ECDBDE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295005" w14:textId="77777777" w:rsidR="007344DA" w:rsidRDefault="00935AC6">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DEFAD07" w14:textId="77777777" w:rsidR="007344DA" w:rsidRDefault="00935AC6">
            <w:pPr>
              <w:snapToGrid w:val="0"/>
              <w:spacing w:before="20" w:after="20"/>
              <w:rPr>
                <w:rFonts w:eastAsia="Batang"/>
                <w:sz w:val="20"/>
                <w:lang w:val="en-US" w:eastAsia="en-US"/>
              </w:rPr>
            </w:pPr>
            <w:r>
              <w:rPr>
                <w:rFonts w:eastAsia="Batang"/>
                <w:sz w:val="20"/>
                <w:lang w:val="en-US" w:eastAsia="en-US"/>
              </w:rPr>
              <w:t>Number of DMRS symbols for PUCCH Format 3: Reported by companies</w:t>
            </w:r>
          </w:p>
        </w:tc>
      </w:tr>
      <w:tr w:rsidR="007344DA" w14:paraId="06FD285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FA66DC" w14:textId="77777777" w:rsidR="007344DA" w:rsidRDefault="00935AC6">
            <w:pPr>
              <w:snapToGrid w:val="0"/>
              <w:rPr>
                <w:rFonts w:eastAsia="Batang"/>
                <w:sz w:val="20"/>
                <w:lang w:val="en-US" w:eastAsia="en-US"/>
              </w:rPr>
            </w:pPr>
            <w:r>
              <w:rPr>
                <w:rFonts w:eastAsia="Batang"/>
                <w:sz w:val="20"/>
                <w:lang w:val="en-US"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48E502" w14:textId="77777777" w:rsidR="007344DA" w:rsidRDefault="00935AC6">
            <w:pPr>
              <w:snapToGrid w:val="0"/>
              <w:spacing w:before="20" w:after="20"/>
              <w:rPr>
                <w:rFonts w:eastAsia="Batang"/>
                <w:sz w:val="20"/>
                <w:lang w:val="en-US" w:eastAsia="en-US"/>
              </w:rPr>
            </w:pPr>
            <w:r>
              <w:rPr>
                <w:rFonts w:eastAsia="Batang"/>
                <w:sz w:val="20"/>
                <w:lang w:val="en-US" w:eastAsia="en-US"/>
              </w:rPr>
              <w:t>w/ repetition.</w:t>
            </w:r>
          </w:p>
          <w:p w14:paraId="31864476" w14:textId="77777777" w:rsidR="007344DA" w:rsidRDefault="00935AC6">
            <w:pPr>
              <w:snapToGrid w:val="0"/>
              <w:spacing w:before="20" w:after="20"/>
              <w:rPr>
                <w:rFonts w:eastAsia="Batang"/>
                <w:sz w:val="20"/>
                <w:lang w:val="en-US" w:eastAsia="en-US"/>
              </w:rPr>
            </w:pPr>
            <w:r>
              <w:rPr>
                <w:rFonts w:eastAsia="Batang"/>
                <w:sz w:val="20"/>
                <w:lang w:val="en-US" w:eastAsia="en-US"/>
              </w:rPr>
              <w:t>The maximum number of repetitions is 8.</w:t>
            </w:r>
          </w:p>
        </w:tc>
      </w:tr>
      <w:tr w:rsidR="007344DA" w14:paraId="54A69BF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00E09A" w14:textId="77777777" w:rsidR="007344DA" w:rsidRDefault="00935AC6">
            <w:pPr>
              <w:snapToGrid w:val="0"/>
              <w:rPr>
                <w:rFonts w:eastAsia="Batang"/>
                <w:sz w:val="20"/>
                <w:lang w:val="en-US" w:eastAsia="en-US"/>
              </w:rPr>
            </w:pPr>
            <w:r>
              <w:rPr>
                <w:rFonts w:eastAsia="Batang"/>
                <w:sz w:val="20"/>
                <w:lang w:val="en-US"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1B555B9" w14:textId="77777777" w:rsidR="007344DA" w:rsidRDefault="00935AC6">
            <w:pPr>
              <w:snapToGrid w:val="0"/>
              <w:spacing w:beforeLines="50" w:before="120" w:afterLines="50" w:after="120"/>
              <w:rPr>
                <w:rFonts w:eastAsia="Batang"/>
                <w:sz w:val="20"/>
                <w:lang w:val="en-US" w:eastAsia="en-US"/>
              </w:rPr>
            </w:pPr>
            <w:r>
              <w:rPr>
                <w:rFonts w:eastAsia="Batang"/>
                <w:sz w:val="20"/>
                <w:lang w:val="en-US" w:eastAsia="en-US"/>
              </w:rPr>
              <w:t>14 OS</w:t>
            </w:r>
          </w:p>
        </w:tc>
      </w:tr>
      <w:tr w:rsidR="007344DA" w14:paraId="1BDDDBE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BADD1A" w14:textId="77777777" w:rsidR="007344DA" w:rsidRDefault="00935AC6">
            <w:pPr>
              <w:snapToGrid w:val="0"/>
              <w:rPr>
                <w:rFonts w:eastAsia="Batang"/>
                <w:sz w:val="20"/>
                <w:lang w:val="en-US" w:eastAsia="en-US"/>
              </w:rPr>
            </w:pPr>
            <w:r>
              <w:rPr>
                <w:rFonts w:eastAsia="Batang"/>
                <w:sz w:val="20"/>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C0FE06" w14:textId="77777777" w:rsidR="007344DA" w:rsidRDefault="00935AC6">
            <w:pPr>
              <w:snapToGrid w:val="0"/>
              <w:spacing w:before="20" w:after="20"/>
              <w:rPr>
                <w:rFonts w:eastAsia="Batang"/>
                <w:sz w:val="20"/>
                <w:lang w:val="en-US" w:eastAsia="en-US"/>
              </w:rPr>
            </w:pPr>
            <w:r>
              <w:rPr>
                <w:rFonts w:eastAsia="Batang"/>
                <w:sz w:val="20"/>
                <w:lang w:val="en-US" w:eastAsia="en-US"/>
              </w:rPr>
              <w:t>1 PRB</w:t>
            </w:r>
          </w:p>
        </w:tc>
      </w:tr>
      <w:tr w:rsidR="007344DA" w14:paraId="4ACE2FB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4A482C" w14:textId="77777777" w:rsidR="007344DA" w:rsidRDefault="00935AC6">
            <w:pPr>
              <w:snapToGrid w:val="0"/>
              <w:rPr>
                <w:rFonts w:eastAsia="Batang"/>
                <w:sz w:val="20"/>
                <w:lang w:val="en-US" w:eastAsia="en-US"/>
              </w:rPr>
            </w:pPr>
            <w:r>
              <w:rPr>
                <w:rFonts w:eastAsia="Batang"/>
                <w:sz w:val="20"/>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BF8140" w14:textId="77777777" w:rsidR="007344DA" w:rsidRDefault="00935AC6">
            <w:pPr>
              <w:snapToGrid w:val="0"/>
              <w:spacing w:before="20" w:after="20"/>
              <w:rPr>
                <w:rFonts w:eastAsia="Batang"/>
                <w:sz w:val="20"/>
                <w:lang w:val="en-US" w:eastAsia="en-US"/>
              </w:rPr>
            </w:pPr>
            <w:r>
              <w:rPr>
                <w:rFonts w:eastAsia="Batang"/>
                <w:sz w:val="20"/>
                <w:lang w:val="en-US" w:eastAsia="en-US"/>
              </w:rPr>
              <w:t>Reported by companies</w:t>
            </w:r>
          </w:p>
        </w:tc>
      </w:tr>
    </w:tbl>
    <w:p w14:paraId="630A6E67" w14:textId="77777777" w:rsidR="007344DA" w:rsidRDefault="007344DA">
      <w:pPr>
        <w:snapToGrid w:val="0"/>
        <w:rPr>
          <w:rFonts w:eastAsia="Batang"/>
          <w:sz w:val="20"/>
          <w:szCs w:val="24"/>
          <w:lang w:val="en-US" w:eastAsia="en-US"/>
        </w:rPr>
      </w:pPr>
    </w:p>
    <w:p w14:paraId="223A5237" w14:textId="77777777" w:rsidR="007344DA" w:rsidRDefault="00935AC6">
      <w:pPr>
        <w:snapToGrid w:val="0"/>
        <w:rPr>
          <w:rFonts w:eastAsia="ＭＳ Ｐゴシック"/>
          <w:sz w:val="20"/>
          <w:lang w:val="en-US"/>
        </w:rPr>
      </w:pPr>
      <w:r>
        <w:rPr>
          <w:rFonts w:eastAsia="ＭＳ Ｐゴシック"/>
          <w:b/>
          <w:bCs/>
          <w:sz w:val="20"/>
          <w:highlight w:val="green"/>
          <w:lang w:val="en-US" w:eastAsia="zh-CN"/>
        </w:rPr>
        <w:t>Agreement</w:t>
      </w:r>
    </w:p>
    <w:p w14:paraId="3270D7EE" w14:textId="77777777" w:rsidR="007344DA" w:rsidRDefault="00935AC6">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PRACH </w:t>
      </w:r>
      <w:r>
        <w:rPr>
          <w:rFonts w:eastAsia="Batang"/>
          <w:sz w:val="20"/>
          <w:szCs w:val="24"/>
          <w:lang w:val="en-US"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344DA" w14:paraId="478A59F0"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E189809" w14:textId="77777777" w:rsidR="007344DA" w:rsidRDefault="00935AC6">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08D4B31" w14:textId="77777777" w:rsidR="007344DA" w:rsidRDefault="00935AC6">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344DA" w14:paraId="05726D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A91C70" w14:textId="77777777" w:rsidR="007344DA" w:rsidRDefault="00935AC6">
            <w:pPr>
              <w:snapToGrid w:val="0"/>
              <w:rPr>
                <w:rFonts w:eastAsia="Batang"/>
                <w:sz w:val="20"/>
                <w:szCs w:val="18"/>
                <w:lang w:val="en-US" w:eastAsia="en-US"/>
              </w:rPr>
            </w:pPr>
            <w:r>
              <w:rPr>
                <w:rFonts w:eastAsia="Batang"/>
                <w:sz w:val="20"/>
                <w:szCs w:val="18"/>
                <w:lang w:val="en-US"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B4C83B"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Format 0, Format B4, Format 2</w:t>
            </w:r>
          </w:p>
        </w:tc>
      </w:tr>
      <w:tr w:rsidR="007344DA" w14:paraId="7E2F64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E2A135" w14:textId="77777777" w:rsidR="007344DA" w:rsidRDefault="00935AC6">
            <w:pPr>
              <w:snapToGrid w:val="0"/>
              <w:rPr>
                <w:rFonts w:eastAsia="Batang"/>
                <w:sz w:val="20"/>
                <w:szCs w:val="18"/>
                <w:lang w:val="en-US" w:eastAsia="en-US"/>
              </w:rPr>
            </w:pPr>
            <w:r>
              <w:rPr>
                <w:rFonts w:eastAsia="Batang"/>
                <w:sz w:val="20"/>
                <w:szCs w:val="18"/>
                <w:lang w:val="en-US"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4F2AF2"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344DA" w14:paraId="5AA2887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36F83F"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DE8532"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1% missed detection at 0.1% false alarm probability</w:t>
            </w:r>
          </w:p>
          <w:p w14:paraId="21A88FD4"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10% missed detection: reported by companies if this value is used</w:t>
            </w:r>
          </w:p>
        </w:tc>
      </w:tr>
      <w:tr w:rsidR="007344DA" w14:paraId="7C8B038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5B0066" w14:textId="77777777" w:rsidR="007344DA" w:rsidRDefault="00935AC6">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62B0C7D" w14:textId="77777777" w:rsidR="007344DA" w:rsidRDefault="00935AC6">
            <w:pPr>
              <w:snapToGrid w:val="0"/>
              <w:spacing w:beforeLines="50" w:before="120" w:afterLines="50" w:after="120"/>
              <w:rPr>
                <w:rFonts w:eastAsia="Batang"/>
                <w:sz w:val="20"/>
                <w:szCs w:val="18"/>
                <w:lang w:val="en-US" w:eastAsia="en-US"/>
              </w:rPr>
            </w:pPr>
            <w:r>
              <w:rPr>
                <w:rFonts w:eastAsia="Batang"/>
                <w:sz w:val="20"/>
                <w:szCs w:val="18"/>
                <w:lang w:val="en-US" w:eastAsia="en-US"/>
              </w:rPr>
              <w:t>1, 2 (optional)</w:t>
            </w:r>
          </w:p>
        </w:tc>
      </w:tr>
      <w:tr w:rsidR="007344DA" w14:paraId="4DE0232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13565D"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CE52599"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2AB0FDA3" w14:textId="77777777" w:rsidR="007344DA" w:rsidRDefault="007344DA">
      <w:pPr>
        <w:snapToGrid w:val="0"/>
        <w:rPr>
          <w:rFonts w:eastAsia="Batang"/>
          <w:sz w:val="20"/>
          <w:szCs w:val="24"/>
          <w:lang w:val="en-US" w:eastAsia="en-US"/>
        </w:rPr>
      </w:pPr>
    </w:p>
    <w:p w14:paraId="62FF1CB8" w14:textId="77777777" w:rsidR="007344DA" w:rsidRDefault="00935AC6">
      <w:pPr>
        <w:snapToGrid w:val="0"/>
        <w:rPr>
          <w:rFonts w:eastAsia="ＭＳ Ｐゴシック"/>
          <w:sz w:val="20"/>
          <w:lang w:val="en-US"/>
        </w:rPr>
      </w:pPr>
      <w:r>
        <w:rPr>
          <w:rFonts w:eastAsia="ＭＳ Ｐゴシック"/>
          <w:b/>
          <w:bCs/>
          <w:sz w:val="20"/>
          <w:highlight w:val="green"/>
          <w:lang w:val="en-US" w:eastAsia="zh-CN"/>
        </w:rPr>
        <w:t>Agreement</w:t>
      </w:r>
    </w:p>
    <w:p w14:paraId="6FFDBC1F" w14:textId="77777777" w:rsidR="007344DA" w:rsidRDefault="00935AC6">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PUSCH Msg.3</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344DA" w14:paraId="49A9FED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426E612" w14:textId="77777777" w:rsidR="007344DA" w:rsidRDefault="00935AC6">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35547A3" w14:textId="77777777" w:rsidR="007344DA" w:rsidRDefault="00935AC6">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344DA" w14:paraId="61D451F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A395DE" w14:textId="77777777" w:rsidR="007344DA" w:rsidRDefault="00935AC6">
            <w:pPr>
              <w:snapToGrid w:val="0"/>
              <w:rPr>
                <w:rFonts w:eastAsia="Batang"/>
                <w:sz w:val="20"/>
                <w:szCs w:val="18"/>
                <w:lang w:val="en-US" w:eastAsia="en-US"/>
              </w:rPr>
            </w:pPr>
            <w:r>
              <w:rPr>
                <w:rFonts w:eastAsia="Batang"/>
                <w:sz w:val="20"/>
                <w:szCs w:val="18"/>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B92BDB"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w/ or w/o frequency hopping</w:t>
            </w:r>
          </w:p>
        </w:tc>
      </w:tr>
      <w:tr w:rsidR="007344DA" w14:paraId="00A0041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594FAB" w14:textId="77777777" w:rsidR="007344DA" w:rsidRDefault="00935AC6">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520BEA"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1, 2 (optional)</w:t>
            </w:r>
          </w:p>
        </w:tc>
      </w:tr>
      <w:tr w:rsidR="007344DA" w14:paraId="0B38371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C90E3E" w14:textId="77777777" w:rsidR="007344DA" w:rsidRDefault="00935AC6">
            <w:pPr>
              <w:snapToGrid w:val="0"/>
              <w:rPr>
                <w:rFonts w:eastAsia="Batang"/>
                <w:sz w:val="20"/>
                <w:szCs w:val="18"/>
                <w:lang w:val="en-US" w:eastAsia="en-US"/>
              </w:rPr>
            </w:pPr>
            <w:r>
              <w:rPr>
                <w:rFonts w:eastAsia="Batang"/>
                <w:sz w:val="20"/>
                <w:szCs w:val="18"/>
                <w:lang w:val="en-US"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D3422FC"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w/o frequency hopping: 3,</w:t>
            </w:r>
          </w:p>
          <w:p w14:paraId="342F074F"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w/ frequency hopping: 2 for each hop</w:t>
            </w:r>
          </w:p>
        </w:tc>
      </w:tr>
      <w:tr w:rsidR="007344DA" w14:paraId="44F1B95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A75670" w14:textId="77777777" w:rsidR="007344DA" w:rsidRDefault="00935AC6">
            <w:pPr>
              <w:snapToGrid w:val="0"/>
              <w:rPr>
                <w:rFonts w:eastAsia="Batang"/>
                <w:sz w:val="20"/>
                <w:szCs w:val="18"/>
                <w:lang w:val="en-US" w:eastAsia="en-US"/>
              </w:rPr>
            </w:pPr>
            <w:r>
              <w:rPr>
                <w:rFonts w:eastAsia="Batang"/>
                <w:sz w:val="20"/>
                <w:szCs w:val="18"/>
                <w:lang w:val="en-US" w:eastAsia="en-US"/>
              </w:rPr>
              <w:lastRenderedPageBreak/>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ABC6AD"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DFT-s-OFDM</w:t>
            </w:r>
          </w:p>
        </w:tc>
      </w:tr>
      <w:tr w:rsidR="007344DA" w14:paraId="7D9AAF9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5FCD98" w14:textId="77777777" w:rsidR="007344DA" w:rsidRDefault="00935AC6">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5F0048"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Whether/How is adopted is reported by companies.</w:t>
            </w:r>
          </w:p>
        </w:tc>
      </w:tr>
      <w:tr w:rsidR="007344DA" w14:paraId="38B616E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4FCB44"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35B038"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14 OS</w:t>
            </w:r>
          </w:p>
        </w:tc>
      </w:tr>
      <w:tr w:rsidR="007344DA" w14:paraId="08D86B7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989AF8"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7DDEC8"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2</w:t>
            </w:r>
          </w:p>
        </w:tc>
      </w:tr>
      <w:tr w:rsidR="007344DA" w14:paraId="27594AE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9F484F" w14:textId="77777777" w:rsidR="007344DA" w:rsidRDefault="00935AC6">
            <w:pPr>
              <w:snapToGrid w:val="0"/>
              <w:rPr>
                <w:rFonts w:eastAsia="Batang"/>
                <w:sz w:val="20"/>
                <w:szCs w:val="18"/>
                <w:lang w:val="en-US" w:eastAsia="en-US"/>
              </w:rPr>
            </w:pPr>
            <w:r>
              <w:rPr>
                <w:rFonts w:eastAsia="Batang"/>
                <w:sz w:val="20"/>
                <w:szCs w:val="18"/>
                <w:lang w:val="en-US"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A5F29E"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56 bits</w:t>
            </w:r>
          </w:p>
        </w:tc>
      </w:tr>
      <w:tr w:rsidR="007344DA" w14:paraId="140AB1F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9A450C" w14:textId="77777777" w:rsidR="007344DA" w:rsidRDefault="00935AC6">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457B6BF"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795A8F92" w14:textId="77777777" w:rsidR="007344DA" w:rsidRDefault="007344DA">
      <w:pPr>
        <w:snapToGrid w:val="0"/>
        <w:rPr>
          <w:rFonts w:eastAsia="Batang"/>
          <w:sz w:val="20"/>
          <w:szCs w:val="24"/>
          <w:lang w:val="en-US" w:eastAsia="en-US"/>
        </w:rPr>
      </w:pPr>
    </w:p>
    <w:p w14:paraId="2242C662" w14:textId="77777777" w:rsidR="007344DA" w:rsidRDefault="00935AC6">
      <w:pPr>
        <w:snapToGrid w:val="0"/>
        <w:rPr>
          <w:rFonts w:eastAsia="ＭＳ Ｐゴシック"/>
          <w:sz w:val="20"/>
          <w:lang w:val="en-US"/>
        </w:rPr>
      </w:pPr>
      <w:r>
        <w:rPr>
          <w:rFonts w:eastAsia="ＭＳ Ｐゴシック"/>
          <w:b/>
          <w:bCs/>
          <w:sz w:val="20"/>
          <w:highlight w:val="green"/>
          <w:lang w:val="en-US" w:eastAsia="zh-CN"/>
        </w:rPr>
        <w:t>Agreement</w:t>
      </w:r>
    </w:p>
    <w:p w14:paraId="76C15844" w14:textId="77777777" w:rsidR="007344DA" w:rsidRDefault="00935AC6">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SSB</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344DA" w14:paraId="2F6B4446"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2643185" w14:textId="77777777" w:rsidR="007344DA" w:rsidRDefault="00935AC6">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8CCAF3C" w14:textId="77777777" w:rsidR="007344DA" w:rsidRDefault="00935AC6">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344DA" w14:paraId="1E4E40F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27031A" w14:textId="77777777" w:rsidR="007344DA" w:rsidRDefault="00935AC6">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ED5D7"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2 for 2GHz</w:t>
            </w:r>
          </w:p>
        </w:tc>
      </w:tr>
      <w:tr w:rsidR="007344DA" w14:paraId="3523931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1F35D9" w14:textId="77777777" w:rsidR="007344DA" w:rsidRDefault="00935AC6">
            <w:pPr>
              <w:snapToGrid w:val="0"/>
              <w:rPr>
                <w:rFonts w:eastAsia="Batang"/>
                <w:sz w:val="20"/>
                <w:szCs w:val="18"/>
                <w:lang w:val="en-US" w:eastAsia="en-US"/>
              </w:rPr>
            </w:pPr>
            <w:r>
              <w:rPr>
                <w:rFonts w:eastAsia="Batang"/>
                <w:sz w:val="20"/>
                <w:szCs w:val="18"/>
                <w:lang w:val="en-US"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76191CF"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20ms</w:t>
            </w:r>
          </w:p>
        </w:tc>
      </w:tr>
      <w:tr w:rsidR="007344DA" w14:paraId="3500BDB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CE6126" w14:textId="77777777" w:rsidR="007344DA" w:rsidRDefault="00935AC6">
            <w:pPr>
              <w:snapToGrid w:val="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71C472"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Combination of 4 SSBs in 80ms.</w:t>
            </w:r>
          </w:p>
          <w:p w14:paraId="3F8A3ADB"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Note: UE is not assumed to know the SS/PBCH block index</w:t>
            </w:r>
          </w:p>
        </w:tc>
      </w:tr>
      <w:tr w:rsidR="007344DA" w14:paraId="636BDF7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7A4335" w14:textId="77777777" w:rsidR="007344DA" w:rsidRDefault="00935AC6">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713787"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3C693652" w14:textId="77777777" w:rsidR="007344DA" w:rsidRDefault="007344DA">
      <w:pPr>
        <w:snapToGrid w:val="0"/>
        <w:rPr>
          <w:rFonts w:eastAsia="Batang"/>
          <w:sz w:val="20"/>
          <w:szCs w:val="24"/>
          <w:lang w:val="en-US" w:eastAsia="en-US"/>
        </w:rPr>
      </w:pPr>
    </w:p>
    <w:p w14:paraId="2B55A9F4" w14:textId="77777777" w:rsidR="007344DA" w:rsidRDefault="00935AC6">
      <w:pPr>
        <w:snapToGrid w:val="0"/>
        <w:rPr>
          <w:rFonts w:eastAsia="ＭＳ Ｐゴシック"/>
          <w:sz w:val="20"/>
          <w:lang w:val="en-US"/>
        </w:rPr>
      </w:pPr>
      <w:r>
        <w:rPr>
          <w:rFonts w:eastAsia="ＭＳ Ｐゴシック"/>
          <w:b/>
          <w:bCs/>
          <w:sz w:val="20"/>
          <w:highlight w:val="green"/>
          <w:lang w:val="en-US" w:eastAsia="zh-CN"/>
        </w:rPr>
        <w:t>Agreement</w:t>
      </w:r>
    </w:p>
    <w:p w14:paraId="1065B808" w14:textId="77777777" w:rsidR="007344DA" w:rsidRDefault="00935AC6">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PDSCH</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344DA" w14:paraId="70555189"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951BBD6" w14:textId="77777777" w:rsidR="007344DA" w:rsidRDefault="00935AC6">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F9FCBAC" w14:textId="77777777" w:rsidR="007344DA" w:rsidRDefault="00935AC6">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344DA" w14:paraId="24338E5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25DCA0" w14:textId="77777777" w:rsidR="007344DA" w:rsidRDefault="00935AC6">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8D9050"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 xml:space="preserve">For low data rate service, w/ HARQ, 10% </w:t>
            </w:r>
            <w:proofErr w:type="spellStart"/>
            <w:r>
              <w:rPr>
                <w:rFonts w:eastAsia="Batang"/>
                <w:sz w:val="20"/>
                <w:szCs w:val="18"/>
                <w:lang w:val="en-US" w:eastAsia="en-US"/>
              </w:rPr>
              <w:t>iBLER</w:t>
            </w:r>
            <w:proofErr w:type="spellEnd"/>
            <w:r>
              <w:rPr>
                <w:rFonts w:eastAsia="Batang"/>
                <w:sz w:val="20"/>
                <w:szCs w:val="18"/>
                <w:lang w:val="en-US" w:eastAsia="en-US"/>
              </w:rPr>
              <w:t xml:space="preserve">; w/o HARQ, 10% </w:t>
            </w:r>
            <w:proofErr w:type="spellStart"/>
            <w:r>
              <w:rPr>
                <w:rFonts w:eastAsia="Batang"/>
                <w:sz w:val="20"/>
                <w:szCs w:val="18"/>
                <w:lang w:val="en-US" w:eastAsia="en-US"/>
              </w:rPr>
              <w:t>iBLER</w:t>
            </w:r>
            <w:proofErr w:type="spellEnd"/>
            <w:r>
              <w:rPr>
                <w:rFonts w:eastAsia="Batang"/>
                <w:sz w:val="20"/>
                <w:szCs w:val="18"/>
                <w:lang w:val="en-US" w:eastAsia="en-US"/>
              </w:rPr>
              <w:t>.</w:t>
            </w:r>
          </w:p>
          <w:p w14:paraId="50E60AA7"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 xml:space="preserve">For VoIP, 2% </w:t>
            </w:r>
            <w:proofErr w:type="spellStart"/>
            <w:r>
              <w:rPr>
                <w:rFonts w:eastAsia="Batang"/>
                <w:sz w:val="20"/>
                <w:szCs w:val="18"/>
                <w:lang w:val="en-US" w:eastAsia="en-US"/>
              </w:rPr>
              <w:t>rBLER</w:t>
            </w:r>
            <w:proofErr w:type="spellEnd"/>
            <w:r>
              <w:rPr>
                <w:rFonts w:eastAsia="Batang"/>
                <w:sz w:val="20"/>
                <w:szCs w:val="18"/>
                <w:lang w:val="en-US" w:eastAsia="en-US"/>
              </w:rPr>
              <w:t>.</w:t>
            </w:r>
          </w:p>
        </w:tc>
      </w:tr>
      <w:tr w:rsidR="007344DA" w14:paraId="7B63D82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E8B276" w14:textId="77777777" w:rsidR="007344DA" w:rsidRDefault="00935AC6">
            <w:pPr>
              <w:snapToGrid w:val="0"/>
              <w:rPr>
                <w:rFonts w:eastAsia="Batang"/>
                <w:sz w:val="20"/>
                <w:szCs w:val="18"/>
                <w:lang w:val="en-US" w:eastAsia="en-US"/>
              </w:rPr>
            </w:pPr>
            <w:r>
              <w:rPr>
                <w:rFonts w:eastAsia="Batang"/>
                <w:sz w:val="20"/>
                <w:szCs w:val="18"/>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1359AB"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CP-OFDM</w:t>
            </w:r>
          </w:p>
        </w:tc>
      </w:tr>
      <w:tr w:rsidR="007344DA" w14:paraId="6B3FDF3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691522" w14:textId="77777777" w:rsidR="007344DA" w:rsidRDefault="00935AC6">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A5C8AA7"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2 for 2GHz</w:t>
            </w:r>
          </w:p>
        </w:tc>
      </w:tr>
      <w:tr w:rsidR="007344DA" w14:paraId="0824288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6323D0" w14:textId="77777777" w:rsidR="007344DA" w:rsidRDefault="00935AC6">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61AC84"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Whether/How HARQ is adopted is reported by companies.</w:t>
            </w:r>
          </w:p>
        </w:tc>
      </w:tr>
      <w:tr w:rsidR="007344DA" w14:paraId="28C5FD9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32D3EC" w14:textId="77777777" w:rsidR="007344DA" w:rsidRDefault="00935AC6">
            <w:pPr>
              <w:snapToGrid w:val="0"/>
              <w:rPr>
                <w:rFonts w:eastAsia="Batang"/>
                <w:sz w:val="20"/>
                <w:szCs w:val="18"/>
                <w:lang w:val="en-US" w:eastAsia="en-US"/>
              </w:rPr>
            </w:pPr>
            <w:r>
              <w:rPr>
                <w:rFonts w:eastAsia="Batang"/>
                <w:sz w:val="20"/>
                <w:szCs w:val="18"/>
                <w:lang w:val="en-US"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F8F6A0"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3 DMRS symbols is used for PDSCH of Msg.2.</w:t>
            </w:r>
          </w:p>
          <w:p w14:paraId="201A3590"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For 3km/h: Type I, 1 or 2 DMRS symbol, no multiplexing with data.</w:t>
            </w:r>
          </w:p>
          <w:p w14:paraId="28859C32"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PDSCH mapping Type, the number of DMRS symbols and DMRS position(s) are reported by companies.</w:t>
            </w:r>
          </w:p>
        </w:tc>
      </w:tr>
      <w:tr w:rsidR="007344DA" w14:paraId="7431A0C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9D3728" w14:textId="77777777" w:rsidR="007344DA" w:rsidRDefault="00935AC6">
            <w:pPr>
              <w:snapToGrid w:val="0"/>
              <w:rPr>
                <w:rFonts w:eastAsia="DengXian"/>
                <w:sz w:val="20"/>
                <w:szCs w:val="22"/>
                <w:lang w:val="en-US" w:eastAsia="en-US"/>
              </w:rPr>
            </w:pPr>
            <w:r>
              <w:rPr>
                <w:rFonts w:eastAsia="Batang"/>
                <w:sz w:val="20"/>
                <w:szCs w:val="18"/>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59DC11" w14:textId="77777777" w:rsidR="007344DA" w:rsidRDefault="00935AC6">
            <w:pPr>
              <w:snapToGrid w:val="0"/>
              <w:spacing w:before="20" w:after="20"/>
              <w:rPr>
                <w:rFonts w:eastAsia="Batang"/>
                <w:sz w:val="20"/>
                <w:szCs w:val="24"/>
                <w:lang w:val="en-US" w:eastAsia="en-US"/>
              </w:rPr>
            </w:pPr>
            <w:r>
              <w:rPr>
                <w:rFonts w:eastAsia="Batang"/>
                <w:sz w:val="20"/>
                <w:szCs w:val="18"/>
                <w:lang w:val="en-US" w:eastAsia="en-US"/>
              </w:rPr>
              <w:t xml:space="preserve">Any value of PRBs, and corresponding MCS index, reported by companies will be considered in the discussion. </w:t>
            </w:r>
          </w:p>
          <w:p w14:paraId="125C262F" w14:textId="77777777" w:rsidR="007344DA" w:rsidRDefault="00935AC6">
            <w:pPr>
              <w:snapToGrid w:val="0"/>
              <w:spacing w:before="20" w:after="20"/>
              <w:rPr>
                <w:rFonts w:eastAsia="Batang"/>
                <w:sz w:val="20"/>
                <w:szCs w:val="24"/>
                <w:lang w:val="en-US" w:eastAsia="en-US"/>
              </w:rPr>
            </w:pPr>
            <w:r>
              <w:rPr>
                <w:rFonts w:eastAsia="Batang"/>
                <w:sz w:val="20"/>
                <w:szCs w:val="18"/>
                <w:lang w:val="en-US" w:eastAsia="en-US"/>
              </w:rPr>
              <w:t>TBS can be calculated based on e.g. the number of PRBs, target data rate, frame structure and overhead.</w:t>
            </w:r>
          </w:p>
        </w:tc>
      </w:tr>
      <w:tr w:rsidR="007344DA" w14:paraId="5C5905A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F1FA58" w14:textId="77777777" w:rsidR="007344DA" w:rsidRDefault="00935AC6">
            <w:pPr>
              <w:snapToGrid w:val="0"/>
              <w:rPr>
                <w:rFonts w:eastAsia="Batang"/>
                <w:sz w:val="20"/>
                <w:szCs w:val="24"/>
                <w:lang w:val="en-US" w:eastAsia="en-US"/>
              </w:rPr>
            </w:pPr>
            <w:r>
              <w:rPr>
                <w:rFonts w:eastAsia="Batang"/>
                <w:sz w:val="20"/>
                <w:szCs w:val="18"/>
                <w:lang w:val="en-US"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1DDE5C" w14:textId="77777777" w:rsidR="007344DA" w:rsidRDefault="00935AC6">
            <w:pPr>
              <w:snapToGrid w:val="0"/>
              <w:spacing w:before="20" w:after="20"/>
              <w:rPr>
                <w:rFonts w:eastAsia="Batang"/>
                <w:sz w:val="20"/>
                <w:szCs w:val="24"/>
                <w:lang w:val="en-US" w:eastAsia="en-US"/>
              </w:rPr>
            </w:pPr>
            <w:r>
              <w:rPr>
                <w:rFonts w:eastAsia="Batang"/>
                <w:sz w:val="20"/>
                <w:szCs w:val="18"/>
                <w:lang w:val="en-US" w:eastAsia="en-US"/>
              </w:rPr>
              <w:t>Any value of PRBs reported by companies will be considered in the discussion.</w:t>
            </w:r>
          </w:p>
          <w:p w14:paraId="58E82179" w14:textId="77777777" w:rsidR="007344DA" w:rsidRDefault="00935AC6">
            <w:pPr>
              <w:snapToGrid w:val="0"/>
              <w:spacing w:before="20" w:after="20"/>
              <w:rPr>
                <w:rFonts w:eastAsia="Batang"/>
                <w:sz w:val="20"/>
                <w:szCs w:val="24"/>
                <w:lang w:val="en-US" w:eastAsia="en-US"/>
              </w:rPr>
            </w:pPr>
            <w:r>
              <w:rPr>
                <w:rFonts w:eastAsia="Batang"/>
                <w:sz w:val="20"/>
                <w:szCs w:val="18"/>
                <w:lang w:val="en-US" w:eastAsia="en-US"/>
              </w:rPr>
              <w:t>QPSK</w:t>
            </w:r>
          </w:p>
        </w:tc>
      </w:tr>
      <w:tr w:rsidR="007344DA" w14:paraId="7DB35A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3BE589" w14:textId="77777777" w:rsidR="007344DA" w:rsidRDefault="00935AC6">
            <w:pPr>
              <w:snapToGrid w:val="0"/>
              <w:rPr>
                <w:rFonts w:eastAsia="Batang"/>
                <w:sz w:val="20"/>
                <w:szCs w:val="18"/>
                <w:lang w:val="en-US" w:eastAsia="en-US"/>
              </w:rPr>
            </w:pPr>
            <w:r>
              <w:rPr>
                <w:rFonts w:eastAsia="Batang"/>
                <w:sz w:val="20"/>
                <w:szCs w:val="18"/>
                <w:lang w:val="en-US"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E1A63E"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12 OS</w:t>
            </w:r>
          </w:p>
        </w:tc>
      </w:tr>
      <w:tr w:rsidR="007344DA" w14:paraId="7E990E9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A234B6" w14:textId="77777777" w:rsidR="007344DA" w:rsidRDefault="00935AC6">
            <w:pPr>
              <w:snapToGrid w:val="0"/>
              <w:rPr>
                <w:rFonts w:eastAsia="Batang"/>
                <w:sz w:val="20"/>
                <w:szCs w:val="18"/>
                <w:lang w:val="en-US" w:eastAsia="en-US"/>
              </w:rPr>
            </w:pPr>
            <w:r>
              <w:rPr>
                <w:rFonts w:eastAsia="Batang"/>
                <w:sz w:val="20"/>
                <w:szCs w:val="18"/>
                <w:lang w:val="en-US"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CD0DD9"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1040 bits</w:t>
            </w:r>
          </w:p>
        </w:tc>
      </w:tr>
      <w:tr w:rsidR="007344DA" w14:paraId="6D5E094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D222CE" w14:textId="77777777" w:rsidR="007344DA" w:rsidRDefault="00935AC6">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88E123A"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344DA" w14:paraId="2232FC9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97745D" w14:textId="77777777" w:rsidR="007344DA" w:rsidRDefault="00935AC6">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C57DFD7"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1911239F" w14:textId="77777777" w:rsidR="007344DA" w:rsidRDefault="007344DA">
      <w:pPr>
        <w:snapToGrid w:val="0"/>
        <w:rPr>
          <w:rFonts w:eastAsia="Batang"/>
          <w:sz w:val="20"/>
          <w:szCs w:val="24"/>
          <w:lang w:val="en-US" w:eastAsia="en-US"/>
        </w:rPr>
      </w:pPr>
    </w:p>
    <w:p w14:paraId="41903A6B" w14:textId="77777777" w:rsidR="007344DA" w:rsidRDefault="00935AC6">
      <w:pPr>
        <w:snapToGrid w:val="0"/>
        <w:rPr>
          <w:rFonts w:eastAsia="ＭＳ Ｐゴシック"/>
          <w:sz w:val="20"/>
          <w:lang w:val="en-US"/>
        </w:rPr>
      </w:pPr>
      <w:r>
        <w:rPr>
          <w:rFonts w:eastAsia="ＭＳ Ｐゴシック"/>
          <w:b/>
          <w:bCs/>
          <w:sz w:val="20"/>
          <w:highlight w:val="green"/>
          <w:lang w:val="en-US" w:eastAsia="zh-CN"/>
        </w:rPr>
        <w:t>Agreement</w:t>
      </w:r>
    </w:p>
    <w:p w14:paraId="551DE26D" w14:textId="77777777" w:rsidR="007344DA" w:rsidRDefault="00935AC6">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PDCCH</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344DA" w14:paraId="7C36C1C0"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6845B57" w14:textId="77777777" w:rsidR="007344DA" w:rsidRDefault="00935AC6">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EB12073" w14:textId="77777777" w:rsidR="007344DA" w:rsidRDefault="00935AC6">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344DA" w14:paraId="30A6F88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B3EB1E" w14:textId="77777777" w:rsidR="007344DA" w:rsidRDefault="00935AC6">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4FCE38"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2 for 2GHz</w:t>
            </w:r>
          </w:p>
        </w:tc>
      </w:tr>
      <w:tr w:rsidR="007344DA" w14:paraId="66F2BD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997078" w14:textId="77777777" w:rsidR="007344DA" w:rsidRDefault="00935AC6">
            <w:pPr>
              <w:snapToGrid w:val="0"/>
              <w:rPr>
                <w:rFonts w:eastAsia="Batang"/>
                <w:sz w:val="20"/>
                <w:szCs w:val="18"/>
                <w:lang w:val="en-US" w:eastAsia="en-US"/>
              </w:rPr>
            </w:pPr>
            <w:r>
              <w:rPr>
                <w:rFonts w:eastAsia="Batang"/>
                <w:sz w:val="20"/>
                <w:szCs w:val="18"/>
                <w:lang w:val="en-US"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C771F"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16</w:t>
            </w:r>
          </w:p>
        </w:tc>
      </w:tr>
      <w:tr w:rsidR="007344DA" w14:paraId="340C37D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6442EA" w14:textId="77777777" w:rsidR="007344DA" w:rsidRDefault="00935AC6">
            <w:pPr>
              <w:snapToGrid w:val="0"/>
              <w:rPr>
                <w:rFonts w:eastAsia="Batang"/>
                <w:sz w:val="20"/>
                <w:szCs w:val="18"/>
                <w:lang w:val="en-US" w:eastAsia="en-US"/>
              </w:rPr>
            </w:pPr>
            <w:r>
              <w:rPr>
                <w:rFonts w:eastAsia="Batang"/>
                <w:sz w:val="20"/>
                <w:szCs w:val="18"/>
                <w:lang w:val="en-US"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667B80A"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40 bits</w:t>
            </w:r>
          </w:p>
        </w:tc>
      </w:tr>
      <w:tr w:rsidR="007344DA" w14:paraId="6C225C3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C715A3" w14:textId="77777777" w:rsidR="007344DA" w:rsidRDefault="00935AC6">
            <w:pPr>
              <w:snapToGrid w:val="0"/>
              <w:rPr>
                <w:rFonts w:eastAsia="Batang"/>
                <w:sz w:val="20"/>
                <w:szCs w:val="18"/>
                <w:lang w:val="en-US" w:eastAsia="en-US"/>
              </w:rPr>
            </w:pPr>
            <w:r>
              <w:rPr>
                <w:rFonts w:eastAsia="Batang"/>
                <w:sz w:val="20"/>
                <w:szCs w:val="18"/>
                <w:lang w:val="en-US"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95E296"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2 symbols, 48 PRBs</w:t>
            </w:r>
          </w:p>
        </w:tc>
      </w:tr>
      <w:tr w:rsidR="007344DA" w14:paraId="26F6FA4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37E3D8" w14:textId="77777777" w:rsidR="007344DA" w:rsidRDefault="00935AC6">
            <w:pPr>
              <w:snapToGrid w:val="0"/>
              <w:rPr>
                <w:rFonts w:eastAsia="Batang"/>
                <w:sz w:val="20"/>
                <w:szCs w:val="18"/>
                <w:lang w:val="en-US" w:eastAsia="en-US"/>
              </w:rPr>
            </w:pPr>
            <w:r>
              <w:rPr>
                <w:rFonts w:eastAsia="Batang"/>
                <w:sz w:val="20"/>
                <w:szCs w:val="18"/>
                <w:lang w:val="en-US"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42CD512"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344DA" w14:paraId="3221B53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EBDDAA" w14:textId="77777777" w:rsidR="007344DA" w:rsidRDefault="00935AC6">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A3B03A"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1% BLER</w:t>
            </w:r>
          </w:p>
          <w:p w14:paraId="6CAC8971"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lastRenderedPageBreak/>
              <w:t>optional for 10% BLER</w:t>
            </w:r>
          </w:p>
        </w:tc>
      </w:tr>
      <w:tr w:rsidR="007344DA" w14:paraId="6E1B9B8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32519A" w14:textId="77777777" w:rsidR="007344DA" w:rsidRDefault="00935AC6">
            <w:pPr>
              <w:snapToGrid w:val="0"/>
              <w:rPr>
                <w:rFonts w:eastAsia="Batang"/>
                <w:sz w:val="20"/>
                <w:szCs w:val="18"/>
                <w:lang w:val="en-US" w:eastAsia="en-US"/>
              </w:rPr>
            </w:pPr>
            <w:r>
              <w:rPr>
                <w:rFonts w:eastAsia="Batang"/>
                <w:sz w:val="20"/>
                <w:szCs w:val="18"/>
                <w:lang w:val="en-US" w:eastAsia="en-US"/>
              </w:rPr>
              <w:lastRenderedPageBreak/>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71717C"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344DA" w14:paraId="13AE7E5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298EA3" w14:textId="77777777" w:rsidR="007344DA" w:rsidRDefault="00935AC6">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1D6E9" w14:textId="77777777" w:rsidR="007344DA" w:rsidRDefault="00935AC6">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283287D5" w14:textId="77777777" w:rsidR="007344DA" w:rsidRDefault="007344DA">
      <w:pPr>
        <w:snapToGrid w:val="0"/>
        <w:rPr>
          <w:lang w:val="en-US"/>
        </w:rPr>
      </w:pPr>
    </w:p>
    <w:p w14:paraId="3591CC3F" w14:textId="77777777" w:rsidR="007344DA" w:rsidRDefault="00935AC6">
      <w:pPr>
        <w:keepNext/>
        <w:numPr>
          <w:ilvl w:val="1"/>
          <w:numId w:val="6"/>
        </w:numPr>
        <w:tabs>
          <w:tab w:val="left" w:pos="360"/>
        </w:tabs>
        <w:snapToGrid w:val="0"/>
        <w:spacing w:before="240" w:after="120" w:line="259" w:lineRule="auto"/>
        <w:ind w:left="709" w:hanging="709"/>
        <w:outlineLvl w:val="2"/>
        <w:rPr>
          <w:b/>
          <w:lang w:val="en-US"/>
        </w:rPr>
      </w:pPr>
      <w:r>
        <w:rPr>
          <w:b/>
          <w:lang w:val="en-US"/>
        </w:rPr>
        <w:t>RAN1#110</w:t>
      </w:r>
    </w:p>
    <w:p w14:paraId="35556CDF" w14:textId="77777777" w:rsidR="007344DA" w:rsidRDefault="00935AC6">
      <w:pPr>
        <w:snapToGrid w:val="0"/>
        <w:rPr>
          <w:rFonts w:eastAsia="Batang"/>
          <w:b/>
          <w:sz w:val="20"/>
          <w:lang w:val="en-US" w:eastAsia="zh-CN"/>
        </w:rPr>
      </w:pPr>
      <w:r>
        <w:rPr>
          <w:rFonts w:eastAsia="Batang"/>
          <w:b/>
          <w:sz w:val="20"/>
          <w:lang w:val="en-US" w:eastAsia="zh-CN"/>
        </w:rPr>
        <w:t>Conclusion</w:t>
      </w:r>
    </w:p>
    <w:p w14:paraId="293E74A4" w14:textId="77777777" w:rsidR="007344DA" w:rsidRDefault="00935AC6">
      <w:pPr>
        <w:snapToGrid w:val="0"/>
        <w:rPr>
          <w:rFonts w:eastAsia="Batang"/>
          <w:sz w:val="20"/>
          <w:lang w:val="en-US" w:eastAsia="zh-CN"/>
        </w:rPr>
      </w:pPr>
      <w:r>
        <w:rPr>
          <w:rFonts w:eastAsia="Batang"/>
          <w:sz w:val="20"/>
          <w:lang w:val="en-US" w:eastAsia="zh-CN"/>
        </w:rPr>
        <w:t>For Rel-18 coverage enhancement in NTN, NLOS environment is deprioritized.</w:t>
      </w:r>
    </w:p>
    <w:p w14:paraId="5C0D71F2" w14:textId="77777777" w:rsidR="007344DA" w:rsidRDefault="007344DA">
      <w:pPr>
        <w:snapToGrid w:val="0"/>
        <w:jc w:val="both"/>
        <w:rPr>
          <w:rFonts w:eastAsia="Batang"/>
          <w:sz w:val="20"/>
          <w:szCs w:val="24"/>
          <w:lang w:val="en-US" w:eastAsia="zh-CN"/>
        </w:rPr>
      </w:pPr>
    </w:p>
    <w:p w14:paraId="0AD93DDD" w14:textId="77777777" w:rsidR="007344DA" w:rsidRDefault="00935AC6">
      <w:pPr>
        <w:snapToGrid w:val="0"/>
        <w:rPr>
          <w:rFonts w:eastAsia="游ゴシック"/>
          <w:b/>
          <w:bCs/>
          <w:sz w:val="20"/>
          <w:lang w:val="en-US" w:eastAsia="zh-CN"/>
        </w:rPr>
      </w:pPr>
      <w:r>
        <w:rPr>
          <w:rFonts w:eastAsia="游ゴシック"/>
          <w:b/>
          <w:bCs/>
          <w:sz w:val="20"/>
          <w:highlight w:val="green"/>
          <w:lang w:val="en-US" w:eastAsia="zh-CN"/>
        </w:rPr>
        <w:t>Agreement</w:t>
      </w:r>
    </w:p>
    <w:p w14:paraId="4B26FECF" w14:textId="77777777" w:rsidR="007344DA" w:rsidRDefault="00935AC6">
      <w:pPr>
        <w:snapToGrid w:val="0"/>
        <w:rPr>
          <w:rFonts w:eastAsia="游ゴシック"/>
          <w:sz w:val="20"/>
          <w:lang w:val="en-US" w:eastAsia="en-US"/>
        </w:rPr>
      </w:pPr>
      <w:r>
        <w:rPr>
          <w:rFonts w:eastAsia="游ゴシック"/>
          <w:sz w:val="20"/>
          <w:lang w:val="en-US" w:eastAsia="en-US"/>
        </w:rPr>
        <w:t xml:space="preserve">For NR-NTN coverage enhancement, </w:t>
      </w:r>
      <w:r>
        <w:rPr>
          <w:rFonts w:eastAsia="Batang"/>
          <w:sz w:val="20"/>
          <w:lang w:val="en-US" w:eastAsia="en-US"/>
        </w:rPr>
        <w:t>RAN1 concludes that coverage enhancements specifically for GEO and MEO are de-prioritized in Rel-18.</w:t>
      </w:r>
    </w:p>
    <w:p w14:paraId="320A1587" w14:textId="77777777" w:rsidR="007344DA" w:rsidRDefault="00935AC6">
      <w:pPr>
        <w:numPr>
          <w:ilvl w:val="0"/>
          <w:numId w:val="9"/>
        </w:numPr>
        <w:snapToGrid w:val="0"/>
        <w:rPr>
          <w:rFonts w:eastAsia="Batang"/>
          <w:sz w:val="20"/>
          <w:lang w:val="en-US" w:eastAsia="en-US"/>
        </w:rPr>
      </w:pPr>
      <w:r>
        <w:rPr>
          <w:rFonts w:eastAsia="Batang"/>
          <w:sz w:val="20"/>
          <w:lang w:val="en-US" w:eastAsia="en-US"/>
        </w:rPr>
        <w:t>Potential enhancements for LEO can also apply to GEO and MEO</w:t>
      </w:r>
    </w:p>
    <w:p w14:paraId="47E8BD13" w14:textId="77777777" w:rsidR="007344DA" w:rsidRDefault="007344DA">
      <w:pPr>
        <w:snapToGrid w:val="0"/>
        <w:rPr>
          <w:rFonts w:eastAsia="Batang"/>
          <w:sz w:val="20"/>
          <w:lang w:val="en-US" w:eastAsia="en-US"/>
        </w:rPr>
      </w:pPr>
    </w:p>
    <w:p w14:paraId="46AA645C" w14:textId="77777777" w:rsidR="007344DA" w:rsidRDefault="00935AC6">
      <w:pPr>
        <w:snapToGrid w:val="0"/>
        <w:rPr>
          <w:rFonts w:eastAsia="游ゴシック"/>
          <w:b/>
          <w:bCs/>
          <w:sz w:val="20"/>
          <w:lang w:val="en-US" w:eastAsia="zh-CN"/>
        </w:rPr>
      </w:pPr>
      <w:r>
        <w:rPr>
          <w:rFonts w:eastAsia="游ゴシック"/>
          <w:b/>
          <w:bCs/>
          <w:sz w:val="20"/>
          <w:highlight w:val="green"/>
          <w:lang w:val="en-US" w:eastAsia="zh-CN"/>
        </w:rPr>
        <w:t>Agreement</w:t>
      </w:r>
    </w:p>
    <w:p w14:paraId="11D8EAD3" w14:textId="77777777" w:rsidR="007344DA" w:rsidRDefault="00935AC6">
      <w:pPr>
        <w:snapToGrid w:val="0"/>
        <w:rPr>
          <w:rFonts w:eastAsia="游ゴシック"/>
          <w:sz w:val="20"/>
          <w:lang w:val="en-US" w:eastAsia="zh-CN"/>
        </w:rPr>
      </w:pPr>
      <w:r>
        <w:rPr>
          <w:rFonts w:eastAsia="游ゴシック"/>
          <w:sz w:val="20"/>
          <w:lang w:val="en-US" w:eastAsia="en-US"/>
        </w:rPr>
        <w:t xml:space="preserve">For NR-NTN coverage enhancement in Rel-18, link budget of parameter set-1 for LEO-1200 operating at LOS is </w:t>
      </w:r>
      <w:r>
        <w:rPr>
          <w:rFonts w:eastAsia="游ゴシック"/>
          <w:sz w:val="20"/>
          <w:lang w:val="en-US" w:eastAsia="zh-CN"/>
        </w:rPr>
        <w:t>considered as the target to evaluate whether each channel/signal with the existing specification needs to be enhanced or not. The targeted performances are used to evaluate the following services:</w:t>
      </w:r>
    </w:p>
    <w:p w14:paraId="49B56C7B" w14:textId="77777777" w:rsidR="007344DA" w:rsidRDefault="00935AC6">
      <w:pPr>
        <w:numPr>
          <w:ilvl w:val="0"/>
          <w:numId w:val="9"/>
        </w:numPr>
        <w:snapToGrid w:val="0"/>
        <w:ind w:left="720"/>
        <w:rPr>
          <w:rFonts w:eastAsia="Batang"/>
          <w:sz w:val="20"/>
          <w:lang w:val="en-US" w:eastAsia="en-US"/>
        </w:rPr>
      </w:pPr>
      <w:r>
        <w:rPr>
          <w:rFonts w:eastAsia="Batang"/>
          <w:sz w:val="20"/>
          <w:lang w:val="en-US" w:eastAsia="en-US"/>
        </w:rPr>
        <w:t xml:space="preserve">VoIP using AMR 4.75 kbps. </w:t>
      </w:r>
    </w:p>
    <w:p w14:paraId="500F7DA1" w14:textId="77777777" w:rsidR="007344DA" w:rsidRDefault="00935AC6">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7D53663F" w14:textId="77777777" w:rsidR="007344DA" w:rsidRDefault="00935AC6">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03867A26" w14:textId="77777777" w:rsidR="007344DA" w:rsidRDefault="007344DA">
      <w:pPr>
        <w:snapToGrid w:val="0"/>
        <w:rPr>
          <w:rFonts w:eastAsia="Batang"/>
          <w:sz w:val="20"/>
          <w:lang w:val="en-US" w:eastAsia="en-US"/>
        </w:rPr>
      </w:pPr>
    </w:p>
    <w:p w14:paraId="5908AFA3" w14:textId="77777777" w:rsidR="007344DA" w:rsidRDefault="00935AC6">
      <w:pPr>
        <w:snapToGrid w:val="0"/>
        <w:rPr>
          <w:rFonts w:eastAsia="Batang"/>
          <w:b/>
          <w:sz w:val="20"/>
          <w:lang w:val="en-US" w:eastAsia="zh-CN"/>
        </w:rPr>
      </w:pPr>
      <w:r>
        <w:rPr>
          <w:rFonts w:eastAsia="Batang"/>
          <w:b/>
          <w:sz w:val="20"/>
          <w:lang w:val="en-US" w:eastAsia="zh-CN"/>
        </w:rPr>
        <w:t>Observation</w:t>
      </w:r>
    </w:p>
    <w:p w14:paraId="3D46E405" w14:textId="77777777" w:rsidR="007344DA" w:rsidRDefault="00935AC6">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val="en-US" w:eastAsia="en-US"/>
        </w:rPr>
        <w:t>parameter set-1 for LEO-1200 operating at LOS</w:t>
      </w:r>
      <w:r>
        <w:rPr>
          <w:rFonts w:eastAsia="Batang"/>
          <w:sz w:val="20"/>
          <w:lang w:val="en-US" w:eastAsia="en-US"/>
        </w:rPr>
        <w:t>,</w:t>
      </w:r>
    </w:p>
    <w:p w14:paraId="63A66B8E" w14:textId="77777777" w:rsidR="007344DA" w:rsidRDefault="00935AC6">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02791B54" w14:textId="77777777" w:rsidR="007344DA" w:rsidRDefault="007344DA">
      <w:pPr>
        <w:snapToGrid w:val="0"/>
        <w:rPr>
          <w:rFonts w:eastAsia="Batang"/>
          <w:sz w:val="20"/>
          <w:lang w:val="en-US" w:eastAsia="en-US"/>
        </w:rPr>
      </w:pPr>
    </w:p>
    <w:p w14:paraId="7B1A18D7" w14:textId="77777777" w:rsidR="007344DA" w:rsidRDefault="00935AC6">
      <w:pPr>
        <w:snapToGrid w:val="0"/>
        <w:rPr>
          <w:rFonts w:eastAsia="Batang"/>
          <w:b/>
          <w:sz w:val="20"/>
          <w:lang w:val="en-US" w:eastAsia="zh-CN"/>
        </w:rPr>
      </w:pPr>
      <w:r>
        <w:rPr>
          <w:rFonts w:eastAsia="Batang"/>
          <w:b/>
          <w:sz w:val="20"/>
          <w:lang w:val="en-US" w:eastAsia="zh-CN"/>
        </w:rPr>
        <w:t>Conclusion</w:t>
      </w:r>
    </w:p>
    <w:p w14:paraId="3337DA35" w14:textId="77777777" w:rsidR="007344DA" w:rsidRDefault="00935AC6">
      <w:pPr>
        <w:snapToGrid w:val="0"/>
        <w:rPr>
          <w:rFonts w:eastAsia="Batang"/>
          <w:sz w:val="20"/>
          <w:lang w:val="en-US" w:eastAsia="en-US"/>
        </w:rPr>
      </w:pPr>
      <w:r>
        <w:rPr>
          <w:rFonts w:eastAsia="Batang"/>
          <w:sz w:val="20"/>
          <w:lang w:val="en-US" w:eastAsia="en-US"/>
        </w:rPr>
        <w:t xml:space="preserve">RAN1 concluded that enhancement is unnecessary for PUCCH format 1 with </w:t>
      </w:r>
      <w:r>
        <w:rPr>
          <w:rFonts w:eastAsia="游ゴシック"/>
          <w:sz w:val="20"/>
          <w:lang w:val="en-US" w:eastAsia="en-US"/>
        </w:rPr>
        <w:t>parameter set-1 for LEO-1200 operating at LOS, assuming -5dBi UE antenna gain</w:t>
      </w:r>
      <w:r>
        <w:rPr>
          <w:rFonts w:eastAsia="Batang"/>
          <w:sz w:val="20"/>
          <w:lang w:val="en-US" w:eastAsia="en-US"/>
        </w:rPr>
        <w:t>.</w:t>
      </w:r>
    </w:p>
    <w:p w14:paraId="00BAF59B" w14:textId="77777777" w:rsidR="007344DA" w:rsidRDefault="007344DA">
      <w:pPr>
        <w:snapToGrid w:val="0"/>
        <w:rPr>
          <w:rFonts w:eastAsia="Batang"/>
          <w:sz w:val="20"/>
          <w:lang w:val="en-US" w:eastAsia="en-US"/>
        </w:rPr>
      </w:pPr>
    </w:p>
    <w:p w14:paraId="1F6CE053" w14:textId="77777777" w:rsidR="007344DA" w:rsidRDefault="00935AC6">
      <w:pPr>
        <w:snapToGrid w:val="0"/>
        <w:rPr>
          <w:rFonts w:eastAsia="Batang"/>
          <w:b/>
          <w:sz w:val="20"/>
          <w:lang w:val="en-US" w:eastAsia="zh-CN"/>
        </w:rPr>
      </w:pPr>
      <w:r>
        <w:rPr>
          <w:rFonts w:eastAsia="Batang"/>
          <w:b/>
          <w:sz w:val="20"/>
          <w:lang w:val="en-US" w:eastAsia="zh-CN"/>
        </w:rPr>
        <w:t>Observation</w:t>
      </w:r>
    </w:p>
    <w:p w14:paraId="2EE69FA7" w14:textId="77777777" w:rsidR="007344DA" w:rsidRDefault="00935AC6">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val="en-US" w:eastAsia="en-US"/>
        </w:rPr>
        <w:t>parameter set-1 for LEO-1200 operating at LOS</w:t>
      </w:r>
      <w:r>
        <w:rPr>
          <w:rFonts w:eastAsia="Batang"/>
          <w:sz w:val="20"/>
          <w:lang w:val="en-US" w:eastAsia="en-US"/>
        </w:rPr>
        <w:t>,</w:t>
      </w:r>
    </w:p>
    <w:p w14:paraId="6087A44B" w14:textId="77777777" w:rsidR="007344DA" w:rsidRDefault="00935AC6">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4EB6B28A" w14:textId="77777777" w:rsidR="007344DA" w:rsidRDefault="00935AC6">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51EC3FD5" w14:textId="77777777" w:rsidR="007344DA" w:rsidRDefault="007344DA">
      <w:pPr>
        <w:snapToGrid w:val="0"/>
        <w:rPr>
          <w:rFonts w:eastAsia="Batang"/>
          <w:sz w:val="20"/>
          <w:lang w:val="en-US" w:eastAsia="en-US"/>
        </w:rPr>
      </w:pPr>
    </w:p>
    <w:p w14:paraId="6F59B733" w14:textId="77777777" w:rsidR="007344DA" w:rsidRDefault="00935AC6">
      <w:pPr>
        <w:snapToGrid w:val="0"/>
        <w:rPr>
          <w:rFonts w:eastAsia="Batang"/>
          <w:b/>
          <w:sz w:val="20"/>
          <w:lang w:val="en-US" w:eastAsia="en-US"/>
        </w:rPr>
      </w:pPr>
      <w:r>
        <w:rPr>
          <w:rFonts w:eastAsia="Batang"/>
          <w:b/>
          <w:sz w:val="20"/>
          <w:lang w:val="en-US" w:eastAsia="en-US"/>
        </w:rPr>
        <w:t>Conclusion</w:t>
      </w:r>
    </w:p>
    <w:p w14:paraId="5FD62426" w14:textId="77777777" w:rsidR="007344DA" w:rsidRDefault="00935AC6">
      <w:pPr>
        <w:snapToGrid w:val="0"/>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val="en-US" w:eastAsia="en-US"/>
        </w:rPr>
        <w:t>parameter set-1 for LEO-1200 operating at LOS, assuming -5dBi UE antenna gain</w:t>
      </w:r>
      <w:r>
        <w:rPr>
          <w:rFonts w:eastAsia="Batang"/>
          <w:sz w:val="20"/>
          <w:lang w:val="en-US" w:eastAsia="en-US"/>
        </w:rPr>
        <w:t>.</w:t>
      </w:r>
    </w:p>
    <w:p w14:paraId="3535B320" w14:textId="77777777" w:rsidR="007344DA" w:rsidRDefault="007344DA">
      <w:pPr>
        <w:snapToGrid w:val="0"/>
        <w:rPr>
          <w:rFonts w:eastAsia="Batang"/>
          <w:sz w:val="20"/>
          <w:lang w:val="en-US" w:eastAsia="en-US"/>
        </w:rPr>
      </w:pPr>
    </w:p>
    <w:p w14:paraId="6825ACFD" w14:textId="77777777" w:rsidR="007344DA" w:rsidRDefault="00935AC6">
      <w:pPr>
        <w:snapToGrid w:val="0"/>
        <w:rPr>
          <w:rFonts w:eastAsia="Batang"/>
          <w:b/>
          <w:sz w:val="20"/>
          <w:lang w:val="en-US" w:eastAsia="zh-CN"/>
        </w:rPr>
      </w:pPr>
      <w:r>
        <w:rPr>
          <w:rFonts w:eastAsia="Batang"/>
          <w:b/>
          <w:sz w:val="20"/>
          <w:lang w:val="en-US" w:eastAsia="zh-CN"/>
        </w:rPr>
        <w:t>Observation</w:t>
      </w:r>
    </w:p>
    <w:p w14:paraId="086A4200" w14:textId="77777777" w:rsidR="007344DA" w:rsidRDefault="00935AC6">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val="en-US" w:eastAsia="en-US"/>
        </w:rPr>
        <w:t>parameter set-1 for LEO-1200 operating at LOS</w:t>
      </w:r>
      <w:r>
        <w:rPr>
          <w:rFonts w:eastAsia="Batang"/>
          <w:sz w:val="20"/>
          <w:lang w:val="en-US" w:eastAsia="en-US"/>
        </w:rPr>
        <w:t>,</w:t>
      </w:r>
    </w:p>
    <w:p w14:paraId="6F72B68A" w14:textId="77777777" w:rsidR="007344DA" w:rsidRDefault="00935AC6">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1ED1C359" w14:textId="77777777" w:rsidR="007344DA" w:rsidRDefault="00935AC6">
      <w:pPr>
        <w:numPr>
          <w:ilvl w:val="0"/>
          <w:numId w:val="9"/>
        </w:numPr>
        <w:snapToGrid w:val="0"/>
        <w:ind w:left="720"/>
        <w:rPr>
          <w:rFonts w:eastAsia="Batang"/>
          <w:sz w:val="20"/>
          <w:lang w:val="en-US" w:eastAsia="en-US"/>
        </w:rPr>
      </w:pPr>
      <w:r>
        <w:rPr>
          <w:rFonts w:eastAsia="Batang"/>
          <w:sz w:val="20"/>
          <w:lang w:val="en-US" w:eastAsia="en-US"/>
        </w:rPr>
        <w:t xml:space="preserve">Three sources observed that the existing specification cannot meet the performance requirement with a gap of 1.8 to 6 </w:t>
      </w:r>
      <w:proofErr w:type="spellStart"/>
      <w:r>
        <w:rPr>
          <w:rFonts w:eastAsia="Batang"/>
          <w:sz w:val="20"/>
          <w:lang w:val="en-US" w:eastAsia="en-US"/>
        </w:rPr>
        <w:t>dB.</w:t>
      </w:r>
      <w:proofErr w:type="spellEnd"/>
    </w:p>
    <w:p w14:paraId="703FE081" w14:textId="77777777" w:rsidR="007344DA" w:rsidRDefault="007344DA">
      <w:pPr>
        <w:snapToGrid w:val="0"/>
        <w:rPr>
          <w:rFonts w:eastAsia="Batang"/>
          <w:sz w:val="20"/>
          <w:lang w:val="en-US" w:eastAsia="en-US"/>
        </w:rPr>
      </w:pPr>
    </w:p>
    <w:p w14:paraId="5D94B763" w14:textId="77777777" w:rsidR="007344DA" w:rsidRDefault="00935AC6">
      <w:pPr>
        <w:snapToGrid w:val="0"/>
        <w:rPr>
          <w:rFonts w:eastAsia="Batang"/>
          <w:b/>
          <w:sz w:val="20"/>
          <w:lang w:val="en-US" w:eastAsia="en-US"/>
        </w:rPr>
      </w:pPr>
      <w:r>
        <w:rPr>
          <w:rFonts w:eastAsia="Batang"/>
          <w:b/>
          <w:sz w:val="20"/>
          <w:lang w:val="en-US" w:eastAsia="en-US"/>
        </w:rPr>
        <w:t>Conclusion</w:t>
      </w:r>
    </w:p>
    <w:p w14:paraId="2D4C3AFD" w14:textId="77777777" w:rsidR="007344DA" w:rsidRDefault="00935AC6">
      <w:pPr>
        <w:snapToGrid w:val="0"/>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val="en-US" w:eastAsia="en-US"/>
        </w:rPr>
        <w:t>parameter set-1 for LEO-1200 operating at LOS, assuming -5dBi UE antenna gain</w:t>
      </w:r>
      <w:r>
        <w:rPr>
          <w:rFonts w:eastAsia="Batang"/>
          <w:sz w:val="20"/>
          <w:lang w:val="en-US" w:eastAsia="en-US"/>
        </w:rPr>
        <w:t>.</w:t>
      </w:r>
    </w:p>
    <w:p w14:paraId="607FD692" w14:textId="77777777" w:rsidR="007344DA" w:rsidRDefault="007344DA">
      <w:pPr>
        <w:snapToGrid w:val="0"/>
        <w:rPr>
          <w:rFonts w:eastAsia="Batang"/>
          <w:sz w:val="20"/>
          <w:lang w:val="en-US" w:eastAsia="en-US"/>
        </w:rPr>
      </w:pPr>
    </w:p>
    <w:p w14:paraId="23579700" w14:textId="77777777" w:rsidR="007344DA" w:rsidRDefault="00935AC6">
      <w:pPr>
        <w:snapToGrid w:val="0"/>
        <w:rPr>
          <w:rFonts w:eastAsia="Batang"/>
          <w:b/>
          <w:sz w:val="20"/>
          <w:lang w:val="en-US" w:eastAsia="zh-CN"/>
        </w:rPr>
      </w:pPr>
      <w:r>
        <w:rPr>
          <w:rFonts w:eastAsia="Batang"/>
          <w:b/>
          <w:sz w:val="20"/>
          <w:lang w:val="en-US" w:eastAsia="zh-CN"/>
        </w:rPr>
        <w:t>Observation</w:t>
      </w:r>
    </w:p>
    <w:p w14:paraId="7248AD6B" w14:textId="77777777" w:rsidR="007344DA" w:rsidRDefault="00935AC6">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val="en-US" w:eastAsia="en-US"/>
        </w:rPr>
        <w:t>parameter set-1 for LEO-1200 operating at LOS</w:t>
      </w:r>
      <w:r>
        <w:rPr>
          <w:rFonts w:eastAsia="Batang"/>
          <w:sz w:val="20"/>
          <w:lang w:val="en-US" w:eastAsia="en-US"/>
        </w:rPr>
        <w:t>,</w:t>
      </w:r>
    </w:p>
    <w:p w14:paraId="6931DA94" w14:textId="77777777" w:rsidR="007344DA" w:rsidRDefault="00935AC6">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389B5195" w14:textId="77777777" w:rsidR="007344DA" w:rsidRDefault="007344DA">
      <w:pPr>
        <w:snapToGrid w:val="0"/>
        <w:rPr>
          <w:rFonts w:eastAsia="Batang"/>
          <w:sz w:val="20"/>
          <w:lang w:val="en-US" w:eastAsia="en-US"/>
        </w:rPr>
      </w:pPr>
    </w:p>
    <w:p w14:paraId="39959799" w14:textId="77777777" w:rsidR="007344DA" w:rsidRDefault="00935AC6">
      <w:pPr>
        <w:snapToGrid w:val="0"/>
        <w:rPr>
          <w:rFonts w:eastAsia="Batang"/>
          <w:b/>
          <w:sz w:val="20"/>
          <w:lang w:val="en-US" w:eastAsia="en-US"/>
        </w:rPr>
      </w:pPr>
      <w:r>
        <w:rPr>
          <w:rFonts w:eastAsia="Batang"/>
          <w:b/>
          <w:sz w:val="20"/>
          <w:lang w:val="en-US" w:eastAsia="en-US"/>
        </w:rPr>
        <w:t>Conclusion</w:t>
      </w:r>
    </w:p>
    <w:p w14:paraId="3AE59396" w14:textId="77777777" w:rsidR="007344DA" w:rsidRDefault="00935AC6">
      <w:pPr>
        <w:snapToGrid w:val="0"/>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val="en-US" w:eastAsia="en-US"/>
        </w:rPr>
        <w:t>parameter set-1 for LEO-1200 operating at LOS, assuming -5dBi UE antenna gain</w:t>
      </w:r>
      <w:r>
        <w:rPr>
          <w:rFonts w:eastAsia="Batang"/>
          <w:sz w:val="20"/>
          <w:lang w:val="en-US" w:eastAsia="en-US"/>
        </w:rPr>
        <w:t>.</w:t>
      </w:r>
    </w:p>
    <w:p w14:paraId="145BB484" w14:textId="77777777" w:rsidR="007344DA" w:rsidRDefault="007344DA">
      <w:pPr>
        <w:snapToGrid w:val="0"/>
        <w:jc w:val="both"/>
        <w:rPr>
          <w:rFonts w:eastAsia="Batang"/>
          <w:sz w:val="20"/>
          <w:szCs w:val="24"/>
          <w:lang w:val="en-US" w:eastAsia="zh-CN"/>
        </w:rPr>
      </w:pPr>
    </w:p>
    <w:p w14:paraId="1D28E952" w14:textId="77777777" w:rsidR="007344DA" w:rsidRDefault="00935AC6">
      <w:pPr>
        <w:snapToGrid w:val="0"/>
        <w:rPr>
          <w:rFonts w:eastAsia="Batang"/>
          <w:b/>
          <w:sz w:val="20"/>
          <w:lang w:val="en-US" w:eastAsia="zh-CN"/>
        </w:rPr>
      </w:pPr>
      <w:r>
        <w:rPr>
          <w:rFonts w:eastAsia="Batang"/>
          <w:b/>
          <w:sz w:val="20"/>
          <w:lang w:val="en-US" w:eastAsia="zh-CN"/>
        </w:rPr>
        <w:t>Observation</w:t>
      </w:r>
    </w:p>
    <w:p w14:paraId="458BBF90" w14:textId="77777777" w:rsidR="007344DA" w:rsidRDefault="00935AC6">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val="en-US" w:eastAsia="en-US"/>
        </w:rPr>
        <w:t>parameter set-1 for LEO-1200 operating at LOS</w:t>
      </w:r>
      <w:r>
        <w:rPr>
          <w:rFonts w:eastAsia="Batang"/>
          <w:sz w:val="20"/>
          <w:lang w:val="en-US" w:eastAsia="en-US"/>
        </w:rPr>
        <w:t>,</w:t>
      </w:r>
    </w:p>
    <w:p w14:paraId="1D40C9D0" w14:textId="77777777" w:rsidR="007344DA" w:rsidRDefault="00935AC6">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598AE383" w14:textId="77777777" w:rsidR="007344DA" w:rsidRDefault="00935AC6">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40470636" w14:textId="77777777" w:rsidR="007344DA" w:rsidRDefault="00935AC6">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val="en-US" w:eastAsia="en-US"/>
        </w:rPr>
        <w:t>parameter set-1 for LEO-1200 operating at LOS</w:t>
      </w:r>
      <w:r>
        <w:rPr>
          <w:rFonts w:eastAsia="Batang"/>
          <w:sz w:val="20"/>
          <w:lang w:val="en-US" w:eastAsia="en-US"/>
        </w:rPr>
        <w:t>,</w:t>
      </w:r>
    </w:p>
    <w:p w14:paraId="7FC6157D" w14:textId="77777777" w:rsidR="007344DA" w:rsidRDefault="00935AC6">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6D334E60" w14:textId="77777777" w:rsidR="007344DA" w:rsidRDefault="00935AC6">
      <w:pPr>
        <w:numPr>
          <w:ilvl w:val="0"/>
          <w:numId w:val="9"/>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64529D5A" w14:textId="77777777" w:rsidR="007344DA" w:rsidRDefault="00935AC6">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val="en-US" w:eastAsia="en-US"/>
        </w:rPr>
        <w:t>parameter set-1 for LEO-1200 operating at LOS</w:t>
      </w:r>
      <w:r>
        <w:rPr>
          <w:rFonts w:eastAsia="Batang"/>
          <w:sz w:val="20"/>
          <w:lang w:val="en-US" w:eastAsia="en-US"/>
        </w:rPr>
        <w:t>,</w:t>
      </w:r>
    </w:p>
    <w:p w14:paraId="506B75DD" w14:textId="77777777" w:rsidR="007344DA" w:rsidRDefault="00935AC6">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459575E7" w14:textId="77777777" w:rsidR="007344DA" w:rsidRDefault="00935AC6">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11D8F7DC" w14:textId="77777777" w:rsidR="007344DA" w:rsidRDefault="007344DA">
      <w:pPr>
        <w:snapToGrid w:val="0"/>
        <w:rPr>
          <w:rFonts w:eastAsia="Batang"/>
          <w:sz w:val="20"/>
          <w:lang w:val="en-US" w:eastAsia="zh-CN"/>
        </w:rPr>
      </w:pPr>
    </w:p>
    <w:p w14:paraId="4BA97DB3" w14:textId="77777777" w:rsidR="007344DA" w:rsidRDefault="00935AC6">
      <w:pPr>
        <w:snapToGrid w:val="0"/>
        <w:rPr>
          <w:rFonts w:eastAsia="Batang"/>
          <w:b/>
          <w:sz w:val="20"/>
          <w:lang w:val="en-US" w:eastAsia="zh-CN"/>
        </w:rPr>
      </w:pPr>
      <w:r>
        <w:rPr>
          <w:rFonts w:eastAsia="Batang"/>
          <w:b/>
          <w:sz w:val="20"/>
          <w:lang w:val="en-US" w:eastAsia="zh-CN"/>
        </w:rPr>
        <w:t>Observation</w:t>
      </w:r>
    </w:p>
    <w:p w14:paraId="40482082" w14:textId="77777777" w:rsidR="007344DA" w:rsidRDefault="00935AC6">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val="en-US" w:eastAsia="en-US"/>
        </w:rPr>
        <w:t>parameter set-1 for LEO-1200 operating at LOS</w:t>
      </w:r>
      <w:r>
        <w:rPr>
          <w:rFonts w:eastAsia="Batang"/>
          <w:sz w:val="20"/>
          <w:lang w:val="en-US" w:eastAsia="en-US"/>
        </w:rPr>
        <w:t>,</w:t>
      </w:r>
    </w:p>
    <w:p w14:paraId="2A13E4F5" w14:textId="77777777" w:rsidR="007344DA" w:rsidRDefault="00935AC6">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58435AA7" w14:textId="77777777" w:rsidR="007344DA" w:rsidRDefault="00935AC6">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2AF995BB" w14:textId="77777777" w:rsidR="007344DA" w:rsidRDefault="00935AC6">
      <w:pPr>
        <w:numPr>
          <w:ilvl w:val="1"/>
          <w:numId w:val="9"/>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43F1F156" w14:textId="77777777" w:rsidR="007344DA" w:rsidRDefault="00935AC6">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33C4583E" w14:textId="77777777" w:rsidR="007344DA" w:rsidRDefault="00935AC6">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0E7A20DD" w14:textId="77777777" w:rsidR="007344DA" w:rsidRDefault="00935AC6">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7E4B65B2" w14:textId="77777777" w:rsidR="007344DA" w:rsidRDefault="00935AC6">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2D894C56" w14:textId="77777777" w:rsidR="007344DA" w:rsidRDefault="00935AC6">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07423DA9" w14:textId="77777777" w:rsidR="007344DA" w:rsidRDefault="00935AC6">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13443BA3" w14:textId="77777777" w:rsidR="007344DA" w:rsidRDefault="00935AC6">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3BB09B61" w14:textId="77777777" w:rsidR="007344DA" w:rsidRDefault="007344DA">
      <w:pPr>
        <w:snapToGrid w:val="0"/>
        <w:rPr>
          <w:rFonts w:eastAsia="Batang"/>
          <w:sz w:val="20"/>
          <w:lang w:val="en-US" w:eastAsia="zh-CN"/>
        </w:rPr>
      </w:pPr>
    </w:p>
    <w:p w14:paraId="0145B6CD" w14:textId="77777777" w:rsidR="007344DA" w:rsidRDefault="00935AC6">
      <w:pPr>
        <w:snapToGrid w:val="0"/>
        <w:rPr>
          <w:rFonts w:eastAsia="Batang"/>
          <w:b/>
          <w:sz w:val="20"/>
          <w:lang w:val="en-US" w:eastAsia="en-US"/>
        </w:rPr>
      </w:pPr>
      <w:r>
        <w:rPr>
          <w:rFonts w:eastAsia="Batang"/>
          <w:b/>
          <w:sz w:val="20"/>
          <w:lang w:val="en-US" w:eastAsia="en-US"/>
        </w:rPr>
        <w:t>Observation</w:t>
      </w:r>
    </w:p>
    <w:p w14:paraId="6A8292CA" w14:textId="77777777" w:rsidR="007344DA" w:rsidRDefault="00935AC6">
      <w:pPr>
        <w:snapToGrid w:val="0"/>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val="en-US" w:eastAsia="en-US"/>
        </w:rPr>
        <w:t>parameter set-1 for LEO-1200 operating at LOS, assuming -5dBi UE antenna gain, when DMRS bundling is not applied.</w:t>
      </w:r>
    </w:p>
    <w:p w14:paraId="2E4631B1" w14:textId="77777777" w:rsidR="007344DA" w:rsidRDefault="007344DA">
      <w:pPr>
        <w:snapToGrid w:val="0"/>
        <w:rPr>
          <w:rFonts w:eastAsia="Batang"/>
          <w:sz w:val="20"/>
          <w:lang w:val="en-US" w:eastAsia="zh-CN"/>
        </w:rPr>
      </w:pPr>
    </w:p>
    <w:p w14:paraId="55ED1E3A" w14:textId="77777777" w:rsidR="007344DA" w:rsidRDefault="00935AC6">
      <w:pPr>
        <w:snapToGrid w:val="0"/>
        <w:rPr>
          <w:rFonts w:eastAsia="Batang"/>
          <w:b/>
          <w:sz w:val="20"/>
          <w:lang w:val="en-US" w:eastAsia="zh-CN"/>
        </w:rPr>
      </w:pPr>
      <w:r>
        <w:rPr>
          <w:rFonts w:eastAsia="Batang"/>
          <w:b/>
          <w:sz w:val="20"/>
          <w:lang w:val="en-US" w:eastAsia="zh-CN"/>
        </w:rPr>
        <w:t>Observation</w:t>
      </w:r>
    </w:p>
    <w:p w14:paraId="04AD897D" w14:textId="77777777" w:rsidR="007344DA" w:rsidRDefault="00935AC6">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val="en-US" w:eastAsia="en-US"/>
        </w:rPr>
        <w:t>parameter set-1 for LEO-1200 operating at LOS</w:t>
      </w:r>
      <w:r>
        <w:rPr>
          <w:rFonts w:eastAsia="Batang"/>
          <w:sz w:val="20"/>
          <w:lang w:val="en-US" w:eastAsia="en-US"/>
        </w:rPr>
        <w:t>,</w:t>
      </w:r>
    </w:p>
    <w:p w14:paraId="108041E7" w14:textId="77777777" w:rsidR="007344DA" w:rsidRDefault="00935AC6">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236CE4F4" w14:textId="77777777" w:rsidR="007344DA" w:rsidRDefault="00935AC6">
      <w:pPr>
        <w:numPr>
          <w:ilvl w:val="0"/>
          <w:numId w:val="9"/>
        </w:numPr>
        <w:snapToGrid w:val="0"/>
        <w:ind w:left="720"/>
        <w:rPr>
          <w:rFonts w:eastAsia="Batang"/>
          <w:sz w:val="20"/>
          <w:lang w:val="en-US" w:eastAsia="en-US"/>
        </w:rPr>
      </w:pPr>
      <w:r>
        <w:rPr>
          <w:rFonts w:eastAsia="Batang"/>
          <w:sz w:val="20"/>
          <w:lang w:val="en-US" w:eastAsia="en-US"/>
        </w:rPr>
        <w:t xml:space="preserve">One source observed that the existing specification cannot meet the performance requirement with a gap of 1.5 </w:t>
      </w:r>
      <w:proofErr w:type="spellStart"/>
      <w:r>
        <w:rPr>
          <w:rFonts w:eastAsia="Batang"/>
          <w:sz w:val="20"/>
          <w:lang w:val="en-US" w:eastAsia="en-US"/>
        </w:rPr>
        <w:t>dB.</w:t>
      </w:r>
      <w:proofErr w:type="spellEnd"/>
    </w:p>
    <w:p w14:paraId="23983AA9" w14:textId="77777777" w:rsidR="007344DA" w:rsidRDefault="007344DA">
      <w:pPr>
        <w:snapToGrid w:val="0"/>
        <w:rPr>
          <w:rFonts w:eastAsia="Batang"/>
          <w:sz w:val="20"/>
          <w:lang w:val="en-US" w:eastAsia="zh-CN"/>
        </w:rPr>
      </w:pPr>
    </w:p>
    <w:p w14:paraId="220F2CF4" w14:textId="77777777" w:rsidR="007344DA" w:rsidRDefault="00935AC6">
      <w:pPr>
        <w:snapToGrid w:val="0"/>
        <w:rPr>
          <w:rFonts w:eastAsia="Batang"/>
          <w:b/>
          <w:sz w:val="20"/>
          <w:lang w:val="en-US" w:eastAsia="en-US"/>
        </w:rPr>
      </w:pPr>
      <w:r>
        <w:rPr>
          <w:rFonts w:eastAsia="Batang"/>
          <w:b/>
          <w:sz w:val="20"/>
          <w:lang w:val="en-US" w:eastAsia="en-US"/>
        </w:rPr>
        <w:t>Conclusion</w:t>
      </w:r>
    </w:p>
    <w:p w14:paraId="3B3C5206" w14:textId="77777777" w:rsidR="007344DA" w:rsidRDefault="00935AC6">
      <w:pPr>
        <w:snapToGrid w:val="0"/>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142391AA" w14:textId="77777777" w:rsidR="007344DA" w:rsidRDefault="007344DA">
      <w:pPr>
        <w:snapToGrid w:val="0"/>
        <w:rPr>
          <w:lang w:val="en-US"/>
        </w:rPr>
      </w:pPr>
    </w:p>
    <w:p w14:paraId="3397E64C" w14:textId="77777777" w:rsidR="007344DA" w:rsidRDefault="00935AC6">
      <w:pPr>
        <w:keepNext/>
        <w:numPr>
          <w:ilvl w:val="1"/>
          <w:numId w:val="6"/>
        </w:numPr>
        <w:tabs>
          <w:tab w:val="left" w:pos="360"/>
        </w:tabs>
        <w:snapToGrid w:val="0"/>
        <w:spacing w:before="240" w:after="120" w:line="259" w:lineRule="auto"/>
        <w:ind w:left="709" w:hanging="709"/>
        <w:outlineLvl w:val="2"/>
        <w:rPr>
          <w:b/>
          <w:lang w:val="en-US"/>
        </w:rPr>
      </w:pPr>
      <w:r>
        <w:rPr>
          <w:b/>
          <w:lang w:val="en-US"/>
        </w:rPr>
        <w:t>RAN1#110bis-e</w:t>
      </w:r>
    </w:p>
    <w:p w14:paraId="656ACCA5" w14:textId="77777777" w:rsidR="007344DA" w:rsidRDefault="00935AC6">
      <w:pPr>
        <w:snapToGrid w:val="0"/>
        <w:rPr>
          <w:rFonts w:eastAsia="Batang"/>
          <w:b/>
          <w:sz w:val="20"/>
          <w:szCs w:val="18"/>
          <w:lang w:val="en-US" w:eastAsia="zh-CN"/>
        </w:rPr>
      </w:pPr>
      <w:r>
        <w:rPr>
          <w:rFonts w:eastAsia="Batang"/>
          <w:b/>
          <w:sz w:val="20"/>
          <w:szCs w:val="18"/>
          <w:highlight w:val="green"/>
          <w:lang w:val="en-US" w:eastAsia="zh-CN"/>
        </w:rPr>
        <w:t>Agreement</w:t>
      </w:r>
    </w:p>
    <w:p w14:paraId="4D39CA61" w14:textId="77777777" w:rsidR="007344DA" w:rsidRDefault="00935AC6">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for Msg4 HARQ-ACK,</w:t>
      </w:r>
    </w:p>
    <w:p w14:paraId="3D15CF6B" w14:textId="77777777" w:rsidR="007344DA" w:rsidRDefault="00935AC6">
      <w:pPr>
        <w:numPr>
          <w:ilvl w:val="0"/>
          <w:numId w:val="9"/>
        </w:numPr>
        <w:snapToGrid w:val="0"/>
        <w:ind w:left="720"/>
        <w:rPr>
          <w:rFonts w:eastAsia="Batang"/>
          <w:sz w:val="20"/>
          <w:szCs w:val="18"/>
          <w:lang w:val="en-US" w:eastAsia="en-US"/>
        </w:rPr>
      </w:pPr>
      <w:r>
        <w:rPr>
          <w:rFonts w:eastAsia="Batang"/>
          <w:sz w:val="20"/>
          <w:szCs w:val="18"/>
          <w:lang w:val="en-US" w:eastAsia="en-US"/>
        </w:rPr>
        <w:t>Support PUCCH repetition</w:t>
      </w:r>
    </w:p>
    <w:p w14:paraId="08C31018" w14:textId="77777777" w:rsidR="007344DA" w:rsidRDefault="00935AC6">
      <w:pPr>
        <w:numPr>
          <w:ilvl w:val="1"/>
          <w:numId w:val="9"/>
        </w:numPr>
        <w:snapToGrid w:val="0"/>
        <w:rPr>
          <w:rFonts w:eastAsia="Batang"/>
          <w:sz w:val="20"/>
          <w:szCs w:val="18"/>
          <w:lang w:val="en-US" w:eastAsia="en-US"/>
        </w:rPr>
      </w:pPr>
      <w:r>
        <w:rPr>
          <w:rFonts w:eastAsia="Batang"/>
          <w:sz w:val="20"/>
          <w:szCs w:val="18"/>
          <w:lang w:val="en-US" w:eastAsia="en-US"/>
        </w:rPr>
        <w:t>Further discuss the specification impact for at least the following</w:t>
      </w:r>
    </w:p>
    <w:p w14:paraId="3E4D227D" w14:textId="77777777" w:rsidR="007344DA" w:rsidRDefault="00935AC6">
      <w:pPr>
        <w:numPr>
          <w:ilvl w:val="2"/>
          <w:numId w:val="9"/>
        </w:numPr>
        <w:snapToGrid w:val="0"/>
        <w:rPr>
          <w:rFonts w:eastAsia="Batang"/>
          <w:sz w:val="20"/>
          <w:szCs w:val="18"/>
          <w:lang w:val="en-US" w:eastAsia="en-US"/>
        </w:rPr>
      </w:pPr>
      <w:r>
        <w:rPr>
          <w:rFonts w:eastAsia="SimSun"/>
          <w:sz w:val="20"/>
          <w:szCs w:val="24"/>
          <w:lang w:val="en-US" w:eastAsia="en-US"/>
        </w:rPr>
        <w:t xml:space="preserve">Procedure and signaling (e.g., cell-specific configuration, request to </w:t>
      </w:r>
      <w:proofErr w:type="spellStart"/>
      <w:r>
        <w:rPr>
          <w:rFonts w:eastAsia="SimSun"/>
          <w:sz w:val="20"/>
          <w:szCs w:val="24"/>
          <w:lang w:val="en-US" w:eastAsia="en-US"/>
        </w:rPr>
        <w:t>gNB</w:t>
      </w:r>
      <w:proofErr w:type="spellEnd"/>
      <w:r>
        <w:rPr>
          <w:rFonts w:eastAsia="SimSun"/>
          <w:sz w:val="20"/>
          <w:szCs w:val="24"/>
          <w:lang w:val="en-US" w:eastAsia="en-US"/>
        </w:rPr>
        <w:t xml:space="preserve"> and dynamic indication from </w:t>
      </w:r>
      <w:proofErr w:type="spellStart"/>
      <w:r>
        <w:rPr>
          <w:rFonts w:eastAsia="SimSun"/>
          <w:sz w:val="20"/>
          <w:szCs w:val="24"/>
          <w:lang w:val="en-US" w:eastAsia="en-US"/>
        </w:rPr>
        <w:t>gNB</w:t>
      </w:r>
      <w:proofErr w:type="spellEnd"/>
      <w:r>
        <w:rPr>
          <w:rFonts w:eastAsia="SimSun"/>
          <w:sz w:val="20"/>
          <w:szCs w:val="24"/>
          <w:lang w:val="en-US" w:eastAsia="en-US"/>
        </w:rPr>
        <w:t>, UE capability indication before Msg4, etc.)</w:t>
      </w:r>
    </w:p>
    <w:p w14:paraId="3030F0F9" w14:textId="77777777" w:rsidR="007344DA" w:rsidRDefault="00935AC6">
      <w:pPr>
        <w:numPr>
          <w:ilvl w:val="2"/>
          <w:numId w:val="9"/>
        </w:numPr>
        <w:snapToGrid w:val="0"/>
        <w:rPr>
          <w:rFonts w:eastAsia="Batang"/>
          <w:sz w:val="20"/>
          <w:szCs w:val="18"/>
          <w:lang w:val="en-US" w:eastAsia="en-US"/>
        </w:rPr>
      </w:pPr>
      <w:r>
        <w:rPr>
          <w:rFonts w:eastAsia="SimSun"/>
          <w:sz w:val="20"/>
          <w:szCs w:val="24"/>
          <w:lang w:val="en-US" w:eastAsia="en-US"/>
        </w:rPr>
        <w:t>Repetition factor</w:t>
      </w:r>
    </w:p>
    <w:p w14:paraId="609958F2" w14:textId="77777777" w:rsidR="007344DA" w:rsidRDefault="00935AC6">
      <w:pPr>
        <w:numPr>
          <w:ilvl w:val="2"/>
          <w:numId w:val="9"/>
        </w:numPr>
        <w:snapToGrid w:val="0"/>
        <w:rPr>
          <w:rFonts w:eastAsia="Batang"/>
          <w:sz w:val="20"/>
          <w:szCs w:val="18"/>
          <w:lang w:val="en-US" w:eastAsia="en-US"/>
        </w:rPr>
      </w:pPr>
      <w:r>
        <w:rPr>
          <w:rFonts w:eastAsia="SimSun"/>
          <w:sz w:val="20"/>
          <w:szCs w:val="24"/>
          <w:lang w:val="en-US" w:eastAsia="en-US"/>
        </w:rPr>
        <w:t>Repetition slot counting for FDD</w:t>
      </w:r>
    </w:p>
    <w:p w14:paraId="75F6299B" w14:textId="77777777" w:rsidR="007344DA" w:rsidRDefault="00935AC6">
      <w:pPr>
        <w:numPr>
          <w:ilvl w:val="1"/>
          <w:numId w:val="9"/>
        </w:numPr>
        <w:snapToGrid w:val="0"/>
        <w:rPr>
          <w:rFonts w:eastAsia="Batang"/>
          <w:sz w:val="20"/>
          <w:szCs w:val="18"/>
          <w:lang w:val="en-US" w:eastAsia="en-US"/>
        </w:rPr>
      </w:pPr>
      <w:r>
        <w:rPr>
          <w:rFonts w:eastAsia="SimSun"/>
          <w:sz w:val="20"/>
          <w:szCs w:val="24"/>
          <w:lang w:val="en-US" w:eastAsia="en-US"/>
        </w:rPr>
        <w:t>Further study whether to enhance or support the following</w:t>
      </w:r>
    </w:p>
    <w:p w14:paraId="7FA71C83" w14:textId="77777777" w:rsidR="007344DA" w:rsidRDefault="00935AC6">
      <w:pPr>
        <w:numPr>
          <w:ilvl w:val="2"/>
          <w:numId w:val="9"/>
        </w:numPr>
        <w:snapToGrid w:val="0"/>
        <w:rPr>
          <w:rFonts w:eastAsia="Batang"/>
          <w:sz w:val="20"/>
          <w:szCs w:val="18"/>
          <w:lang w:val="en-US" w:eastAsia="en-US"/>
        </w:rPr>
      </w:pPr>
      <w:r>
        <w:rPr>
          <w:rFonts w:eastAsia="SimSun"/>
          <w:sz w:val="20"/>
          <w:szCs w:val="24"/>
          <w:lang w:val="en-US" w:eastAsia="en-US"/>
        </w:rPr>
        <w:t>Frequency hopping</w:t>
      </w:r>
    </w:p>
    <w:p w14:paraId="48FDBB82" w14:textId="77777777" w:rsidR="007344DA" w:rsidRDefault="00935AC6">
      <w:pPr>
        <w:numPr>
          <w:ilvl w:val="2"/>
          <w:numId w:val="9"/>
        </w:numPr>
        <w:snapToGrid w:val="0"/>
        <w:rPr>
          <w:rFonts w:eastAsia="SimSun"/>
          <w:sz w:val="20"/>
          <w:szCs w:val="24"/>
          <w:lang w:val="en-US" w:eastAsia="en-US"/>
        </w:rPr>
      </w:pPr>
      <w:r>
        <w:rPr>
          <w:rFonts w:eastAsia="SimSun"/>
          <w:sz w:val="20"/>
          <w:szCs w:val="24"/>
          <w:lang w:val="en-US" w:eastAsia="en-US"/>
        </w:rPr>
        <w:t>DMRS bundling</w:t>
      </w:r>
    </w:p>
    <w:p w14:paraId="490F560C" w14:textId="77777777" w:rsidR="007344DA" w:rsidRDefault="007344DA">
      <w:pPr>
        <w:snapToGrid w:val="0"/>
        <w:rPr>
          <w:rFonts w:eastAsia="Batang"/>
          <w:sz w:val="20"/>
          <w:szCs w:val="24"/>
          <w:lang w:val="en-US" w:eastAsia="zh-CN"/>
        </w:rPr>
      </w:pPr>
    </w:p>
    <w:p w14:paraId="6C64F2CF" w14:textId="77777777" w:rsidR="007344DA" w:rsidRDefault="00935AC6">
      <w:pPr>
        <w:snapToGrid w:val="0"/>
        <w:rPr>
          <w:rFonts w:eastAsia="Batang"/>
          <w:b/>
          <w:sz w:val="20"/>
          <w:szCs w:val="18"/>
          <w:lang w:val="en-US" w:eastAsia="zh-CN"/>
        </w:rPr>
      </w:pPr>
      <w:r>
        <w:rPr>
          <w:rFonts w:eastAsia="Batang"/>
          <w:b/>
          <w:sz w:val="20"/>
          <w:szCs w:val="18"/>
          <w:highlight w:val="green"/>
          <w:lang w:val="en-US" w:eastAsia="zh-CN"/>
        </w:rPr>
        <w:t>Agreement</w:t>
      </w:r>
    </w:p>
    <w:p w14:paraId="77C3D0FA" w14:textId="77777777" w:rsidR="007344DA" w:rsidRDefault="00935AC6">
      <w:pPr>
        <w:snapToGrid w:val="0"/>
        <w:jc w:val="both"/>
        <w:rPr>
          <w:rFonts w:eastAsia="SimSun"/>
          <w:sz w:val="20"/>
          <w:szCs w:val="24"/>
          <w:lang w:val="en-US" w:eastAsia="en-US"/>
        </w:rPr>
      </w:pPr>
      <w:r>
        <w:rPr>
          <w:rFonts w:eastAsia="Batang"/>
          <w:sz w:val="20"/>
          <w:szCs w:val="18"/>
          <w:lang w:val="en-US" w:eastAsia="en-US"/>
        </w:rPr>
        <w:lastRenderedPageBreak/>
        <w:t xml:space="preserve">For </w:t>
      </w:r>
      <w:r>
        <w:rPr>
          <w:rFonts w:eastAsia="SimSun"/>
          <w:sz w:val="20"/>
          <w:szCs w:val="24"/>
          <w:lang w:val="en-US" w:eastAsia="en-US"/>
        </w:rPr>
        <w:t>PUCCH repetition for Msg4 HARQ-ACK,</w:t>
      </w:r>
    </w:p>
    <w:p w14:paraId="2E3508AC" w14:textId="77777777" w:rsidR="007344DA" w:rsidRDefault="00935AC6">
      <w:pPr>
        <w:numPr>
          <w:ilvl w:val="0"/>
          <w:numId w:val="9"/>
        </w:numPr>
        <w:snapToGrid w:val="0"/>
        <w:ind w:left="720"/>
        <w:rPr>
          <w:rFonts w:eastAsia="Batang"/>
          <w:sz w:val="20"/>
          <w:szCs w:val="18"/>
          <w:lang w:val="en-US" w:eastAsia="en-US"/>
        </w:rPr>
      </w:pPr>
      <w:r>
        <w:rPr>
          <w:rFonts w:eastAsia="Batang"/>
          <w:sz w:val="20"/>
          <w:szCs w:val="18"/>
          <w:lang w:val="en-US" w:eastAsia="en-US"/>
        </w:rPr>
        <w:t>Discuss the following options of procedure to perform repetitions</w:t>
      </w:r>
    </w:p>
    <w:p w14:paraId="439A8015" w14:textId="77777777" w:rsidR="007344DA" w:rsidRDefault="00935AC6">
      <w:pPr>
        <w:numPr>
          <w:ilvl w:val="1"/>
          <w:numId w:val="9"/>
        </w:numPr>
        <w:snapToGrid w:val="0"/>
        <w:rPr>
          <w:rFonts w:eastAsia="Batang"/>
          <w:sz w:val="20"/>
          <w:szCs w:val="18"/>
          <w:lang w:val="en-US" w:eastAsia="en-US"/>
        </w:rPr>
      </w:pPr>
      <w:r>
        <w:rPr>
          <w:rFonts w:eastAsia="Batang"/>
          <w:sz w:val="20"/>
          <w:szCs w:val="18"/>
          <w:lang w:val="en-US" w:eastAsia="en-US"/>
        </w:rPr>
        <w:t>Option 1: UE always performs repetition if configured in cell-specific manner</w:t>
      </w:r>
    </w:p>
    <w:p w14:paraId="1930780D" w14:textId="77777777" w:rsidR="007344DA" w:rsidRDefault="00935AC6">
      <w:pPr>
        <w:numPr>
          <w:ilvl w:val="2"/>
          <w:numId w:val="9"/>
        </w:numPr>
        <w:snapToGrid w:val="0"/>
        <w:rPr>
          <w:rFonts w:eastAsia="Batang"/>
          <w:sz w:val="20"/>
          <w:szCs w:val="18"/>
          <w:lang w:val="en-US" w:eastAsia="en-US"/>
        </w:rPr>
      </w:pPr>
      <w:r>
        <w:rPr>
          <w:rFonts w:eastAsia="Batang"/>
          <w:sz w:val="20"/>
          <w:szCs w:val="18"/>
          <w:lang w:val="en-US" w:eastAsia="en-US"/>
        </w:rPr>
        <w:t>FFS: details of cell-specific configuration</w:t>
      </w:r>
    </w:p>
    <w:p w14:paraId="737A5D11" w14:textId="77777777" w:rsidR="007344DA" w:rsidRDefault="00935AC6">
      <w:pPr>
        <w:numPr>
          <w:ilvl w:val="2"/>
          <w:numId w:val="9"/>
        </w:numPr>
        <w:snapToGrid w:val="0"/>
        <w:rPr>
          <w:rFonts w:eastAsia="Batang"/>
          <w:sz w:val="20"/>
          <w:szCs w:val="18"/>
          <w:lang w:val="en-US" w:eastAsia="en-US"/>
        </w:rPr>
      </w:pPr>
      <w:r>
        <w:rPr>
          <w:rFonts w:eastAsia="Batang"/>
          <w:sz w:val="20"/>
          <w:szCs w:val="18"/>
          <w:lang w:val="en-US" w:eastAsia="en-US"/>
        </w:rPr>
        <w:t>FFS: behavior of UE being incapable of repetition</w:t>
      </w:r>
    </w:p>
    <w:p w14:paraId="385146EB" w14:textId="77777777" w:rsidR="007344DA" w:rsidRDefault="00935AC6">
      <w:pPr>
        <w:numPr>
          <w:ilvl w:val="1"/>
          <w:numId w:val="9"/>
        </w:numPr>
        <w:snapToGrid w:val="0"/>
        <w:rPr>
          <w:rFonts w:eastAsia="Batang"/>
          <w:sz w:val="20"/>
          <w:szCs w:val="18"/>
          <w:lang w:val="en-US" w:eastAsia="en-US"/>
        </w:rPr>
      </w:pPr>
      <w:r>
        <w:rPr>
          <w:rFonts w:eastAsia="Batang"/>
          <w:sz w:val="20"/>
          <w:szCs w:val="18"/>
          <w:lang w:val="en-US" w:eastAsia="en-US"/>
        </w:rPr>
        <w:t>Option 2: UE requests repetition and is dynamically indicated to perform repetition</w:t>
      </w:r>
    </w:p>
    <w:p w14:paraId="211A7506" w14:textId="77777777" w:rsidR="007344DA" w:rsidRDefault="00935AC6">
      <w:pPr>
        <w:numPr>
          <w:ilvl w:val="2"/>
          <w:numId w:val="9"/>
        </w:numPr>
        <w:snapToGrid w:val="0"/>
        <w:rPr>
          <w:rFonts w:eastAsia="Batang"/>
          <w:sz w:val="20"/>
          <w:szCs w:val="18"/>
          <w:lang w:val="en-US" w:eastAsia="en-US"/>
        </w:rPr>
      </w:pPr>
      <w:r>
        <w:rPr>
          <w:rFonts w:eastAsia="Batang"/>
          <w:sz w:val="20"/>
          <w:szCs w:val="18"/>
          <w:lang w:val="en-US" w:eastAsia="en-US"/>
        </w:rPr>
        <w:t>FFS: details of repetition request</w:t>
      </w:r>
    </w:p>
    <w:p w14:paraId="0F081DE1" w14:textId="77777777" w:rsidR="007344DA" w:rsidRDefault="00935AC6">
      <w:pPr>
        <w:numPr>
          <w:ilvl w:val="2"/>
          <w:numId w:val="9"/>
        </w:numPr>
        <w:snapToGrid w:val="0"/>
        <w:rPr>
          <w:rFonts w:eastAsia="Batang"/>
          <w:sz w:val="20"/>
          <w:szCs w:val="18"/>
          <w:lang w:val="en-US" w:eastAsia="en-US"/>
        </w:rPr>
      </w:pPr>
      <w:r>
        <w:rPr>
          <w:rFonts w:eastAsia="Batang"/>
          <w:sz w:val="20"/>
          <w:szCs w:val="18"/>
          <w:lang w:val="en-US" w:eastAsia="en-US"/>
        </w:rPr>
        <w:t>FFS: details of configuration and dynamic repetition indication</w:t>
      </w:r>
    </w:p>
    <w:p w14:paraId="456F0B24" w14:textId="77777777" w:rsidR="007344DA" w:rsidRDefault="00935AC6">
      <w:pPr>
        <w:numPr>
          <w:ilvl w:val="1"/>
          <w:numId w:val="9"/>
        </w:numPr>
        <w:snapToGrid w:val="0"/>
        <w:rPr>
          <w:rFonts w:eastAsia="Batang"/>
          <w:sz w:val="20"/>
          <w:szCs w:val="18"/>
          <w:lang w:val="en-US" w:eastAsia="en-US"/>
        </w:rPr>
      </w:pPr>
      <w:r>
        <w:rPr>
          <w:rFonts w:eastAsia="Batang"/>
          <w:sz w:val="20"/>
          <w:szCs w:val="18"/>
          <w:lang w:val="en-US" w:eastAsia="en-US"/>
        </w:rPr>
        <w:t>Option 3: UE indicates repetition capability and is dynamically indicated to perform repetition</w:t>
      </w:r>
    </w:p>
    <w:p w14:paraId="500B4C14" w14:textId="77777777" w:rsidR="007344DA" w:rsidRDefault="00935AC6">
      <w:pPr>
        <w:numPr>
          <w:ilvl w:val="1"/>
          <w:numId w:val="9"/>
        </w:numPr>
        <w:snapToGrid w:val="0"/>
        <w:rPr>
          <w:rFonts w:eastAsia="Batang"/>
          <w:sz w:val="20"/>
          <w:szCs w:val="18"/>
          <w:lang w:val="en-US" w:eastAsia="en-US"/>
        </w:rPr>
      </w:pPr>
      <w:r>
        <w:rPr>
          <w:rFonts w:eastAsia="Batang"/>
          <w:sz w:val="20"/>
          <w:szCs w:val="18"/>
          <w:lang w:val="en-US" w:eastAsia="en-US"/>
        </w:rPr>
        <w:t>How UE indicates repetition capability</w:t>
      </w:r>
      <w:r>
        <w:rPr>
          <w:rFonts w:eastAsia="SimSun"/>
          <w:sz w:val="20"/>
          <w:szCs w:val="24"/>
          <w:lang w:val="en-US" w:eastAsia="en-US"/>
        </w:rPr>
        <w:t xml:space="preserve"> before Msg4</w:t>
      </w:r>
    </w:p>
    <w:p w14:paraId="5C727999" w14:textId="77777777" w:rsidR="007344DA" w:rsidRDefault="007344DA">
      <w:pPr>
        <w:snapToGrid w:val="0"/>
        <w:spacing w:before="60" w:after="60"/>
        <w:jc w:val="both"/>
        <w:rPr>
          <w:rFonts w:eastAsiaTheme="minorEastAsia"/>
          <w:sz w:val="22"/>
          <w:lang w:val="en-US"/>
        </w:rPr>
      </w:pPr>
    </w:p>
    <w:p w14:paraId="2EAFD6B9" w14:textId="77777777" w:rsidR="007344DA" w:rsidRDefault="00935AC6">
      <w:pPr>
        <w:snapToGrid w:val="0"/>
        <w:jc w:val="both"/>
        <w:rPr>
          <w:rFonts w:eastAsia="Batang"/>
          <w:b/>
          <w:sz w:val="20"/>
          <w:szCs w:val="18"/>
          <w:u w:val="single"/>
          <w:lang w:val="en-US" w:eastAsia="en-US"/>
        </w:rPr>
      </w:pPr>
      <w:r>
        <w:rPr>
          <w:rFonts w:eastAsia="Batang"/>
          <w:b/>
          <w:sz w:val="20"/>
          <w:szCs w:val="18"/>
          <w:u w:val="single"/>
          <w:lang w:val="en-US" w:eastAsia="en-US"/>
        </w:rPr>
        <w:t>Conclusion</w:t>
      </w:r>
    </w:p>
    <w:p w14:paraId="2ACD3F84" w14:textId="77777777" w:rsidR="007344DA" w:rsidRDefault="00935AC6">
      <w:pPr>
        <w:snapToGrid w:val="0"/>
        <w:jc w:val="both"/>
        <w:rPr>
          <w:rFonts w:eastAsia="Batang"/>
          <w:sz w:val="20"/>
          <w:szCs w:val="18"/>
          <w:lang w:val="en-US" w:eastAsia="en-US"/>
        </w:rPr>
      </w:pPr>
      <w:r>
        <w:rPr>
          <w:rFonts w:eastAsia="Batang"/>
          <w:sz w:val="20"/>
          <w:szCs w:val="18"/>
          <w:lang w:val="en-US" w:eastAsia="en-US"/>
        </w:rPr>
        <w:t>For PUCCH repetition for Msg4 HARQ-ACK,</w:t>
      </w:r>
    </w:p>
    <w:p w14:paraId="1F0A694C" w14:textId="77777777" w:rsidR="007344DA" w:rsidRDefault="00935AC6">
      <w:pPr>
        <w:numPr>
          <w:ilvl w:val="0"/>
          <w:numId w:val="9"/>
        </w:numPr>
        <w:snapToGrid w:val="0"/>
        <w:ind w:left="720"/>
        <w:rPr>
          <w:rFonts w:eastAsia="Batang"/>
          <w:sz w:val="20"/>
          <w:szCs w:val="18"/>
          <w:lang w:val="en-US" w:eastAsia="en-US"/>
        </w:rPr>
      </w:pPr>
      <w:r>
        <w:rPr>
          <w:rFonts w:eastAsia="Batang"/>
          <w:sz w:val="20"/>
          <w:szCs w:val="18"/>
          <w:lang w:val="en-US" w:eastAsia="en-US"/>
        </w:rPr>
        <w:t>The existing mechanism on repetition slot counting (as in section 9.2.6 of TS 38.213) can be applied.</w:t>
      </w:r>
    </w:p>
    <w:p w14:paraId="6D7640E1" w14:textId="77777777" w:rsidR="007344DA" w:rsidRDefault="00935AC6">
      <w:pPr>
        <w:numPr>
          <w:ilvl w:val="1"/>
          <w:numId w:val="9"/>
        </w:numPr>
        <w:snapToGrid w:val="0"/>
        <w:rPr>
          <w:rFonts w:eastAsia="Batang"/>
          <w:sz w:val="20"/>
          <w:szCs w:val="18"/>
          <w:lang w:val="en-US" w:eastAsia="en-US"/>
        </w:rPr>
      </w:pPr>
      <w:r>
        <w:rPr>
          <w:rFonts w:eastAsia="Batang"/>
          <w:sz w:val="20"/>
          <w:szCs w:val="18"/>
          <w:lang w:val="en-US" w:eastAsia="en-US"/>
        </w:rPr>
        <w:t>FFS: whether specification update to apply the existing mechanism to PUCCH repetition for Msg4 HARQ-ACK is needed.</w:t>
      </w:r>
    </w:p>
    <w:p w14:paraId="6CA3E163" w14:textId="77777777" w:rsidR="007344DA" w:rsidRDefault="007344DA">
      <w:pPr>
        <w:snapToGrid w:val="0"/>
        <w:spacing w:before="60" w:after="60"/>
        <w:jc w:val="both"/>
        <w:rPr>
          <w:rFonts w:eastAsiaTheme="minorEastAsia"/>
          <w:sz w:val="22"/>
          <w:lang w:val="en-US"/>
        </w:rPr>
      </w:pPr>
    </w:p>
    <w:p w14:paraId="660A714C" w14:textId="77777777" w:rsidR="007344DA" w:rsidRDefault="00935AC6">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39A964D3" w14:textId="77777777" w:rsidR="007344DA" w:rsidRDefault="00935AC6">
      <w:pPr>
        <w:snapToGrid w:val="0"/>
        <w:jc w:val="both"/>
        <w:rPr>
          <w:rFonts w:eastAsia="Batang"/>
          <w:sz w:val="20"/>
          <w:szCs w:val="18"/>
          <w:lang w:val="en-US" w:eastAsia="en-US"/>
        </w:rPr>
      </w:pPr>
      <w:r>
        <w:rPr>
          <w:rFonts w:eastAsia="Batang"/>
          <w:sz w:val="20"/>
          <w:szCs w:val="18"/>
          <w:lang w:val="en-US" w:eastAsia="en-US"/>
        </w:rPr>
        <w:t>For NTN-specific PUSCH DMRS bundling,</w:t>
      </w:r>
    </w:p>
    <w:p w14:paraId="328DC1ED" w14:textId="77777777" w:rsidR="007344DA" w:rsidRDefault="00935AC6">
      <w:pPr>
        <w:numPr>
          <w:ilvl w:val="0"/>
          <w:numId w:val="9"/>
        </w:numPr>
        <w:snapToGrid w:val="0"/>
        <w:ind w:left="720"/>
        <w:rPr>
          <w:rFonts w:eastAsia="Batang"/>
          <w:sz w:val="20"/>
          <w:szCs w:val="18"/>
          <w:lang w:val="en-US" w:eastAsia="en-US"/>
        </w:rPr>
      </w:pPr>
      <w:r>
        <w:rPr>
          <w:rFonts w:eastAsia="Batang"/>
          <w:sz w:val="20"/>
          <w:szCs w:val="18"/>
          <w:lang w:val="en-US" w:eastAsia="en-US"/>
        </w:rPr>
        <w:t>Discuss further the need of enhancement in consideration of at least the following:</w:t>
      </w:r>
    </w:p>
    <w:p w14:paraId="035581AF" w14:textId="77777777" w:rsidR="007344DA" w:rsidRDefault="00935AC6">
      <w:pPr>
        <w:numPr>
          <w:ilvl w:val="1"/>
          <w:numId w:val="9"/>
        </w:numPr>
        <w:snapToGrid w:val="0"/>
        <w:rPr>
          <w:rFonts w:eastAsia="Batang"/>
          <w:sz w:val="20"/>
          <w:szCs w:val="18"/>
          <w:lang w:val="en-US" w:eastAsia="en-US"/>
        </w:rPr>
      </w:pPr>
      <w:r>
        <w:rPr>
          <w:rFonts w:eastAsia="Batang"/>
          <w:sz w:val="20"/>
          <w:szCs w:val="18"/>
          <w:lang w:val="en-US" w:eastAsia="en-US"/>
        </w:rPr>
        <w:t>Phase difference due to timing drift and/or doppler shift.</w:t>
      </w:r>
    </w:p>
    <w:p w14:paraId="025CCF39" w14:textId="77777777" w:rsidR="007344DA" w:rsidRDefault="00935AC6">
      <w:pPr>
        <w:numPr>
          <w:ilvl w:val="2"/>
          <w:numId w:val="9"/>
        </w:numPr>
        <w:snapToGrid w:val="0"/>
        <w:rPr>
          <w:rFonts w:eastAsia="Batang"/>
          <w:sz w:val="20"/>
          <w:szCs w:val="18"/>
          <w:lang w:val="en-US" w:eastAsia="en-US"/>
        </w:rPr>
      </w:pPr>
      <w:r>
        <w:rPr>
          <w:rFonts w:eastAsia="Batang"/>
          <w:sz w:val="20"/>
          <w:szCs w:val="18"/>
          <w:lang w:val="en-US" w:eastAsia="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3D867D79" w14:textId="77777777" w:rsidR="007344DA" w:rsidRDefault="00935AC6">
      <w:pPr>
        <w:numPr>
          <w:ilvl w:val="1"/>
          <w:numId w:val="9"/>
        </w:numPr>
        <w:snapToGrid w:val="0"/>
        <w:rPr>
          <w:rFonts w:eastAsia="Batang"/>
          <w:sz w:val="20"/>
          <w:szCs w:val="18"/>
          <w:lang w:val="en-US" w:eastAsia="en-US"/>
        </w:rPr>
      </w:pPr>
      <w:r>
        <w:rPr>
          <w:rFonts w:eastAsia="Batang"/>
          <w:sz w:val="20"/>
          <w:szCs w:val="18"/>
          <w:lang w:val="en-US" w:eastAsia="en-US"/>
        </w:rPr>
        <w:t>An event which causes power consistency and phase continuity not to be maintained.</w:t>
      </w:r>
    </w:p>
    <w:p w14:paraId="6B885489" w14:textId="77777777" w:rsidR="007344DA" w:rsidRDefault="00935AC6">
      <w:pPr>
        <w:numPr>
          <w:ilvl w:val="2"/>
          <w:numId w:val="9"/>
        </w:numPr>
        <w:snapToGrid w:val="0"/>
        <w:rPr>
          <w:rFonts w:eastAsia="Batang"/>
          <w:sz w:val="20"/>
          <w:szCs w:val="18"/>
          <w:lang w:val="en-US" w:eastAsia="en-US"/>
        </w:rPr>
      </w:pPr>
      <w:r>
        <w:rPr>
          <w:rFonts w:eastAsia="Batang"/>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68200AD9" w14:textId="77777777" w:rsidR="007344DA" w:rsidRDefault="00935AC6">
      <w:pPr>
        <w:numPr>
          <w:ilvl w:val="1"/>
          <w:numId w:val="9"/>
        </w:numPr>
        <w:snapToGrid w:val="0"/>
        <w:rPr>
          <w:rFonts w:eastAsia="Batang"/>
          <w:sz w:val="20"/>
          <w:szCs w:val="18"/>
          <w:lang w:val="en-US" w:eastAsia="en-US"/>
        </w:rPr>
      </w:pPr>
      <w:r>
        <w:rPr>
          <w:rFonts w:eastAsia="Batang"/>
          <w:sz w:val="20"/>
          <w:szCs w:val="18"/>
          <w:lang w:val="en-US" w:eastAsia="en-US"/>
        </w:rPr>
        <w:t>Note: baseline performance for legacy UEs can include antenna switching</w:t>
      </w:r>
    </w:p>
    <w:p w14:paraId="304D0312" w14:textId="77777777" w:rsidR="007344DA" w:rsidRDefault="007344DA">
      <w:pPr>
        <w:snapToGrid w:val="0"/>
        <w:spacing w:before="60" w:after="60"/>
        <w:jc w:val="both"/>
        <w:rPr>
          <w:rFonts w:eastAsiaTheme="minorEastAsia"/>
          <w:sz w:val="22"/>
          <w:lang w:val="en-US"/>
        </w:rPr>
      </w:pPr>
    </w:p>
    <w:p w14:paraId="157B9405" w14:textId="77777777" w:rsidR="007344DA" w:rsidRDefault="00935AC6">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40EA4C6C" w14:textId="77777777" w:rsidR="007344DA" w:rsidRDefault="00935AC6">
      <w:pPr>
        <w:snapToGrid w:val="0"/>
        <w:jc w:val="both"/>
        <w:rPr>
          <w:rFonts w:eastAsia="Batang"/>
          <w:sz w:val="20"/>
          <w:szCs w:val="18"/>
          <w:lang w:val="en-US" w:eastAsia="en-US"/>
        </w:rPr>
      </w:pPr>
      <w:r>
        <w:rPr>
          <w:rFonts w:eastAsia="Batang"/>
          <w:sz w:val="20"/>
          <w:szCs w:val="18"/>
          <w:lang w:val="en-US" w:eastAsia="en-US"/>
        </w:rPr>
        <w:t>For PUCCH transmission for Msg4 HARQ-ACK,</w:t>
      </w:r>
    </w:p>
    <w:p w14:paraId="7782A572" w14:textId="77777777" w:rsidR="007344DA" w:rsidRDefault="00935AC6">
      <w:pPr>
        <w:numPr>
          <w:ilvl w:val="0"/>
          <w:numId w:val="9"/>
        </w:numPr>
        <w:snapToGrid w:val="0"/>
        <w:ind w:left="720"/>
        <w:rPr>
          <w:rFonts w:eastAsia="Batang"/>
          <w:sz w:val="20"/>
          <w:szCs w:val="18"/>
          <w:lang w:val="en-US" w:eastAsia="en-US"/>
        </w:rPr>
      </w:pPr>
      <w:r>
        <w:rPr>
          <w:rFonts w:eastAsia="Batang"/>
          <w:sz w:val="20"/>
          <w:szCs w:val="18"/>
          <w:lang w:val="en-US" w:eastAsia="en-US"/>
        </w:rPr>
        <w:t>Supported number of transmissions are 1, 2, 4, 8.</w:t>
      </w:r>
    </w:p>
    <w:p w14:paraId="6A11FAED" w14:textId="77777777" w:rsidR="007344DA" w:rsidRDefault="00935AC6">
      <w:pPr>
        <w:numPr>
          <w:ilvl w:val="1"/>
          <w:numId w:val="9"/>
        </w:numPr>
        <w:snapToGrid w:val="0"/>
        <w:rPr>
          <w:rFonts w:eastAsia="Batang"/>
          <w:sz w:val="20"/>
          <w:szCs w:val="18"/>
          <w:lang w:val="en-US" w:eastAsia="en-US"/>
        </w:rPr>
      </w:pPr>
      <w:r>
        <w:rPr>
          <w:rFonts w:eastAsia="Batang"/>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4ED44152" w14:textId="77777777" w:rsidR="007344DA" w:rsidRDefault="00935AC6">
      <w:pPr>
        <w:numPr>
          <w:ilvl w:val="1"/>
          <w:numId w:val="9"/>
        </w:numPr>
        <w:snapToGrid w:val="0"/>
        <w:rPr>
          <w:rFonts w:eastAsia="Batang"/>
          <w:sz w:val="20"/>
          <w:szCs w:val="18"/>
          <w:lang w:val="en-US" w:eastAsia="en-US"/>
        </w:rPr>
      </w:pPr>
      <w:r>
        <w:rPr>
          <w:rFonts w:eastAsia="Batang"/>
          <w:sz w:val="20"/>
          <w:szCs w:val="18"/>
          <w:lang w:val="en-US" w:eastAsia="en-US"/>
        </w:rPr>
        <w:t>FFS: whether larger number of transmissions is supported</w:t>
      </w:r>
    </w:p>
    <w:p w14:paraId="3FDABDDB" w14:textId="77777777" w:rsidR="007344DA" w:rsidRDefault="00935AC6">
      <w:pPr>
        <w:numPr>
          <w:ilvl w:val="1"/>
          <w:numId w:val="9"/>
        </w:numPr>
        <w:snapToGrid w:val="0"/>
        <w:rPr>
          <w:rFonts w:eastAsia="Batang"/>
          <w:sz w:val="20"/>
          <w:szCs w:val="18"/>
          <w:lang w:val="en-US" w:eastAsia="en-US"/>
        </w:rPr>
      </w:pPr>
      <w:r>
        <w:rPr>
          <w:rFonts w:eastAsia="Batang"/>
          <w:sz w:val="20"/>
          <w:szCs w:val="18"/>
          <w:lang w:val="en-US" w:eastAsia="en-US"/>
        </w:rPr>
        <w:t>FFS: whether/how single PUCCH transmission can be configured and/or indicated</w:t>
      </w:r>
    </w:p>
    <w:p w14:paraId="45B256F2" w14:textId="77777777" w:rsidR="007344DA" w:rsidRDefault="007344DA">
      <w:pPr>
        <w:snapToGrid w:val="0"/>
        <w:rPr>
          <w:lang w:val="en-US"/>
        </w:rPr>
      </w:pPr>
    </w:p>
    <w:p w14:paraId="65BE5A54" w14:textId="77777777" w:rsidR="007344DA" w:rsidRDefault="00935AC6">
      <w:pPr>
        <w:keepNext/>
        <w:numPr>
          <w:ilvl w:val="1"/>
          <w:numId w:val="6"/>
        </w:numPr>
        <w:tabs>
          <w:tab w:val="left" w:pos="360"/>
        </w:tabs>
        <w:snapToGrid w:val="0"/>
        <w:spacing w:before="240" w:after="120" w:line="259" w:lineRule="auto"/>
        <w:ind w:left="709" w:hanging="709"/>
        <w:outlineLvl w:val="2"/>
        <w:rPr>
          <w:b/>
          <w:lang w:val="en-US"/>
        </w:rPr>
      </w:pPr>
      <w:r>
        <w:rPr>
          <w:b/>
          <w:lang w:val="en-US"/>
        </w:rPr>
        <w:t>RAN1#111</w:t>
      </w:r>
    </w:p>
    <w:p w14:paraId="529C2F3E" w14:textId="77777777" w:rsidR="007344DA" w:rsidRDefault="00935AC6">
      <w:pPr>
        <w:snapToGrid w:val="0"/>
        <w:rPr>
          <w:b/>
          <w:sz w:val="20"/>
          <w:lang w:val="en-US" w:eastAsia="zh-CN"/>
        </w:rPr>
      </w:pPr>
      <w:r>
        <w:rPr>
          <w:b/>
          <w:sz w:val="20"/>
          <w:lang w:val="en-US" w:eastAsia="zh-CN"/>
        </w:rPr>
        <w:t>Conclusion</w:t>
      </w:r>
    </w:p>
    <w:p w14:paraId="4CCD387C" w14:textId="77777777" w:rsidR="007344DA" w:rsidRDefault="00935AC6">
      <w:pPr>
        <w:snapToGrid w:val="0"/>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77FCDA84" w14:textId="77777777" w:rsidR="007344DA" w:rsidRDefault="007344DA">
      <w:pPr>
        <w:snapToGrid w:val="0"/>
        <w:rPr>
          <w:sz w:val="20"/>
          <w:lang w:val="en-US"/>
        </w:rPr>
      </w:pPr>
    </w:p>
    <w:p w14:paraId="3A57E241" w14:textId="77777777" w:rsidR="007344DA" w:rsidRDefault="00935AC6">
      <w:pPr>
        <w:snapToGrid w:val="0"/>
        <w:rPr>
          <w:rFonts w:eastAsia="Batang"/>
          <w:b/>
          <w:sz w:val="20"/>
          <w:lang w:val="en-US" w:eastAsia="zh-CN"/>
        </w:rPr>
      </w:pPr>
      <w:r>
        <w:rPr>
          <w:rFonts w:eastAsia="Batang"/>
          <w:b/>
          <w:sz w:val="20"/>
          <w:lang w:val="en-US" w:eastAsia="zh-CN"/>
        </w:rPr>
        <w:t>Conclusion</w:t>
      </w:r>
    </w:p>
    <w:p w14:paraId="588FAB75" w14:textId="77777777" w:rsidR="007344DA" w:rsidRDefault="00935AC6">
      <w:pPr>
        <w:snapToGrid w:val="0"/>
        <w:rPr>
          <w:rFonts w:eastAsia="Batang"/>
          <w:sz w:val="20"/>
          <w:lang w:val="en-US" w:eastAsia="en-US"/>
        </w:rPr>
      </w:pPr>
      <w:r>
        <w:rPr>
          <w:rFonts w:eastAsia="DengXian"/>
          <w:sz w:val="20"/>
          <w:lang w:val="en-US" w:eastAsia="en-US"/>
        </w:rPr>
        <w:t xml:space="preserve">RAN1 concluded that PUSCH DMRS bundling with sufficient TDW size should be applicable in NTN to meet </w:t>
      </w:r>
      <w:r>
        <w:rPr>
          <w:rFonts w:eastAsia="Batang"/>
          <w:sz w:val="20"/>
          <w:lang w:val="en-US" w:eastAsia="en-US"/>
        </w:rPr>
        <w:t>the performance requirement for VoIP</w:t>
      </w:r>
    </w:p>
    <w:p w14:paraId="1AB18B29" w14:textId="77777777" w:rsidR="007344DA" w:rsidRDefault="00935AC6">
      <w:pPr>
        <w:numPr>
          <w:ilvl w:val="0"/>
          <w:numId w:val="9"/>
        </w:numPr>
        <w:snapToGrid w:val="0"/>
        <w:ind w:left="720"/>
        <w:rPr>
          <w:rFonts w:eastAsia="DengXian"/>
          <w:sz w:val="20"/>
          <w:lang w:val="en-US" w:eastAsia="en-US"/>
        </w:rPr>
      </w:pPr>
      <w:r>
        <w:rPr>
          <w:rFonts w:eastAsia="DengXian"/>
          <w:sz w:val="20"/>
          <w:lang w:val="en-US" w:eastAsia="en-US"/>
        </w:rPr>
        <w:t>FFS: How to determine TDW size, including UE capability.</w:t>
      </w:r>
    </w:p>
    <w:p w14:paraId="28346DB3" w14:textId="77777777" w:rsidR="007344DA" w:rsidRDefault="00935AC6">
      <w:pPr>
        <w:numPr>
          <w:ilvl w:val="0"/>
          <w:numId w:val="9"/>
        </w:numPr>
        <w:snapToGrid w:val="0"/>
        <w:ind w:left="720"/>
        <w:rPr>
          <w:rFonts w:eastAsia="DengXian"/>
          <w:sz w:val="20"/>
          <w:lang w:val="en-US" w:eastAsia="en-US"/>
        </w:rPr>
      </w:pPr>
      <w:r>
        <w:rPr>
          <w:rFonts w:eastAsia="DengXian"/>
          <w:sz w:val="20"/>
          <w:lang w:val="en-US" w:eastAsia="en-US"/>
        </w:rPr>
        <w:t>Note: The above does not mean the performance requirements will be satisfied with DMRS bundling</w:t>
      </w:r>
    </w:p>
    <w:p w14:paraId="7E6142A4" w14:textId="77777777" w:rsidR="007344DA" w:rsidRDefault="007344DA">
      <w:pPr>
        <w:snapToGrid w:val="0"/>
        <w:rPr>
          <w:lang w:val="en-US"/>
        </w:rPr>
      </w:pPr>
    </w:p>
    <w:p w14:paraId="74468CE1" w14:textId="77777777" w:rsidR="007344DA" w:rsidRDefault="00935AC6">
      <w:pPr>
        <w:snapToGrid w:val="0"/>
        <w:rPr>
          <w:rFonts w:eastAsia="Batang"/>
          <w:b/>
          <w:sz w:val="20"/>
          <w:szCs w:val="14"/>
          <w:lang w:val="en-US" w:eastAsia="zh-CN"/>
        </w:rPr>
      </w:pPr>
      <w:r>
        <w:rPr>
          <w:rFonts w:eastAsia="Batang"/>
          <w:b/>
          <w:sz w:val="20"/>
          <w:szCs w:val="14"/>
          <w:highlight w:val="darkYellow"/>
          <w:lang w:val="en-US" w:eastAsia="zh-CN"/>
        </w:rPr>
        <w:t>Working assumption</w:t>
      </w:r>
    </w:p>
    <w:p w14:paraId="519784F4" w14:textId="77777777" w:rsidR="007344DA" w:rsidRDefault="00935AC6">
      <w:pPr>
        <w:snapToGrid w:val="0"/>
        <w:rPr>
          <w:rFonts w:eastAsia="Batang"/>
          <w:sz w:val="20"/>
          <w:szCs w:val="18"/>
          <w:lang w:val="en-US" w:eastAsia="en-US"/>
        </w:rPr>
      </w:pPr>
      <w:r>
        <w:rPr>
          <w:rFonts w:eastAsia="Batang"/>
          <w:sz w:val="20"/>
          <w:szCs w:val="18"/>
          <w:lang w:val="en-US" w:eastAsia="en-US"/>
        </w:rPr>
        <w:t>For PUCCH repetition for Msg4 HARQ-ACK,</w:t>
      </w:r>
    </w:p>
    <w:p w14:paraId="3CD4702A" w14:textId="77777777" w:rsidR="007344DA" w:rsidRDefault="00935AC6">
      <w:pPr>
        <w:numPr>
          <w:ilvl w:val="0"/>
          <w:numId w:val="9"/>
        </w:numPr>
        <w:snapToGrid w:val="0"/>
        <w:ind w:left="720"/>
        <w:rPr>
          <w:rFonts w:eastAsia="DengXian"/>
          <w:sz w:val="20"/>
          <w:szCs w:val="24"/>
          <w:lang w:val="en-US" w:eastAsia="en-US"/>
        </w:rPr>
      </w:pPr>
      <w:r>
        <w:rPr>
          <w:rFonts w:eastAsia="DengXian"/>
          <w:sz w:val="20"/>
          <w:szCs w:val="24"/>
          <w:lang w:val="en-US" w:eastAsia="en-US"/>
        </w:rPr>
        <w:lastRenderedPageBreak/>
        <w:t>One or more repetition factors may be configured via SIB</w:t>
      </w:r>
    </w:p>
    <w:p w14:paraId="3CDFC7D6" w14:textId="77777777" w:rsidR="007344DA" w:rsidRDefault="00935AC6">
      <w:pPr>
        <w:numPr>
          <w:ilvl w:val="1"/>
          <w:numId w:val="9"/>
        </w:numPr>
        <w:snapToGrid w:val="0"/>
        <w:rPr>
          <w:rFonts w:eastAsia="DengXian"/>
          <w:sz w:val="20"/>
          <w:szCs w:val="24"/>
          <w:lang w:val="en-US" w:eastAsia="en-US"/>
        </w:rPr>
      </w:pPr>
      <w:r>
        <w:rPr>
          <w:rFonts w:eastAsia="DengXian"/>
          <w:sz w:val="20"/>
          <w:szCs w:val="24"/>
          <w:lang w:val="en-US" w:eastAsia="en-US"/>
        </w:rPr>
        <w:t>If only one repetition factor is configured via SIB and if the value is one of {[1], 2, 4, 8}, UE capable of PUCCH repetition for Msg4 HARQ-ACK can perform repetition with the repetition factor</w:t>
      </w:r>
    </w:p>
    <w:p w14:paraId="700228A4" w14:textId="77777777" w:rsidR="007344DA" w:rsidRDefault="00935AC6">
      <w:pPr>
        <w:numPr>
          <w:ilvl w:val="2"/>
          <w:numId w:val="9"/>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1DDE1BDC" w14:textId="77777777" w:rsidR="007344DA" w:rsidRDefault="00935AC6">
      <w:pPr>
        <w:numPr>
          <w:ilvl w:val="1"/>
          <w:numId w:val="9"/>
        </w:numPr>
        <w:snapToGrid w:val="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w:t>
      </w:r>
      <w:proofErr w:type="spellStart"/>
      <w:r>
        <w:rPr>
          <w:rFonts w:eastAsia="DengXian"/>
          <w:sz w:val="20"/>
          <w:szCs w:val="24"/>
          <w:lang w:val="en-US" w:eastAsia="en-US"/>
        </w:rPr>
        <w:t>gNB</w:t>
      </w:r>
      <w:proofErr w:type="spellEnd"/>
      <w:r>
        <w:rPr>
          <w:rFonts w:eastAsia="DengXian"/>
          <w:sz w:val="20"/>
          <w:szCs w:val="24"/>
          <w:lang w:val="en-US" w:eastAsia="en-US"/>
        </w:rPr>
        <w:t xml:space="preserve"> </w:t>
      </w:r>
    </w:p>
    <w:p w14:paraId="6CDF7932" w14:textId="77777777" w:rsidR="007344DA" w:rsidRDefault="00935AC6">
      <w:pPr>
        <w:numPr>
          <w:ilvl w:val="2"/>
          <w:numId w:val="9"/>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54396ECB" w14:textId="77777777" w:rsidR="007344DA" w:rsidRDefault="00935AC6">
      <w:pPr>
        <w:numPr>
          <w:ilvl w:val="2"/>
          <w:numId w:val="9"/>
        </w:numPr>
        <w:snapToGrid w:val="0"/>
        <w:rPr>
          <w:rFonts w:eastAsia="DengXian"/>
          <w:sz w:val="20"/>
          <w:szCs w:val="24"/>
          <w:lang w:val="en-US" w:eastAsia="en-US"/>
        </w:rPr>
      </w:pPr>
      <w:r>
        <w:rPr>
          <w:rFonts w:eastAsia="DengXian"/>
          <w:sz w:val="20"/>
          <w:szCs w:val="24"/>
          <w:lang w:val="en-US" w:eastAsia="en-US"/>
        </w:rPr>
        <w:t>FFS: whether repetition factor is indicated by UE</w:t>
      </w:r>
    </w:p>
    <w:p w14:paraId="3A5C56DC" w14:textId="77777777" w:rsidR="007344DA" w:rsidRDefault="00935AC6">
      <w:pPr>
        <w:numPr>
          <w:ilvl w:val="1"/>
          <w:numId w:val="9"/>
        </w:numPr>
        <w:snapToGrid w:val="0"/>
        <w:rPr>
          <w:rFonts w:eastAsia="DengXian"/>
          <w:sz w:val="20"/>
          <w:szCs w:val="24"/>
          <w:lang w:val="en-US" w:eastAsia="en-US"/>
        </w:rPr>
      </w:pPr>
      <w:r>
        <w:rPr>
          <w:rFonts w:eastAsia="DengXian"/>
          <w:sz w:val="20"/>
          <w:szCs w:val="24"/>
          <w:lang w:val="en-US" w:eastAsia="en-US"/>
        </w:rPr>
        <w:t>FFS: UE behavior when repetition factor is not configured via SIB</w:t>
      </w:r>
    </w:p>
    <w:p w14:paraId="037D0C18" w14:textId="77777777" w:rsidR="007344DA" w:rsidRDefault="00935AC6">
      <w:pPr>
        <w:numPr>
          <w:ilvl w:val="1"/>
          <w:numId w:val="9"/>
        </w:numPr>
        <w:snapToGrid w:val="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p w14:paraId="6F45A3D9" w14:textId="77777777" w:rsidR="007344DA" w:rsidRDefault="007344DA">
      <w:pPr>
        <w:snapToGrid w:val="0"/>
        <w:rPr>
          <w:lang w:val="en-US"/>
        </w:rPr>
      </w:pPr>
    </w:p>
    <w:p w14:paraId="5DAB9F56" w14:textId="77777777" w:rsidR="007344DA" w:rsidRDefault="00935AC6">
      <w:pPr>
        <w:keepNext/>
        <w:numPr>
          <w:ilvl w:val="1"/>
          <w:numId w:val="6"/>
        </w:numPr>
        <w:tabs>
          <w:tab w:val="left" w:pos="360"/>
        </w:tabs>
        <w:snapToGrid w:val="0"/>
        <w:spacing w:before="240" w:after="120" w:line="259" w:lineRule="auto"/>
        <w:ind w:left="709" w:hanging="709"/>
        <w:outlineLvl w:val="2"/>
        <w:rPr>
          <w:b/>
          <w:lang w:val="en-US"/>
        </w:rPr>
      </w:pPr>
      <w:r>
        <w:rPr>
          <w:b/>
          <w:lang w:val="en-US"/>
        </w:rPr>
        <w:t>RAN1#112</w:t>
      </w:r>
    </w:p>
    <w:p w14:paraId="1C0C887A" w14:textId="77777777" w:rsidR="007344DA" w:rsidRDefault="00935AC6">
      <w:pPr>
        <w:snapToGrid w:val="0"/>
        <w:rPr>
          <w:rFonts w:eastAsia="Batang"/>
          <w:b/>
          <w:sz w:val="20"/>
          <w:szCs w:val="24"/>
          <w:lang w:val="en-US" w:eastAsia="zh-CN"/>
        </w:rPr>
      </w:pPr>
      <w:r>
        <w:rPr>
          <w:rFonts w:eastAsia="Batang"/>
          <w:b/>
          <w:sz w:val="20"/>
          <w:szCs w:val="24"/>
          <w:lang w:val="en-US" w:eastAsia="zh-CN"/>
        </w:rPr>
        <w:t>Observation</w:t>
      </w:r>
    </w:p>
    <w:p w14:paraId="27DC68D1" w14:textId="77777777" w:rsidR="007344DA" w:rsidRDefault="00935AC6">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4DADF21E" w14:textId="77777777" w:rsidR="007344DA" w:rsidRDefault="00935AC6">
      <w:pPr>
        <w:numPr>
          <w:ilvl w:val="0"/>
          <w:numId w:val="9"/>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252E3AB9" w14:textId="77777777" w:rsidR="007344DA" w:rsidRDefault="00935AC6">
      <w:pPr>
        <w:numPr>
          <w:ilvl w:val="1"/>
          <w:numId w:val="9"/>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798F8C2B" w14:textId="77777777" w:rsidR="007344DA" w:rsidRDefault="00935AC6">
      <w:pPr>
        <w:numPr>
          <w:ilvl w:val="1"/>
          <w:numId w:val="9"/>
        </w:numPr>
        <w:snapToGrid w:val="0"/>
        <w:rPr>
          <w:rFonts w:eastAsia="Batang"/>
          <w:sz w:val="20"/>
          <w:szCs w:val="24"/>
          <w:lang w:val="en-US" w:eastAsia="zh-CN"/>
        </w:rPr>
      </w:pPr>
      <w:r>
        <w:rPr>
          <w:rFonts w:eastAsia="Batang"/>
          <w:sz w:val="20"/>
          <w:szCs w:val="24"/>
          <w:lang w:val="en-US" w:eastAsia="zh-CN"/>
        </w:rPr>
        <w:t>FFS: TA pre-compensation update is assumed</w:t>
      </w:r>
    </w:p>
    <w:p w14:paraId="130139F8" w14:textId="77777777" w:rsidR="007344DA" w:rsidRDefault="00935AC6">
      <w:pPr>
        <w:numPr>
          <w:ilvl w:val="0"/>
          <w:numId w:val="9"/>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3119ABBF" w14:textId="77777777" w:rsidR="007344DA" w:rsidRDefault="00935AC6">
      <w:pPr>
        <w:numPr>
          <w:ilvl w:val="0"/>
          <w:numId w:val="9"/>
        </w:numPr>
        <w:snapToGrid w:val="0"/>
        <w:rPr>
          <w:rFonts w:eastAsia="Batang"/>
          <w:sz w:val="20"/>
          <w:szCs w:val="24"/>
          <w:lang w:val="en-US" w:eastAsia="zh-CN"/>
        </w:rPr>
      </w:pPr>
      <w:r>
        <w:rPr>
          <w:rFonts w:eastAsia="Batang"/>
          <w:sz w:val="20"/>
          <w:szCs w:val="24"/>
          <w:lang w:val="en-US" w:eastAsia="zh-CN"/>
        </w:rPr>
        <w:t>FFS: impact of phase difference limit</w:t>
      </w:r>
    </w:p>
    <w:p w14:paraId="40DE9142" w14:textId="77777777" w:rsidR="007344DA" w:rsidRDefault="007344DA">
      <w:pPr>
        <w:snapToGrid w:val="0"/>
        <w:rPr>
          <w:rFonts w:eastAsia="Batang"/>
          <w:sz w:val="20"/>
          <w:lang w:val="en-US"/>
        </w:rPr>
      </w:pPr>
    </w:p>
    <w:p w14:paraId="357766C5" w14:textId="77777777" w:rsidR="007344DA" w:rsidRDefault="00935AC6">
      <w:pPr>
        <w:snapToGrid w:val="0"/>
        <w:rPr>
          <w:rFonts w:eastAsia="Batang"/>
          <w:b/>
          <w:sz w:val="20"/>
          <w:lang w:val="en-US" w:eastAsia="zh-CN"/>
        </w:rPr>
      </w:pPr>
      <w:r>
        <w:rPr>
          <w:rFonts w:eastAsia="Batang"/>
          <w:b/>
          <w:sz w:val="20"/>
          <w:highlight w:val="darkYellow"/>
          <w:lang w:val="en-US" w:eastAsia="zh-CN"/>
        </w:rPr>
        <w:t>Working assumption</w:t>
      </w:r>
    </w:p>
    <w:p w14:paraId="40AE6C95" w14:textId="77777777" w:rsidR="007344DA" w:rsidRDefault="00935AC6">
      <w:pPr>
        <w:snapToGrid w:val="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7E8861DF" w14:textId="77777777" w:rsidR="007344DA" w:rsidRDefault="00935AC6">
      <w:pPr>
        <w:numPr>
          <w:ilvl w:val="0"/>
          <w:numId w:val="9"/>
        </w:numPr>
        <w:snapToGrid w:val="0"/>
        <w:ind w:left="720"/>
        <w:rPr>
          <w:rFonts w:eastAsia="Batang"/>
          <w:sz w:val="20"/>
          <w:lang w:val="en-US"/>
        </w:rPr>
      </w:pPr>
      <w:r>
        <w:rPr>
          <w:rFonts w:eastAsia="Batang"/>
          <w:sz w:val="20"/>
          <w:lang w:val="en-US"/>
        </w:rPr>
        <w:t>Option A: PRACH preamble and/or occasion</w:t>
      </w:r>
    </w:p>
    <w:p w14:paraId="511FAEBB" w14:textId="77777777" w:rsidR="007344DA" w:rsidRDefault="00935AC6">
      <w:pPr>
        <w:numPr>
          <w:ilvl w:val="1"/>
          <w:numId w:val="9"/>
        </w:numPr>
        <w:snapToGrid w:val="0"/>
        <w:rPr>
          <w:rFonts w:eastAsia="Batang"/>
          <w:sz w:val="20"/>
          <w:lang w:val="en-US"/>
        </w:rPr>
      </w:pPr>
      <w:r>
        <w:rPr>
          <w:rFonts w:eastAsia="Batang"/>
          <w:sz w:val="20"/>
          <w:lang w:val="en-US"/>
        </w:rPr>
        <w:t>FFS: whether PRACH resource partitioning is needed for indication of [repetition request  or capability report]</w:t>
      </w:r>
    </w:p>
    <w:p w14:paraId="477F2C8D" w14:textId="77777777" w:rsidR="007344DA" w:rsidRDefault="00935AC6">
      <w:pPr>
        <w:numPr>
          <w:ilvl w:val="1"/>
          <w:numId w:val="9"/>
        </w:numPr>
        <w:snapToGrid w:val="0"/>
        <w:rPr>
          <w:rFonts w:eastAsia="Batang"/>
          <w:sz w:val="20"/>
          <w:lang w:val="en-US"/>
        </w:rPr>
      </w:pPr>
      <w:r>
        <w:rPr>
          <w:rFonts w:eastAsia="Batang"/>
          <w:sz w:val="20"/>
          <w:lang w:val="en-US"/>
        </w:rPr>
        <w:t xml:space="preserve">FFS: whether or not indication of repetition factor is assumed </w:t>
      </w:r>
    </w:p>
    <w:p w14:paraId="74DCF749" w14:textId="77777777" w:rsidR="007344DA" w:rsidRDefault="00935AC6">
      <w:pPr>
        <w:numPr>
          <w:ilvl w:val="1"/>
          <w:numId w:val="9"/>
        </w:numPr>
        <w:snapToGrid w:val="0"/>
        <w:rPr>
          <w:rFonts w:eastAsia="Batang"/>
          <w:sz w:val="20"/>
          <w:lang w:val="en-US"/>
        </w:rPr>
      </w:pPr>
      <w:r>
        <w:rPr>
          <w:rFonts w:eastAsia="Batang"/>
          <w:sz w:val="20"/>
          <w:lang w:val="en-US"/>
        </w:rPr>
        <w:t>Note: the relation with R18 NR coverage enhancements for PRACH may need to be considered in future meetings</w:t>
      </w:r>
    </w:p>
    <w:p w14:paraId="5C079218" w14:textId="77777777" w:rsidR="007344DA" w:rsidRDefault="00935AC6">
      <w:pPr>
        <w:numPr>
          <w:ilvl w:val="0"/>
          <w:numId w:val="9"/>
        </w:numPr>
        <w:snapToGrid w:val="0"/>
        <w:ind w:left="720"/>
        <w:rPr>
          <w:rFonts w:eastAsia="Batang"/>
          <w:sz w:val="20"/>
          <w:lang w:val="en-US"/>
        </w:rPr>
      </w:pPr>
      <w:r>
        <w:rPr>
          <w:rFonts w:eastAsia="Batang"/>
          <w:sz w:val="20"/>
          <w:lang w:val="en-US"/>
        </w:rPr>
        <w:t>Option B: Higher layer signaling in Msg3 PUSCH</w:t>
      </w:r>
    </w:p>
    <w:p w14:paraId="297C962F" w14:textId="77777777" w:rsidR="007344DA" w:rsidRDefault="00935AC6">
      <w:pPr>
        <w:numPr>
          <w:ilvl w:val="1"/>
          <w:numId w:val="9"/>
        </w:numPr>
        <w:snapToGrid w:val="0"/>
        <w:rPr>
          <w:rFonts w:eastAsia="Batang"/>
          <w:sz w:val="20"/>
          <w:lang w:val="en-US"/>
        </w:rPr>
      </w:pPr>
      <w:r>
        <w:rPr>
          <w:rFonts w:eastAsia="Batang"/>
          <w:sz w:val="20"/>
          <w:lang w:val="en-US"/>
        </w:rPr>
        <w:t>FFS: which signaling is used</w:t>
      </w:r>
    </w:p>
    <w:p w14:paraId="2B9A5F65" w14:textId="77777777" w:rsidR="007344DA" w:rsidRDefault="00935AC6">
      <w:pPr>
        <w:numPr>
          <w:ilvl w:val="1"/>
          <w:numId w:val="9"/>
        </w:numPr>
        <w:snapToGrid w:val="0"/>
        <w:rPr>
          <w:rFonts w:eastAsia="Batang"/>
          <w:sz w:val="20"/>
          <w:lang w:val="en-US"/>
        </w:rPr>
      </w:pPr>
      <w:r>
        <w:rPr>
          <w:rFonts w:eastAsia="Batang"/>
          <w:sz w:val="20"/>
          <w:lang w:val="en-US"/>
        </w:rPr>
        <w:t>Note: if higher layer signaling is preferred in RAN1, the feasibility will be asked to RAN2.</w:t>
      </w:r>
    </w:p>
    <w:p w14:paraId="5C4A62C2" w14:textId="77777777" w:rsidR="007344DA" w:rsidRDefault="00935AC6">
      <w:pPr>
        <w:numPr>
          <w:ilvl w:val="0"/>
          <w:numId w:val="9"/>
        </w:numPr>
        <w:snapToGrid w:val="0"/>
        <w:ind w:left="720"/>
        <w:rPr>
          <w:rFonts w:eastAsia="Batang"/>
          <w:sz w:val="20"/>
          <w:lang w:val="en-US"/>
        </w:rPr>
      </w:pPr>
      <w:r>
        <w:rPr>
          <w:rFonts w:eastAsia="Batang"/>
          <w:sz w:val="20"/>
          <w:lang w:val="en-US"/>
        </w:rPr>
        <w:t>Option C: Physical layer signaling in Msg3 PUSCH</w:t>
      </w:r>
    </w:p>
    <w:p w14:paraId="2CBB87BE" w14:textId="77777777" w:rsidR="007344DA" w:rsidRDefault="00935AC6">
      <w:pPr>
        <w:numPr>
          <w:ilvl w:val="1"/>
          <w:numId w:val="9"/>
        </w:numPr>
        <w:snapToGrid w:val="0"/>
        <w:rPr>
          <w:rFonts w:eastAsia="Batang"/>
          <w:sz w:val="20"/>
          <w:lang w:val="en-US"/>
        </w:rPr>
      </w:pPr>
      <w:r>
        <w:rPr>
          <w:rFonts w:eastAsia="Batang"/>
          <w:sz w:val="20"/>
          <w:lang w:val="en-US"/>
        </w:rPr>
        <w:t>FFS: which signaling is used, e.g. DMRS ports</w:t>
      </w:r>
    </w:p>
    <w:p w14:paraId="315340A4" w14:textId="77777777" w:rsidR="007344DA" w:rsidRDefault="007344DA">
      <w:pPr>
        <w:snapToGrid w:val="0"/>
        <w:rPr>
          <w:rFonts w:eastAsia="Batang"/>
          <w:sz w:val="20"/>
          <w:lang w:val="en-US"/>
        </w:rPr>
      </w:pPr>
    </w:p>
    <w:p w14:paraId="61E3AB64" w14:textId="77777777" w:rsidR="007344DA" w:rsidRDefault="00935AC6">
      <w:pPr>
        <w:snapToGrid w:val="0"/>
        <w:rPr>
          <w:rFonts w:eastAsia="Batang"/>
          <w:b/>
          <w:sz w:val="20"/>
          <w:szCs w:val="18"/>
          <w:lang w:val="en-US" w:eastAsia="zh-CN"/>
        </w:rPr>
      </w:pPr>
      <w:bookmarkStart w:id="49" w:name="_Hlk128590381"/>
      <w:r>
        <w:rPr>
          <w:rFonts w:eastAsia="Batang"/>
          <w:b/>
          <w:sz w:val="20"/>
          <w:szCs w:val="18"/>
          <w:highlight w:val="green"/>
          <w:lang w:val="en-US" w:eastAsia="zh-CN"/>
        </w:rPr>
        <w:t>Agreement</w:t>
      </w:r>
    </w:p>
    <w:p w14:paraId="76331708" w14:textId="77777777" w:rsidR="007344DA" w:rsidRDefault="00935AC6">
      <w:pPr>
        <w:snapToGrid w:val="0"/>
        <w:rPr>
          <w:rFonts w:eastAsia="Batang"/>
          <w:sz w:val="20"/>
          <w:szCs w:val="18"/>
          <w:lang w:val="en-US"/>
        </w:rPr>
      </w:pPr>
      <w:r>
        <w:rPr>
          <w:rFonts w:eastAsia="Batang"/>
          <w:sz w:val="20"/>
          <w:szCs w:val="18"/>
          <w:lang w:val="en-US"/>
        </w:rPr>
        <w:t xml:space="preserve">For PUCCH repetition for Msg4 HARQ-ACK, discuss the following alternatives for dynamic indication of repetition factor from </w:t>
      </w:r>
      <w:proofErr w:type="spellStart"/>
      <w:r>
        <w:rPr>
          <w:rFonts w:eastAsia="Batang"/>
          <w:sz w:val="20"/>
          <w:szCs w:val="18"/>
          <w:lang w:val="en-US"/>
        </w:rPr>
        <w:t>gNB</w:t>
      </w:r>
      <w:proofErr w:type="spellEnd"/>
      <w:r>
        <w:rPr>
          <w:rFonts w:eastAsia="Batang"/>
          <w:sz w:val="20"/>
          <w:szCs w:val="18"/>
          <w:lang w:val="en-US"/>
        </w:rPr>
        <w:t>.</w:t>
      </w:r>
    </w:p>
    <w:p w14:paraId="210789D7" w14:textId="77777777" w:rsidR="007344DA" w:rsidRDefault="00935AC6">
      <w:pPr>
        <w:numPr>
          <w:ilvl w:val="0"/>
          <w:numId w:val="9"/>
        </w:numPr>
        <w:snapToGrid w:val="0"/>
        <w:ind w:left="720"/>
        <w:rPr>
          <w:rFonts w:eastAsia="Batang"/>
          <w:sz w:val="20"/>
          <w:szCs w:val="18"/>
          <w:lang w:val="en-US"/>
        </w:rPr>
      </w:pPr>
      <w:r>
        <w:rPr>
          <w:rFonts w:eastAsia="Batang"/>
          <w:sz w:val="20"/>
          <w:szCs w:val="18"/>
          <w:lang w:val="en-US"/>
        </w:rPr>
        <w:t>Alt 1: Field in DCI scheduling the Msg4 PDSCH</w:t>
      </w:r>
    </w:p>
    <w:p w14:paraId="393FC15E" w14:textId="77777777" w:rsidR="007344DA" w:rsidRDefault="00935AC6">
      <w:pPr>
        <w:numPr>
          <w:ilvl w:val="1"/>
          <w:numId w:val="9"/>
        </w:numPr>
        <w:snapToGrid w:val="0"/>
        <w:rPr>
          <w:rFonts w:eastAsia="Batang"/>
          <w:sz w:val="20"/>
          <w:szCs w:val="18"/>
          <w:lang w:val="en-US"/>
        </w:rPr>
      </w:pPr>
      <w:r>
        <w:rPr>
          <w:rFonts w:eastAsia="Batang"/>
          <w:sz w:val="20"/>
          <w:szCs w:val="18"/>
          <w:lang w:val="en-US"/>
        </w:rPr>
        <w:t>Alt 1-1: One or two bits of the existing field</w:t>
      </w:r>
    </w:p>
    <w:p w14:paraId="5DE9F8D5" w14:textId="77777777" w:rsidR="007344DA" w:rsidRDefault="00935AC6">
      <w:pPr>
        <w:numPr>
          <w:ilvl w:val="2"/>
          <w:numId w:val="9"/>
        </w:numPr>
        <w:snapToGrid w:val="0"/>
        <w:rPr>
          <w:rFonts w:eastAsia="Batang"/>
          <w:sz w:val="20"/>
          <w:szCs w:val="18"/>
          <w:lang w:val="en-US"/>
        </w:rPr>
      </w:pPr>
      <w:r>
        <w:rPr>
          <w:rFonts w:eastAsia="Batang"/>
          <w:sz w:val="20"/>
          <w:szCs w:val="18"/>
          <w:lang w:val="en-US"/>
        </w:rPr>
        <w:t>Alt 1-1a: MCS field</w:t>
      </w:r>
    </w:p>
    <w:p w14:paraId="73FBDA5E" w14:textId="77777777" w:rsidR="007344DA" w:rsidRDefault="00935AC6">
      <w:pPr>
        <w:numPr>
          <w:ilvl w:val="2"/>
          <w:numId w:val="9"/>
        </w:numPr>
        <w:snapToGrid w:val="0"/>
        <w:rPr>
          <w:rFonts w:eastAsia="Batang"/>
          <w:sz w:val="20"/>
          <w:szCs w:val="18"/>
          <w:lang w:val="en-US"/>
        </w:rPr>
      </w:pPr>
      <w:r>
        <w:rPr>
          <w:rFonts w:eastAsia="Batang"/>
          <w:sz w:val="20"/>
          <w:szCs w:val="18"/>
          <w:lang w:val="en-US"/>
        </w:rPr>
        <w:t>Alt 1-1b: PUCCH resource indicator field (e.g., with repetition factor configuration per PUCCH resource)</w:t>
      </w:r>
    </w:p>
    <w:p w14:paraId="1FF543EF" w14:textId="77777777" w:rsidR="007344DA" w:rsidRDefault="00935AC6">
      <w:pPr>
        <w:numPr>
          <w:ilvl w:val="2"/>
          <w:numId w:val="9"/>
        </w:numPr>
        <w:snapToGrid w:val="0"/>
        <w:rPr>
          <w:rFonts w:eastAsia="Batang"/>
          <w:sz w:val="20"/>
          <w:szCs w:val="18"/>
          <w:lang w:val="en-US"/>
        </w:rPr>
      </w:pPr>
      <w:r>
        <w:rPr>
          <w:rFonts w:eastAsia="Batang"/>
          <w:sz w:val="20"/>
          <w:szCs w:val="18"/>
          <w:lang w:val="en-US"/>
        </w:rPr>
        <w:t>Alt 1-1c: HARQ process number filed</w:t>
      </w:r>
    </w:p>
    <w:p w14:paraId="1F3BDE00" w14:textId="77777777" w:rsidR="007344DA" w:rsidRDefault="00935AC6">
      <w:pPr>
        <w:numPr>
          <w:ilvl w:val="2"/>
          <w:numId w:val="9"/>
        </w:numPr>
        <w:snapToGrid w:val="0"/>
        <w:rPr>
          <w:rFonts w:eastAsia="Batang"/>
          <w:sz w:val="20"/>
          <w:szCs w:val="18"/>
          <w:lang w:val="en-US"/>
        </w:rPr>
      </w:pPr>
      <w:r>
        <w:rPr>
          <w:rFonts w:eastAsia="Batang"/>
          <w:sz w:val="20"/>
          <w:szCs w:val="18"/>
          <w:lang w:val="en-US"/>
        </w:rPr>
        <w:t>Alt 1-1d: DAI field</w:t>
      </w:r>
    </w:p>
    <w:p w14:paraId="56C065FD" w14:textId="77777777" w:rsidR="007344DA" w:rsidRDefault="00935AC6">
      <w:pPr>
        <w:numPr>
          <w:ilvl w:val="2"/>
          <w:numId w:val="9"/>
        </w:numPr>
        <w:snapToGrid w:val="0"/>
        <w:rPr>
          <w:rFonts w:eastAsia="Batang"/>
          <w:sz w:val="20"/>
          <w:szCs w:val="18"/>
          <w:lang w:val="en-US"/>
        </w:rPr>
      </w:pPr>
      <w:r>
        <w:rPr>
          <w:rFonts w:eastAsia="Batang"/>
          <w:sz w:val="20"/>
          <w:szCs w:val="18"/>
          <w:lang w:val="en-US"/>
        </w:rPr>
        <w:t>Alt 1-1e: PDSCH-to-</w:t>
      </w:r>
      <w:proofErr w:type="spellStart"/>
      <w:r>
        <w:rPr>
          <w:rFonts w:eastAsia="Batang"/>
          <w:sz w:val="20"/>
          <w:szCs w:val="18"/>
          <w:lang w:val="en-US"/>
        </w:rPr>
        <w:t>HARQ_feedback</w:t>
      </w:r>
      <w:proofErr w:type="spellEnd"/>
      <w:r>
        <w:rPr>
          <w:rFonts w:eastAsia="Batang"/>
          <w:sz w:val="20"/>
          <w:szCs w:val="18"/>
          <w:lang w:val="en-US"/>
        </w:rPr>
        <w:t xml:space="preserve"> timing indicator field</w:t>
      </w:r>
    </w:p>
    <w:p w14:paraId="2E157965" w14:textId="77777777" w:rsidR="007344DA" w:rsidRDefault="00935AC6">
      <w:pPr>
        <w:numPr>
          <w:ilvl w:val="1"/>
          <w:numId w:val="9"/>
        </w:numPr>
        <w:snapToGrid w:val="0"/>
        <w:rPr>
          <w:rFonts w:eastAsia="Batang"/>
          <w:sz w:val="20"/>
          <w:szCs w:val="18"/>
          <w:lang w:val="en-US"/>
        </w:rPr>
      </w:pPr>
      <w:r>
        <w:rPr>
          <w:rFonts w:eastAsia="Batang"/>
          <w:sz w:val="20"/>
          <w:szCs w:val="18"/>
          <w:lang w:val="en-US"/>
        </w:rPr>
        <w:t>Alt 1-2: New field with one or two bits</w:t>
      </w:r>
    </w:p>
    <w:p w14:paraId="08DEF368" w14:textId="77777777" w:rsidR="007344DA" w:rsidRDefault="00935AC6">
      <w:pPr>
        <w:numPr>
          <w:ilvl w:val="0"/>
          <w:numId w:val="9"/>
        </w:numPr>
        <w:snapToGrid w:val="0"/>
        <w:ind w:left="720"/>
        <w:rPr>
          <w:rFonts w:eastAsia="Batang"/>
          <w:sz w:val="20"/>
          <w:szCs w:val="18"/>
          <w:lang w:val="en-US"/>
        </w:rPr>
      </w:pPr>
      <w:r>
        <w:rPr>
          <w:rFonts w:eastAsia="Batang"/>
          <w:sz w:val="20"/>
          <w:szCs w:val="18"/>
          <w:lang w:val="en-US"/>
        </w:rPr>
        <w:t>Alt 2: Field in DCI scheduling Msg3 PUSCH</w:t>
      </w:r>
    </w:p>
    <w:p w14:paraId="6C2C9CD8" w14:textId="77777777" w:rsidR="007344DA" w:rsidRDefault="00935AC6">
      <w:pPr>
        <w:numPr>
          <w:ilvl w:val="1"/>
          <w:numId w:val="9"/>
        </w:numPr>
        <w:snapToGrid w:val="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0689EFED" w14:textId="77777777" w:rsidR="007344DA" w:rsidRDefault="00935AC6">
      <w:pPr>
        <w:numPr>
          <w:ilvl w:val="1"/>
          <w:numId w:val="9"/>
        </w:numPr>
        <w:snapToGrid w:val="0"/>
        <w:rPr>
          <w:rFonts w:eastAsia="Batang"/>
          <w:sz w:val="20"/>
          <w:szCs w:val="18"/>
          <w:lang w:val="en-US"/>
        </w:rPr>
      </w:pPr>
      <w:r>
        <w:rPr>
          <w:rFonts w:eastAsia="Batang"/>
          <w:sz w:val="20"/>
          <w:szCs w:val="18"/>
          <w:lang w:val="en-US"/>
        </w:rPr>
        <w:t>Note: it is assumed that there is impact on DCI design</w:t>
      </w:r>
    </w:p>
    <w:p w14:paraId="74C60879" w14:textId="77777777" w:rsidR="007344DA" w:rsidRDefault="00935AC6">
      <w:pPr>
        <w:numPr>
          <w:ilvl w:val="0"/>
          <w:numId w:val="9"/>
        </w:numPr>
        <w:snapToGrid w:val="0"/>
        <w:ind w:left="720"/>
        <w:rPr>
          <w:rFonts w:eastAsia="Batang"/>
          <w:sz w:val="20"/>
          <w:szCs w:val="18"/>
          <w:lang w:val="en-US"/>
        </w:rPr>
      </w:pPr>
      <w:r>
        <w:rPr>
          <w:rFonts w:eastAsia="Batang"/>
          <w:sz w:val="20"/>
          <w:szCs w:val="18"/>
          <w:lang w:val="en-US"/>
        </w:rPr>
        <w:t>Alt 3: CRC scrambling of DCI scheduling the Msg4 PDSCH</w:t>
      </w:r>
    </w:p>
    <w:p w14:paraId="6C3FFEB1" w14:textId="77777777" w:rsidR="007344DA" w:rsidRDefault="00935AC6">
      <w:pPr>
        <w:numPr>
          <w:ilvl w:val="1"/>
          <w:numId w:val="9"/>
        </w:numPr>
        <w:snapToGrid w:val="0"/>
        <w:rPr>
          <w:rFonts w:eastAsia="Batang"/>
          <w:sz w:val="20"/>
          <w:szCs w:val="18"/>
          <w:lang w:val="en-US"/>
        </w:rPr>
      </w:pPr>
      <w:r>
        <w:rPr>
          <w:rFonts w:eastAsia="Batang"/>
          <w:sz w:val="20"/>
          <w:szCs w:val="18"/>
          <w:lang w:val="en-US"/>
        </w:rPr>
        <w:t>One or two CRC bits other than bits scrambled by TC-RNTI is used for the dynamic indication, etc.</w:t>
      </w:r>
    </w:p>
    <w:p w14:paraId="6E1ACC80" w14:textId="77777777" w:rsidR="007344DA" w:rsidRDefault="00935AC6">
      <w:pPr>
        <w:numPr>
          <w:ilvl w:val="0"/>
          <w:numId w:val="9"/>
        </w:numPr>
        <w:snapToGrid w:val="0"/>
        <w:ind w:left="720"/>
        <w:rPr>
          <w:rFonts w:eastAsia="Batang"/>
          <w:sz w:val="20"/>
          <w:szCs w:val="18"/>
          <w:lang w:val="en-US"/>
        </w:rPr>
      </w:pPr>
      <w:r>
        <w:rPr>
          <w:rFonts w:eastAsia="Batang"/>
          <w:sz w:val="20"/>
          <w:szCs w:val="18"/>
          <w:lang w:val="en-US"/>
        </w:rPr>
        <w:lastRenderedPageBreak/>
        <w:t>Alt 4: Implicit mapping between Msg4 HARQ ACK repetition factor and indication of Msg3 PUSCH repetition with no re-interpreted field / new field (i.e. no change to DCI design)</w:t>
      </w:r>
    </w:p>
    <w:bookmarkEnd w:id="49"/>
    <w:p w14:paraId="1524429D" w14:textId="77777777" w:rsidR="007344DA" w:rsidRDefault="007344DA">
      <w:pPr>
        <w:snapToGrid w:val="0"/>
        <w:rPr>
          <w:rFonts w:eastAsia="Batang"/>
          <w:sz w:val="20"/>
          <w:lang w:val="en-US"/>
        </w:rPr>
      </w:pPr>
    </w:p>
    <w:p w14:paraId="2B1C3B1B" w14:textId="77777777" w:rsidR="007344DA" w:rsidRDefault="00935AC6">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75144BE1" w14:textId="77777777" w:rsidR="007344DA" w:rsidRDefault="00935AC6">
      <w:pPr>
        <w:snapToGrid w:val="0"/>
        <w:rPr>
          <w:rFonts w:eastAsia="Batang"/>
          <w:sz w:val="20"/>
          <w:szCs w:val="16"/>
          <w:lang w:val="en-US"/>
        </w:rPr>
      </w:pPr>
      <w:r>
        <w:rPr>
          <w:rFonts w:eastAsia="Batang"/>
          <w:sz w:val="20"/>
          <w:szCs w:val="16"/>
          <w:lang w:val="en-US"/>
        </w:rPr>
        <w:t>For PUCCH repetition for Msg4 HARQ-ACK,</w:t>
      </w:r>
    </w:p>
    <w:p w14:paraId="26AFE51C" w14:textId="77777777" w:rsidR="007344DA" w:rsidRDefault="00935AC6">
      <w:pPr>
        <w:numPr>
          <w:ilvl w:val="0"/>
          <w:numId w:val="9"/>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44F52C14" w14:textId="77777777" w:rsidR="007344DA" w:rsidRDefault="00935AC6">
      <w:pPr>
        <w:numPr>
          <w:ilvl w:val="1"/>
          <w:numId w:val="9"/>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0CA8CAFE" w14:textId="77777777" w:rsidR="007344DA" w:rsidRDefault="00935AC6">
      <w:pPr>
        <w:numPr>
          <w:ilvl w:val="2"/>
          <w:numId w:val="9"/>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42802FF1" w14:textId="77777777" w:rsidR="007344DA" w:rsidRDefault="00935AC6">
      <w:pPr>
        <w:numPr>
          <w:ilvl w:val="1"/>
          <w:numId w:val="9"/>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4ABBF6D5" w14:textId="77777777" w:rsidR="007344DA" w:rsidRDefault="00935AC6">
      <w:pPr>
        <w:numPr>
          <w:ilvl w:val="2"/>
          <w:numId w:val="9"/>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27F931C1" w14:textId="77777777" w:rsidR="007344DA" w:rsidRDefault="00935AC6">
      <w:pPr>
        <w:numPr>
          <w:ilvl w:val="1"/>
          <w:numId w:val="9"/>
        </w:numPr>
        <w:snapToGrid w:val="0"/>
        <w:rPr>
          <w:rFonts w:eastAsia="Batang"/>
          <w:sz w:val="20"/>
          <w:szCs w:val="16"/>
          <w:lang w:val="en-US"/>
        </w:rPr>
      </w:pPr>
      <w:r>
        <w:rPr>
          <w:rFonts w:eastAsia="Batang"/>
          <w:sz w:val="20"/>
          <w:szCs w:val="16"/>
          <w:lang w:val="en-US"/>
        </w:rPr>
        <w:t>FFS: value of X (the maximum configurable value of the RSRP threshold)</w:t>
      </w:r>
    </w:p>
    <w:p w14:paraId="1DF693EE" w14:textId="77777777" w:rsidR="007344DA" w:rsidRDefault="00935AC6">
      <w:pPr>
        <w:numPr>
          <w:ilvl w:val="1"/>
          <w:numId w:val="9"/>
        </w:numPr>
        <w:snapToGrid w:val="0"/>
        <w:rPr>
          <w:rFonts w:eastAsia="Batang"/>
          <w:sz w:val="20"/>
          <w:szCs w:val="16"/>
          <w:lang w:val="en-US"/>
        </w:rPr>
      </w:pPr>
      <w:r>
        <w:rPr>
          <w:rFonts w:eastAsia="Batang"/>
          <w:sz w:val="20"/>
          <w:szCs w:val="16"/>
          <w:lang w:val="en-US"/>
        </w:rPr>
        <w:t>Down-select one from the following alternatives for the RSRP threshold.</w:t>
      </w:r>
    </w:p>
    <w:p w14:paraId="1795CAA2" w14:textId="77777777" w:rsidR="007344DA" w:rsidRDefault="00935AC6">
      <w:pPr>
        <w:numPr>
          <w:ilvl w:val="2"/>
          <w:numId w:val="9"/>
        </w:numPr>
        <w:snapToGrid w:val="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688B7307" w14:textId="77777777" w:rsidR="007344DA" w:rsidRDefault="00935AC6">
      <w:pPr>
        <w:numPr>
          <w:ilvl w:val="2"/>
          <w:numId w:val="9"/>
        </w:numPr>
        <w:snapToGrid w:val="0"/>
        <w:rPr>
          <w:rFonts w:eastAsia="Batang"/>
          <w:sz w:val="20"/>
          <w:szCs w:val="16"/>
          <w:lang w:val="en-US"/>
        </w:rPr>
      </w:pPr>
      <w:r>
        <w:rPr>
          <w:rFonts w:eastAsia="Batang"/>
          <w:sz w:val="20"/>
          <w:szCs w:val="16"/>
          <w:lang w:val="en-US"/>
        </w:rPr>
        <w:t>Alt B: New RSRP threshold is introduced.</w:t>
      </w:r>
    </w:p>
    <w:p w14:paraId="48C8CD00" w14:textId="77777777" w:rsidR="007344DA" w:rsidRDefault="00935AC6">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5A6D63B2" w14:textId="77777777" w:rsidR="007344DA" w:rsidRDefault="007344DA">
      <w:pPr>
        <w:snapToGrid w:val="0"/>
        <w:rPr>
          <w:lang w:val="en-US"/>
        </w:rPr>
      </w:pPr>
    </w:p>
    <w:p w14:paraId="319696AE" w14:textId="77777777" w:rsidR="007344DA" w:rsidRDefault="007344DA">
      <w:pPr>
        <w:snapToGrid w:val="0"/>
        <w:rPr>
          <w:lang w:val="en-US"/>
        </w:rPr>
      </w:pPr>
    </w:p>
    <w:p w14:paraId="791F6414" w14:textId="77777777" w:rsidR="007344DA" w:rsidRDefault="00935AC6">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7344DA" w14:paraId="4D051BE2" w14:textId="77777777">
        <w:tc>
          <w:tcPr>
            <w:tcW w:w="2268" w:type="dxa"/>
            <w:shd w:val="clear" w:color="auto" w:fill="E7E6E6"/>
          </w:tcPr>
          <w:p w14:paraId="444F4F6C" w14:textId="77777777" w:rsidR="007344DA" w:rsidRDefault="00935AC6">
            <w:pPr>
              <w:snapToGrid w:val="0"/>
              <w:spacing w:after="0"/>
              <w:rPr>
                <w:sz w:val="22"/>
                <w:szCs w:val="22"/>
                <w:lang w:val="en-US" w:eastAsia="en-US"/>
              </w:rPr>
            </w:pPr>
            <w:r>
              <w:rPr>
                <w:sz w:val="22"/>
                <w:szCs w:val="22"/>
                <w:lang w:val="en-US" w:eastAsia="en-US"/>
              </w:rPr>
              <w:t>Company</w:t>
            </w:r>
          </w:p>
        </w:tc>
        <w:tc>
          <w:tcPr>
            <w:tcW w:w="3175" w:type="dxa"/>
            <w:shd w:val="clear" w:color="auto" w:fill="E7E6E6"/>
          </w:tcPr>
          <w:p w14:paraId="31A6BB53" w14:textId="77777777" w:rsidR="007344DA" w:rsidRDefault="00935AC6">
            <w:pPr>
              <w:snapToGrid w:val="0"/>
              <w:spacing w:after="0"/>
              <w:rPr>
                <w:sz w:val="22"/>
                <w:szCs w:val="22"/>
                <w:lang w:val="en-US" w:eastAsia="en-US"/>
              </w:rPr>
            </w:pPr>
            <w:r>
              <w:rPr>
                <w:sz w:val="22"/>
                <w:szCs w:val="22"/>
                <w:lang w:val="en-US" w:eastAsia="en-US"/>
              </w:rPr>
              <w:t>Name</w:t>
            </w:r>
          </w:p>
        </w:tc>
        <w:tc>
          <w:tcPr>
            <w:tcW w:w="4535" w:type="dxa"/>
            <w:shd w:val="clear" w:color="auto" w:fill="E7E6E6"/>
          </w:tcPr>
          <w:p w14:paraId="646D37DE" w14:textId="77777777" w:rsidR="007344DA" w:rsidRDefault="00935AC6">
            <w:pPr>
              <w:snapToGrid w:val="0"/>
              <w:spacing w:after="0"/>
              <w:rPr>
                <w:sz w:val="22"/>
                <w:szCs w:val="22"/>
                <w:lang w:val="en-US" w:eastAsia="en-US"/>
              </w:rPr>
            </w:pPr>
            <w:r>
              <w:rPr>
                <w:sz w:val="22"/>
                <w:szCs w:val="22"/>
                <w:lang w:val="en-US" w:eastAsia="en-US"/>
              </w:rPr>
              <w:t>Email</w:t>
            </w:r>
          </w:p>
        </w:tc>
      </w:tr>
      <w:tr w:rsidR="007344DA" w14:paraId="068AB6BD" w14:textId="77777777">
        <w:tc>
          <w:tcPr>
            <w:tcW w:w="2268" w:type="dxa"/>
          </w:tcPr>
          <w:p w14:paraId="580B9DF1" w14:textId="77777777" w:rsidR="007344DA" w:rsidRDefault="00935AC6">
            <w:pPr>
              <w:snapToGrid w:val="0"/>
              <w:spacing w:after="0"/>
              <w:rPr>
                <w:sz w:val="22"/>
                <w:szCs w:val="22"/>
                <w:lang w:val="en-US" w:eastAsia="en-US"/>
              </w:rPr>
            </w:pPr>
            <w:r>
              <w:rPr>
                <w:sz w:val="22"/>
                <w:szCs w:val="22"/>
                <w:lang w:val="en-US" w:eastAsia="en-US"/>
              </w:rPr>
              <w:t>FL (DCM)</w:t>
            </w:r>
          </w:p>
        </w:tc>
        <w:tc>
          <w:tcPr>
            <w:tcW w:w="3175" w:type="dxa"/>
          </w:tcPr>
          <w:p w14:paraId="50B71585" w14:textId="77777777" w:rsidR="007344DA" w:rsidRDefault="00935AC6">
            <w:pPr>
              <w:snapToGrid w:val="0"/>
              <w:spacing w:after="0"/>
              <w:rPr>
                <w:sz w:val="22"/>
                <w:szCs w:val="22"/>
                <w:lang w:val="en-US" w:eastAsia="en-US"/>
              </w:rPr>
            </w:pPr>
            <w:r>
              <w:rPr>
                <w:sz w:val="22"/>
                <w:szCs w:val="22"/>
                <w:lang w:val="en-US" w:eastAsia="en-US"/>
              </w:rPr>
              <w:t>Shohei Yoshioka</w:t>
            </w:r>
          </w:p>
        </w:tc>
        <w:tc>
          <w:tcPr>
            <w:tcW w:w="4535" w:type="dxa"/>
          </w:tcPr>
          <w:p w14:paraId="1AC16988" w14:textId="77777777" w:rsidR="007344DA" w:rsidRDefault="00935AC6">
            <w:pPr>
              <w:snapToGrid w:val="0"/>
              <w:spacing w:after="0"/>
              <w:rPr>
                <w:strike/>
                <w:color w:val="FF0000"/>
                <w:sz w:val="22"/>
                <w:szCs w:val="22"/>
                <w:lang w:val="en-US" w:eastAsia="en-US"/>
              </w:rPr>
            </w:pPr>
            <w:r>
              <w:rPr>
                <w:strike/>
                <w:color w:val="FF0000"/>
                <w:sz w:val="22"/>
                <w:szCs w:val="22"/>
                <w:lang w:val="en-US" w:eastAsia="en-US"/>
              </w:rPr>
              <w:t>shohei.yoshioka@docomo-lab.com</w:t>
            </w:r>
          </w:p>
          <w:p w14:paraId="08FA548F" w14:textId="77777777" w:rsidR="007344DA" w:rsidRDefault="00935AC6">
            <w:pPr>
              <w:snapToGrid w:val="0"/>
              <w:spacing w:after="0"/>
              <w:rPr>
                <w:sz w:val="22"/>
                <w:szCs w:val="22"/>
                <w:lang w:val="en-US"/>
              </w:rPr>
            </w:pPr>
            <w:r>
              <w:rPr>
                <w:sz w:val="22"/>
                <w:szCs w:val="22"/>
                <w:lang w:val="en-US"/>
              </w:rPr>
              <w:t>syouhei.yoshioka.py@nttdocomo.com</w:t>
            </w:r>
          </w:p>
        </w:tc>
      </w:tr>
      <w:tr w:rsidR="007344DA" w14:paraId="57568DEC" w14:textId="77777777">
        <w:tc>
          <w:tcPr>
            <w:tcW w:w="2268" w:type="dxa"/>
          </w:tcPr>
          <w:p w14:paraId="12911A66" w14:textId="77777777" w:rsidR="007344DA" w:rsidRDefault="00935AC6">
            <w:pPr>
              <w:snapToGrid w:val="0"/>
              <w:spacing w:after="0"/>
              <w:rPr>
                <w:sz w:val="22"/>
                <w:szCs w:val="22"/>
                <w:lang w:val="en-US" w:eastAsia="en-US"/>
              </w:rPr>
            </w:pPr>
            <w:r>
              <w:rPr>
                <w:sz w:val="22"/>
                <w:szCs w:val="22"/>
                <w:lang w:val="en-US" w:eastAsia="en-US"/>
              </w:rPr>
              <w:t>Lenovo</w:t>
            </w:r>
          </w:p>
        </w:tc>
        <w:tc>
          <w:tcPr>
            <w:tcW w:w="3175" w:type="dxa"/>
          </w:tcPr>
          <w:p w14:paraId="63AE7532" w14:textId="77777777" w:rsidR="007344DA" w:rsidRDefault="00935AC6">
            <w:pPr>
              <w:snapToGrid w:val="0"/>
              <w:spacing w:after="0"/>
              <w:rPr>
                <w:sz w:val="22"/>
                <w:szCs w:val="22"/>
                <w:lang w:val="en-US" w:eastAsia="en-US"/>
              </w:rPr>
            </w:pPr>
            <w:proofErr w:type="spellStart"/>
            <w:r>
              <w:rPr>
                <w:sz w:val="22"/>
                <w:szCs w:val="22"/>
                <w:lang w:val="en-US" w:eastAsia="en-US"/>
              </w:rPr>
              <w:t>Hongmei</w:t>
            </w:r>
            <w:proofErr w:type="spellEnd"/>
            <w:r>
              <w:rPr>
                <w:sz w:val="22"/>
                <w:szCs w:val="22"/>
                <w:lang w:val="en-US" w:eastAsia="en-US"/>
              </w:rPr>
              <w:t xml:space="preserve"> Liu</w:t>
            </w:r>
          </w:p>
        </w:tc>
        <w:tc>
          <w:tcPr>
            <w:tcW w:w="4535" w:type="dxa"/>
          </w:tcPr>
          <w:p w14:paraId="36D2FD92" w14:textId="77777777" w:rsidR="007344DA" w:rsidRDefault="00935AC6">
            <w:pPr>
              <w:snapToGrid w:val="0"/>
              <w:spacing w:after="0"/>
              <w:rPr>
                <w:sz w:val="22"/>
                <w:szCs w:val="22"/>
                <w:lang w:val="en-US" w:eastAsia="en-US"/>
              </w:rPr>
            </w:pPr>
            <w:r>
              <w:rPr>
                <w:sz w:val="22"/>
                <w:szCs w:val="22"/>
                <w:lang w:val="en-US" w:eastAsia="en-US"/>
              </w:rPr>
              <w:t>Liuhm6@lenovo.com</w:t>
            </w:r>
          </w:p>
        </w:tc>
      </w:tr>
      <w:tr w:rsidR="007344DA" w14:paraId="38892146" w14:textId="77777777">
        <w:tc>
          <w:tcPr>
            <w:tcW w:w="2268" w:type="dxa"/>
          </w:tcPr>
          <w:p w14:paraId="2E8F864E" w14:textId="77777777" w:rsidR="007344DA" w:rsidRDefault="00935AC6">
            <w:pPr>
              <w:snapToGrid w:val="0"/>
              <w:spacing w:after="0"/>
              <w:rPr>
                <w:sz w:val="22"/>
                <w:szCs w:val="22"/>
                <w:lang w:val="en-US" w:eastAsia="en-US"/>
              </w:rPr>
            </w:pPr>
            <w:r>
              <w:rPr>
                <w:sz w:val="22"/>
                <w:szCs w:val="22"/>
                <w:lang w:val="en-US" w:eastAsia="en-US"/>
              </w:rPr>
              <w:t xml:space="preserve">Apple </w:t>
            </w:r>
          </w:p>
        </w:tc>
        <w:tc>
          <w:tcPr>
            <w:tcW w:w="3175" w:type="dxa"/>
          </w:tcPr>
          <w:p w14:paraId="53202392" w14:textId="77777777" w:rsidR="007344DA" w:rsidRDefault="00935AC6">
            <w:pPr>
              <w:snapToGrid w:val="0"/>
              <w:spacing w:after="0"/>
              <w:rPr>
                <w:sz w:val="22"/>
                <w:szCs w:val="22"/>
                <w:lang w:val="en-US" w:eastAsia="en-US"/>
              </w:rPr>
            </w:pPr>
            <w:proofErr w:type="spellStart"/>
            <w:r>
              <w:rPr>
                <w:sz w:val="22"/>
                <w:szCs w:val="22"/>
                <w:lang w:val="en-US" w:eastAsia="en-US"/>
              </w:rPr>
              <w:t>Chunxuan</w:t>
            </w:r>
            <w:proofErr w:type="spellEnd"/>
            <w:r>
              <w:rPr>
                <w:sz w:val="22"/>
                <w:szCs w:val="22"/>
                <w:lang w:val="en-US" w:eastAsia="en-US"/>
              </w:rPr>
              <w:t xml:space="preserve"> Ye</w:t>
            </w:r>
          </w:p>
        </w:tc>
        <w:tc>
          <w:tcPr>
            <w:tcW w:w="4535" w:type="dxa"/>
          </w:tcPr>
          <w:p w14:paraId="13016B96" w14:textId="77777777" w:rsidR="007344DA" w:rsidRDefault="00935AC6">
            <w:pPr>
              <w:snapToGrid w:val="0"/>
              <w:spacing w:after="0"/>
              <w:rPr>
                <w:sz w:val="22"/>
                <w:szCs w:val="22"/>
                <w:lang w:val="en-US" w:eastAsia="en-US"/>
              </w:rPr>
            </w:pPr>
            <w:r>
              <w:rPr>
                <w:sz w:val="22"/>
                <w:szCs w:val="22"/>
                <w:lang w:val="en-US" w:eastAsia="en-US"/>
              </w:rPr>
              <w:t>Chunxuan_ye@apple.com</w:t>
            </w:r>
          </w:p>
        </w:tc>
      </w:tr>
      <w:tr w:rsidR="007344DA" w14:paraId="4BB3AA2A" w14:textId="77777777">
        <w:tc>
          <w:tcPr>
            <w:tcW w:w="2268" w:type="dxa"/>
          </w:tcPr>
          <w:p w14:paraId="7FCE54B7" w14:textId="77777777" w:rsidR="007344DA" w:rsidRDefault="00935AC6">
            <w:pPr>
              <w:snapToGrid w:val="0"/>
              <w:spacing w:after="0"/>
              <w:rPr>
                <w:sz w:val="22"/>
                <w:szCs w:val="22"/>
                <w:lang w:val="en-US" w:eastAsia="en-US"/>
              </w:rPr>
            </w:pPr>
            <w:r>
              <w:rPr>
                <w:sz w:val="22"/>
                <w:szCs w:val="22"/>
                <w:lang w:val="en-US" w:eastAsia="en-US"/>
              </w:rPr>
              <w:t>Apple</w:t>
            </w:r>
          </w:p>
        </w:tc>
        <w:tc>
          <w:tcPr>
            <w:tcW w:w="3175" w:type="dxa"/>
          </w:tcPr>
          <w:p w14:paraId="2994EBF7" w14:textId="77777777" w:rsidR="007344DA" w:rsidRDefault="00935AC6">
            <w:pPr>
              <w:snapToGrid w:val="0"/>
              <w:spacing w:after="0"/>
              <w:rPr>
                <w:sz w:val="22"/>
                <w:szCs w:val="22"/>
                <w:lang w:val="en-US" w:eastAsia="en-US"/>
              </w:rPr>
            </w:pPr>
            <w:proofErr w:type="spellStart"/>
            <w:r>
              <w:rPr>
                <w:sz w:val="22"/>
                <w:szCs w:val="22"/>
                <w:lang w:val="en-US" w:eastAsia="en-US"/>
              </w:rPr>
              <w:t>Chunhai</w:t>
            </w:r>
            <w:proofErr w:type="spellEnd"/>
            <w:r>
              <w:rPr>
                <w:sz w:val="22"/>
                <w:szCs w:val="22"/>
                <w:lang w:val="en-US" w:eastAsia="en-US"/>
              </w:rPr>
              <w:t xml:space="preserve"> Yao</w:t>
            </w:r>
          </w:p>
        </w:tc>
        <w:tc>
          <w:tcPr>
            <w:tcW w:w="4535" w:type="dxa"/>
          </w:tcPr>
          <w:p w14:paraId="512D2365" w14:textId="77777777" w:rsidR="007344DA" w:rsidRDefault="00935AC6">
            <w:pPr>
              <w:snapToGrid w:val="0"/>
              <w:spacing w:after="0"/>
              <w:rPr>
                <w:sz w:val="22"/>
                <w:szCs w:val="22"/>
                <w:lang w:val="en-US" w:eastAsia="en-US"/>
              </w:rPr>
            </w:pPr>
            <w:r>
              <w:rPr>
                <w:sz w:val="22"/>
                <w:szCs w:val="22"/>
                <w:lang w:val="en-US" w:eastAsia="en-US"/>
              </w:rPr>
              <w:t>Chunhai_yao@apple.com</w:t>
            </w:r>
          </w:p>
        </w:tc>
      </w:tr>
      <w:tr w:rsidR="007344DA" w14:paraId="73BC6F9A" w14:textId="77777777">
        <w:tc>
          <w:tcPr>
            <w:tcW w:w="2268" w:type="dxa"/>
          </w:tcPr>
          <w:p w14:paraId="4693EA3E" w14:textId="77777777" w:rsidR="007344DA" w:rsidRDefault="00935AC6">
            <w:pPr>
              <w:snapToGrid w:val="0"/>
              <w:spacing w:after="0"/>
              <w:rPr>
                <w:sz w:val="22"/>
                <w:szCs w:val="22"/>
                <w:lang w:val="en-US" w:eastAsia="en-US"/>
              </w:rPr>
            </w:pPr>
            <w:r>
              <w:rPr>
                <w:sz w:val="22"/>
                <w:szCs w:val="22"/>
                <w:lang w:val="en-US" w:eastAsia="en-US"/>
              </w:rPr>
              <w:t>Xiaomi</w:t>
            </w:r>
          </w:p>
        </w:tc>
        <w:tc>
          <w:tcPr>
            <w:tcW w:w="3175" w:type="dxa"/>
          </w:tcPr>
          <w:p w14:paraId="338E3653" w14:textId="77777777" w:rsidR="007344DA" w:rsidRDefault="00935AC6">
            <w:pPr>
              <w:snapToGrid w:val="0"/>
              <w:spacing w:after="0"/>
              <w:rPr>
                <w:sz w:val="22"/>
                <w:szCs w:val="22"/>
                <w:lang w:val="en-US" w:eastAsia="en-US"/>
              </w:rPr>
            </w:pPr>
            <w:r>
              <w:rPr>
                <w:sz w:val="22"/>
                <w:szCs w:val="22"/>
                <w:lang w:val="en-US" w:eastAsia="en-US"/>
              </w:rPr>
              <w:t>Min Liu</w:t>
            </w:r>
          </w:p>
        </w:tc>
        <w:tc>
          <w:tcPr>
            <w:tcW w:w="4535" w:type="dxa"/>
          </w:tcPr>
          <w:p w14:paraId="71C6D3E8" w14:textId="77777777" w:rsidR="007344DA" w:rsidRDefault="00935AC6">
            <w:pPr>
              <w:snapToGrid w:val="0"/>
              <w:spacing w:after="0"/>
              <w:rPr>
                <w:sz w:val="22"/>
                <w:szCs w:val="22"/>
                <w:lang w:val="en-US" w:eastAsia="en-US"/>
              </w:rPr>
            </w:pPr>
            <w:r>
              <w:rPr>
                <w:sz w:val="22"/>
                <w:szCs w:val="22"/>
                <w:lang w:val="en-US" w:eastAsia="en-US"/>
              </w:rPr>
              <w:t>Liumin10@xiaomi.com</w:t>
            </w:r>
          </w:p>
        </w:tc>
      </w:tr>
      <w:tr w:rsidR="007344DA" w14:paraId="1B544287" w14:textId="77777777">
        <w:tc>
          <w:tcPr>
            <w:tcW w:w="2268" w:type="dxa"/>
          </w:tcPr>
          <w:p w14:paraId="1F125EC2" w14:textId="77777777" w:rsidR="007344DA" w:rsidRDefault="00935AC6">
            <w:pPr>
              <w:snapToGrid w:val="0"/>
              <w:spacing w:after="0"/>
              <w:rPr>
                <w:sz w:val="22"/>
                <w:szCs w:val="22"/>
                <w:lang w:val="en-US" w:eastAsia="en-US"/>
              </w:rPr>
            </w:pPr>
            <w:r>
              <w:rPr>
                <w:sz w:val="22"/>
                <w:szCs w:val="22"/>
                <w:lang w:val="en-US" w:eastAsia="en-US"/>
              </w:rPr>
              <w:t>Xiaomi</w:t>
            </w:r>
          </w:p>
        </w:tc>
        <w:tc>
          <w:tcPr>
            <w:tcW w:w="3175" w:type="dxa"/>
          </w:tcPr>
          <w:p w14:paraId="1EC9FD0A" w14:textId="77777777" w:rsidR="007344DA" w:rsidRDefault="00935AC6">
            <w:pPr>
              <w:snapToGrid w:val="0"/>
              <w:spacing w:after="0"/>
              <w:rPr>
                <w:sz w:val="22"/>
                <w:szCs w:val="22"/>
                <w:lang w:val="en-US" w:eastAsia="en-US"/>
              </w:rPr>
            </w:pPr>
            <w:proofErr w:type="spellStart"/>
            <w:r>
              <w:rPr>
                <w:sz w:val="22"/>
                <w:szCs w:val="22"/>
                <w:lang w:val="en-US" w:eastAsia="en-US"/>
              </w:rPr>
              <w:t>Yajun</w:t>
            </w:r>
            <w:proofErr w:type="spellEnd"/>
            <w:r>
              <w:rPr>
                <w:sz w:val="22"/>
                <w:szCs w:val="22"/>
                <w:lang w:val="en-US" w:eastAsia="en-US"/>
              </w:rPr>
              <w:t xml:space="preserve"> Zhu</w:t>
            </w:r>
          </w:p>
        </w:tc>
        <w:tc>
          <w:tcPr>
            <w:tcW w:w="4535" w:type="dxa"/>
          </w:tcPr>
          <w:p w14:paraId="45FD23D3" w14:textId="77777777" w:rsidR="007344DA" w:rsidRDefault="00935AC6">
            <w:pPr>
              <w:snapToGrid w:val="0"/>
              <w:spacing w:after="0"/>
              <w:rPr>
                <w:sz w:val="22"/>
                <w:szCs w:val="22"/>
                <w:lang w:val="en-US" w:eastAsia="en-US"/>
              </w:rPr>
            </w:pPr>
            <w:r>
              <w:rPr>
                <w:sz w:val="22"/>
                <w:szCs w:val="22"/>
                <w:lang w:val="en-US" w:eastAsia="en-US"/>
              </w:rPr>
              <w:t>zhuyajun@xiaomi.com</w:t>
            </w:r>
          </w:p>
        </w:tc>
      </w:tr>
      <w:tr w:rsidR="007344DA" w14:paraId="6180764A" w14:textId="77777777">
        <w:tc>
          <w:tcPr>
            <w:tcW w:w="2268" w:type="dxa"/>
          </w:tcPr>
          <w:p w14:paraId="0A88E59A" w14:textId="77777777" w:rsidR="007344DA" w:rsidRDefault="00935AC6">
            <w:pPr>
              <w:snapToGrid w:val="0"/>
              <w:spacing w:after="0"/>
              <w:rPr>
                <w:sz w:val="22"/>
                <w:szCs w:val="22"/>
                <w:lang w:val="en-US" w:eastAsia="en-US"/>
              </w:rPr>
            </w:pPr>
            <w:r>
              <w:rPr>
                <w:sz w:val="22"/>
                <w:szCs w:val="22"/>
                <w:lang w:val="en-US" w:eastAsia="en-US"/>
              </w:rPr>
              <w:t>vivo</w:t>
            </w:r>
          </w:p>
        </w:tc>
        <w:tc>
          <w:tcPr>
            <w:tcW w:w="3175" w:type="dxa"/>
          </w:tcPr>
          <w:p w14:paraId="40DCED08" w14:textId="77777777" w:rsidR="007344DA" w:rsidRDefault="00935AC6">
            <w:pPr>
              <w:snapToGrid w:val="0"/>
              <w:spacing w:after="0"/>
              <w:rPr>
                <w:sz w:val="22"/>
                <w:szCs w:val="22"/>
                <w:lang w:val="en-US" w:eastAsia="en-US"/>
              </w:rPr>
            </w:pPr>
            <w:proofErr w:type="spellStart"/>
            <w:r>
              <w:rPr>
                <w:sz w:val="22"/>
                <w:szCs w:val="22"/>
                <w:lang w:val="en-US" w:eastAsia="en-US"/>
              </w:rPr>
              <w:t>Zhipeng</w:t>
            </w:r>
            <w:proofErr w:type="spellEnd"/>
            <w:r>
              <w:rPr>
                <w:sz w:val="22"/>
                <w:szCs w:val="22"/>
                <w:lang w:val="en-US" w:eastAsia="en-US"/>
              </w:rPr>
              <w:t xml:space="preserve"> Lin</w:t>
            </w:r>
          </w:p>
        </w:tc>
        <w:tc>
          <w:tcPr>
            <w:tcW w:w="4535" w:type="dxa"/>
          </w:tcPr>
          <w:p w14:paraId="767E2C90" w14:textId="77777777" w:rsidR="007344DA" w:rsidRDefault="00000000">
            <w:pPr>
              <w:snapToGrid w:val="0"/>
              <w:spacing w:after="0"/>
              <w:rPr>
                <w:sz w:val="22"/>
                <w:szCs w:val="22"/>
                <w:lang w:val="en-US" w:eastAsia="en-US"/>
              </w:rPr>
            </w:pPr>
            <w:hyperlink r:id="rId20" w:history="1">
              <w:r w:rsidR="00935AC6">
                <w:rPr>
                  <w:sz w:val="22"/>
                  <w:szCs w:val="22"/>
                  <w:lang w:val="en-US" w:eastAsia="en-US"/>
                </w:rPr>
                <w:t>zhipeng.lin@vivo.com</w:t>
              </w:r>
            </w:hyperlink>
          </w:p>
        </w:tc>
      </w:tr>
      <w:tr w:rsidR="007344DA" w14:paraId="1A554398" w14:textId="77777777">
        <w:tc>
          <w:tcPr>
            <w:tcW w:w="2268" w:type="dxa"/>
          </w:tcPr>
          <w:p w14:paraId="1846D6F7" w14:textId="77777777" w:rsidR="007344DA" w:rsidRDefault="00935AC6">
            <w:pPr>
              <w:snapToGrid w:val="0"/>
              <w:spacing w:after="0"/>
              <w:rPr>
                <w:sz w:val="22"/>
                <w:szCs w:val="22"/>
                <w:lang w:val="en-US" w:eastAsia="en-US"/>
              </w:rPr>
            </w:pPr>
            <w:r>
              <w:rPr>
                <w:sz w:val="22"/>
                <w:szCs w:val="22"/>
                <w:lang w:val="en-US" w:eastAsia="en-US"/>
              </w:rPr>
              <w:t>vivo</w:t>
            </w:r>
          </w:p>
        </w:tc>
        <w:tc>
          <w:tcPr>
            <w:tcW w:w="3175" w:type="dxa"/>
          </w:tcPr>
          <w:p w14:paraId="70B192A6" w14:textId="77777777" w:rsidR="007344DA" w:rsidRDefault="00935AC6">
            <w:pPr>
              <w:snapToGrid w:val="0"/>
              <w:spacing w:after="0"/>
              <w:rPr>
                <w:sz w:val="22"/>
                <w:szCs w:val="22"/>
                <w:lang w:val="en-US" w:eastAsia="en-US"/>
              </w:rPr>
            </w:pPr>
            <w:r>
              <w:rPr>
                <w:sz w:val="22"/>
                <w:szCs w:val="22"/>
                <w:lang w:val="en-US" w:eastAsia="en-US"/>
              </w:rPr>
              <w:t>Yong Wang</w:t>
            </w:r>
          </w:p>
        </w:tc>
        <w:tc>
          <w:tcPr>
            <w:tcW w:w="4535" w:type="dxa"/>
          </w:tcPr>
          <w:p w14:paraId="6753F119" w14:textId="77777777" w:rsidR="007344DA" w:rsidRDefault="00000000">
            <w:pPr>
              <w:snapToGrid w:val="0"/>
              <w:spacing w:after="0"/>
              <w:rPr>
                <w:sz w:val="22"/>
                <w:szCs w:val="22"/>
                <w:lang w:val="en-US" w:eastAsia="en-US"/>
              </w:rPr>
            </w:pPr>
            <w:hyperlink r:id="rId21" w:history="1">
              <w:r w:rsidR="00935AC6">
                <w:rPr>
                  <w:sz w:val="22"/>
                  <w:szCs w:val="22"/>
                  <w:lang w:val="en-US" w:eastAsia="en-US"/>
                </w:rPr>
                <w:t>wy.wang.5g@vivo.com</w:t>
              </w:r>
            </w:hyperlink>
          </w:p>
        </w:tc>
      </w:tr>
      <w:tr w:rsidR="007344DA" w14:paraId="76675E7D" w14:textId="77777777">
        <w:tc>
          <w:tcPr>
            <w:tcW w:w="2268" w:type="dxa"/>
          </w:tcPr>
          <w:p w14:paraId="540EED31" w14:textId="77777777" w:rsidR="007344DA" w:rsidRDefault="00935AC6">
            <w:pPr>
              <w:snapToGrid w:val="0"/>
              <w:spacing w:after="0"/>
              <w:rPr>
                <w:sz w:val="22"/>
                <w:szCs w:val="22"/>
                <w:lang w:val="en-US" w:eastAsia="en-US"/>
              </w:rPr>
            </w:pPr>
            <w:r>
              <w:rPr>
                <w:sz w:val="22"/>
                <w:szCs w:val="22"/>
                <w:lang w:val="en-US" w:eastAsia="en-US"/>
              </w:rPr>
              <w:t>Nokia</w:t>
            </w:r>
          </w:p>
        </w:tc>
        <w:tc>
          <w:tcPr>
            <w:tcW w:w="3175" w:type="dxa"/>
          </w:tcPr>
          <w:p w14:paraId="5BAE5BDF" w14:textId="77777777" w:rsidR="007344DA" w:rsidRDefault="00935AC6">
            <w:pPr>
              <w:snapToGrid w:val="0"/>
              <w:spacing w:after="0"/>
              <w:rPr>
                <w:sz w:val="22"/>
                <w:szCs w:val="22"/>
                <w:lang w:val="en-US" w:eastAsia="en-US"/>
              </w:rPr>
            </w:pPr>
            <w:r>
              <w:rPr>
                <w:sz w:val="22"/>
                <w:szCs w:val="22"/>
                <w:lang w:val="en-US" w:eastAsia="en-US"/>
              </w:rPr>
              <w:t>Frank Frederiksen</w:t>
            </w:r>
          </w:p>
        </w:tc>
        <w:tc>
          <w:tcPr>
            <w:tcW w:w="4535" w:type="dxa"/>
          </w:tcPr>
          <w:p w14:paraId="4B076981" w14:textId="77777777" w:rsidR="007344DA" w:rsidRDefault="00935AC6">
            <w:pPr>
              <w:snapToGrid w:val="0"/>
              <w:spacing w:after="0"/>
              <w:rPr>
                <w:sz w:val="22"/>
                <w:szCs w:val="22"/>
                <w:lang w:val="en-US" w:eastAsia="en-US"/>
              </w:rPr>
            </w:pPr>
            <w:r>
              <w:rPr>
                <w:sz w:val="22"/>
                <w:szCs w:val="22"/>
                <w:lang w:val="en-US" w:eastAsia="en-US"/>
              </w:rPr>
              <w:t>Frank.frederiksen@nokia.com</w:t>
            </w:r>
          </w:p>
        </w:tc>
      </w:tr>
      <w:tr w:rsidR="007344DA" w14:paraId="24E5E971" w14:textId="77777777">
        <w:tc>
          <w:tcPr>
            <w:tcW w:w="2268" w:type="dxa"/>
          </w:tcPr>
          <w:p w14:paraId="76A0DF70" w14:textId="77777777" w:rsidR="007344DA" w:rsidRDefault="00935AC6">
            <w:pPr>
              <w:snapToGrid w:val="0"/>
              <w:spacing w:after="0"/>
              <w:rPr>
                <w:sz w:val="22"/>
                <w:szCs w:val="22"/>
                <w:lang w:val="en-US" w:eastAsia="en-US"/>
              </w:rPr>
            </w:pPr>
            <w:r>
              <w:rPr>
                <w:sz w:val="22"/>
                <w:szCs w:val="22"/>
                <w:lang w:val="en-US" w:eastAsia="en-US"/>
              </w:rPr>
              <w:t>OPPO</w:t>
            </w:r>
          </w:p>
        </w:tc>
        <w:tc>
          <w:tcPr>
            <w:tcW w:w="3175" w:type="dxa"/>
          </w:tcPr>
          <w:p w14:paraId="14A8B99C" w14:textId="77777777" w:rsidR="007344DA" w:rsidRDefault="00935AC6">
            <w:pPr>
              <w:snapToGrid w:val="0"/>
              <w:spacing w:after="0"/>
              <w:rPr>
                <w:sz w:val="22"/>
                <w:szCs w:val="22"/>
                <w:lang w:val="en-US" w:eastAsia="en-US"/>
              </w:rPr>
            </w:pPr>
            <w:r>
              <w:rPr>
                <w:sz w:val="22"/>
                <w:szCs w:val="22"/>
                <w:lang w:val="en-US" w:eastAsia="en-US"/>
              </w:rPr>
              <w:t>Hao LIN</w:t>
            </w:r>
          </w:p>
        </w:tc>
        <w:tc>
          <w:tcPr>
            <w:tcW w:w="4535" w:type="dxa"/>
          </w:tcPr>
          <w:p w14:paraId="27E55B22" w14:textId="77777777" w:rsidR="007344DA" w:rsidRDefault="00935AC6">
            <w:pPr>
              <w:snapToGrid w:val="0"/>
              <w:spacing w:after="0"/>
              <w:rPr>
                <w:sz w:val="22"/>
                <w:szCs w:val="22"/>
                <w:lang w:val="en-US" w:eastAsia="en-US"/>
              </w:rPr>
            </w:pPr>
            <w:r>
              <w:rPr>
                <w:sz w:val="22"/>
                <w:szCs w:val="22"/>
                <w:lang w:val="en-US" w:eastAsia="en-US"/>
              </w:rPr>
              <w:t>lin.hao@oppo.com</w:t>
            </w:r>
          </w:p>
        </w:tc>
      </w:tr>
      <w:tr w:rsidR="007344DA" w14:paraId="6C0B4EBA" w14:textId="77777777">
        <w:tc>
          <w:tcPr>
            <w:tcW w:w="2268" w:type="dxa"/>
          </w:tcPr>
          <w:p w14:paraId="23394F79" w14:textId="77777777" w:rsidR="007344DA" w:rsidRDefault="00935AC6">
            <w:pPr>
              <w:snapToGrid w:val="0"/>
              <w:spacing w:after="0"/>
              <w:rPr>
                <w:sz w:val="22"/>
                <w:szCs w:val="22"/>
                <w:lang w:val="en-US" w:eastAsia="en-US"/>
              </w:rPr>
            </w:pPr>
            <w:r>
              <w:rPr>
                <w:sz w:val="22"/>
                <w:szCs w:val="22"/>
                <w:lang w:val="en-US" w:eastAsia="en-US"/>
              </w:rPr>
              <w:t>OPPO</w:t>
            </w:r>
          </w:p>
        </w:tc>
        <w:tc>
          <w:tcPr>
            <w:tcW w:w="3175" w:type="dxa"/>
          </w:tcPr>
          <w:p w14:paraId="68AA8A01" w14:textId="77777777" w:rsidR="007344DA" w:rsidRDefault="00935AC6">
            <w:pPr>
              <w:snapToGrid w:val="0"/>
              <w:spacing w:after="0"/>
              <w:rPr>
                <w:sz w:val="22"/>
                <w:szCs w:val="22"/>
                <w:lang w:val="en-US" w:eastAsia="en-US"/>
              </w:rPr>
            </w:pPr>
            <w:proofErr w:type="spellStart"/>
            <w:r>
              <w:rPr>
                <w:sz w:val="22"/>
                <w:szCs w:val="22"/>
                <w:lang w:val="en-US" w:eastAsia="en-US"/>
              </w:rPr>
              <w:t>Zuomin</w:t>
            </w:r>
            <w:proofErr w:type="spellEnd"/>
            <w:r>
              <w:rPr>
                <w:sz w:val="22"/>
                <w:szCs w:val="22"/>
                <w:lang w:val="en-US" w:eastAsia="en-US"/>
              </w:rPr>
              <w:t xml:space="preserve"> WU</w:t>
            </w:r>
          </w:p>
        </w:tc>
        <w:tc>
          <w:tcPr>
            <w:tcW w:w="4535" w:type="dxa"/>
          </w:tcPr>
          <w:p w14:paraId="717D3947" w14:textId="77777777" w:rsidR="007344DA" w:rsidRDefault="00935AC6">
            <w:pPr>
              <w:snapToGrid w:val="0"/>
              <w:spacing w:after="0"/>
              <w:rPr>
                <w:sz w:val="22"/>
                <w:szCs w:val="22"/>
                <w:lang w:val="en-US" w:eastAsia="en-US"/>
              </w:rPr>
            </w:pPr>
            <w:r>
              <w:rPr>
                <w:sz w:val="22"/>
                <w:szCs w:val="22"/>
                <w:lang w:val="en-US" w:eastAsia="en-US"/>
              </w:rPr>
              <w:t>wuzuomin@oppo.com</w:t>
            </w:r>
          </w:p>
        </w:tc>
      </w:tr>
      <w:tr w:rsidR="007344DA" w14:paraId="569258A0" w14:textId="77777777">
        <w:tc>
          <w:tcPr>
            <w:tcW w:w="2268" w:type="dxa"/>
          </w:tcPr>
          <w:p w14:paraId="08D8322E" w14:textId="77777777" w:rsidR="007344DA" w:rsidRDefault="00935AC6">
            <w:pPr>
              <w:snapToGrid w:val="0"/>
              <w:spacing w:after="0"/>
              <w:rPr>
                <w:sz w:val="22"/>
                <w:szCs w:val="22"/>
                <w:lang w:val="en-US" w:eastAsia="en-US"/>
              </w:rPr>
            </w:pPr>
            <w:r>
              <w:rPr>
                <w:sz w:val="22"/>
                <w:szCs w:val="22"/>
                <w:lang w:val="en-US" w:eastAsia="en-US"/>
              </w:rPr>
              <w:t>OPPO</w:t>
            </w:r>
          </w:p>
        </w:tc>
        <w:tc>
          <w:tcPr>
            <w:tcW w:w="3175" w:type="dxa"/>
          </w:tcPr>
          <w:p w14:paraId="6909C4E2" w14:textId="77777777" w:rsidR="007344DA" w:rsidRDefault="00935AC6">
            <w:pPr>
              <w:snapToGrid w:val="0"/>
              <w:spacing w:after="0"/>
              <w:rPr>
                <w:sz w:val="22"/>
                <w:szCs w:val="22"/>
                <w:lang w:val="en-US" w:eastAsia="en-US"/>
              </w:rPr>
            </w:pPr>
            <w:proofErr w:type="spellStart"/>
            <w:r>
              <w:rPr>
                <w:sz w:val="22"/>
                <w:szCs w:val="22"/>
                <w:lang w:val="en-US" w:eastAsia="en-US"/>
              </w:rPr>
              <w:t>Nande</w:t>
            </w:r>
            <w:proofErr w:type="spellEnd"/>
            <w:r>
              <w:rPr>
                <w:sz w:val="22"/>
                <w:szCs w:val="22"/>
                <w:lang w:val="en-US" w:eastAsia="en-US"/>
              </w:rPr>
              <w:t xml:space="preserve"> Zhao</w:t>
            </w:r>
          </w:p>
        </w:tc>
        <w:tc>
          <w:tcPr>
            <w:tcW w:w="4535" w:type="dxa"/>
          </w:tcPr>
          <w:p w14:paraId="36D2F874" w14:textId="77777777" w:rsidR="007344DA" w:rsidRDefault="00935AC6">
            <w:pPr>
              <w:snapToGrid w:val="0"/>
              <w:spacing w:after="0"/>
              <w:rPr>
                <w:sz w:val="22"/>
                <w:szCs w:val="22"/>
                <w:lang w:val="en-US" w:eastAsia="en-US"/>
              </w:rPr>
            </w:pPr>
            <w:r>
              <w:rPr>
                <w:sz w:val="22"/>
                <w:szCs w:val="22"/>
                <w:lang w:val="en-US" w:eastAsia="en-US"/>
              </w:rPr>
              <w:t>zhaonande@oppo.com</w:t>
            </w:r>
          </w:p>
        </w:tc>
      </w:tr>
      <w:tr w:rsidR="007344DA" w14:paraId="4D69047E" w14:textId="77777777">
        <w:tc>
          <w:tcPr>
            <w:tcW w:w="2268" w:type="dxa"/>
          </w:tcPr>
          <w:p w14:paraId="475ECDD6" w14:textId="77777777" w:rsidR="007344DA" w:rsidRDefault="00935AC6">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1B0B712C" w14:textId="77777777" w:rsidR="007344DA" w:rsidRDefault="00935AC6">
            <w:pPr>
              <w:snapToGrid w:val="0"/>
              <w:spacing w:after="0"/>
              <w:rPr>
                <w:sz w:val="22"/>
                <w:szCs w:val="22"/>
                <w:lang w:val="en-US" w:eastAsia="en-US"/>
              </w:rPr>
            </w:pPr>
            <w:proofErr w:type="spellStart"/>
            <w:r>
              <w:rPr>
                <w:sz w:val="22"/>
                <w:szCs w:val="22"/>
                <w:lang w:val="en-US" w:eastAsia="en-US"/>
              </w:rPr>
              <w:t>Xiaolei</w:t>
            </w:r>
            <w:proofErr w:type="spellEnd"/>
            <w:r>
              <w:rPr>
                <w:sz w:val="22"/>
                <w:szCs w:val="22"/>
                <w:lang w:val="en-US" w:eastAsia="en-US"/>
              </w:rPr>
              <w:t xml:space="preserve"> TIE</w:t>
            </w:r>
          </w:p>
        </w:tc>
        <w:tc>
          <w:tcPr>
            <w:tcW w:w="4535" w:type="dxa"/>
          </w:tcPr>
          <w:p w14:paraId="21016414" w14:textId="77777777" w:rsidR="007344DA" w:rsidRDefault="00935AC6">
            <w:pPr>
              <w:snapToGrid w:val="0"/>
              <w:spacing w:after="0"/>
              <w:rPr>
                <w:sz w:val="22"/>
                <w:szCs w:val="22"/>
                <w:lang w:val="en-US" w:eastAsia="en-US"/>
              </w:rPr>
            </w:pPr>
            <w:r>
              <w:rPr>
                <w:sz w:val="22"/>
                <w:szCs w:val="22"/>
                <w:lang w:val="en-US" w:eastAsia="en-US"/>
              </w:rPr>
              <w:t>tiexiaiolei@huawei.com</w:t>
            </w:r>
          </w:p>
        </w:tc>
      </w:tr>
      <w:tr w:rsidR="007344DA" w14:paraId="54B004E5" w14:textId="77777777">
        <w:tc>
          <w:tcPr>
            <w:tcW w:w="2268" w:type="dxa"/>
          </w:tcPr>
          <w:p w14:paraId="50DE3C93" w14:textId="77777777" w:rsidR="007344DA" w:rsidRDefault="00935AC6">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78C6B555" w14:textId="77777777" w:rsidR="007344DA" w:rsidRDefault="00935AC6">
            <w:pPr>
              <w:snapToGrid w:val="0"/>
              <w:spacing w:after="0"/>
              <w:rPr>
                <w:sz w:val="22"/>
                <w:szCs w:val="22"/>
                <w:lang w:val="en-US" w:eastAsia="en-US"/>
              </w:rPr>
            </w:pPr>
            <w:r>
              <w:rPr>
                <w:sz w:val="22"/>
                <w:szCs w:val="22"/>
                <w:lang w:val="en-US" w:eastAsia="en-US"/>
              </w:rPr>
              <w:t>Ying Chen</w:t>
            </w:r>
          </w:p>
        </w:tc>
        <w:tc>
          <w:tcPr>
            <w:tcW w:w="4535" w:type="dxa"/>
          </w:tcPr>
          <w:p w14:paraId="7A27673A" w14:textId="77777777" w:rsidR="007344DA" w:rsidRDefault="00935AC6">
            <w:pPr>
              <w:snapToGrid w:val="0"/>
              <w:spacing w:after="0"/>
              <w:rPr>
                <w:sz w:val="22"/>
                <w:szCs w:val="22"/>
                <w:lang w:val="en-US" w:eastAsia="en-US"/>
              </w:rPr>
            </w:pPr>
            <w:r>
              <w:rPr>
                <w:sz w:val="22"/>
                <w:szCs w:val="22"/>
                <w:lang w:val="en-US" w:eastAsia="en-US"/>
              </w:rPr>
              <w:t>chenying18@huawei.com</w:t>
            </w:r>
          </w:p>
        </w:tc>
      </w:tr>
      <w:tr w:rsidR="007344DA" w14:paraId="4A8722AA" w14:textId="77777777">
        <w:tc>
          <w:tcPr>
            <w:tcW w:w="2268" w:type="dxa"/>
          </w:tcPr>
          <w:p w14:paraId="7FB8A386" w14:textId="77777777" w:rsidR="007344DA" w:rsidRDefault="00935AC6">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69663FD1" w14:textId="77777777" w:rsidR="007344DA" w:rsidRDefault="00935AC6">
            <w:pPr>
              <w:snapToGrid w:val="0"/>
              <w:spacing w:after="0"/>
              <w:rPr>
                <w:sz w:val="22"/>
                <w:szCs w:val="22"/>
                <w:lang w:val="en-US" w:eastAsia="en-US"/>
              </w:rPr>
            </w:pPr>
            <w:r>
              <w:rPr>
                <w:sz w:val="22"/>
                <w:szCs w:val="22"/>
                <w:lang w:val="en-US" w:eastAsia="en-US"/>
              </w:rPr>
              <w:t>Xinghua Song</w:t>
            </w:r>
          </w:p>
        </w:tc>
        <w:tc>
          <w:tcPr>
            <w:tcW w:w="4535" w:type="dxa"/>
          </w:tcPr>
          <w:p w14:paraId="12AB23BF" w14:textId="77777777" w:rsidR="007344DA" w:rsidRDefault="00935AC6">
            <w:pPr>
              <w:snapToGrid w:val="0"/>
              <w:spacing w:after="0"/>
              <w:rPr>
                <w:sz w:val="22"/>
                <w:szCs w:val="22"/>
                <w:lang w:val="en-US" w:eastAsia="en-US"/>
              </w:rPr>
            </w:pPr>
            <w:r>
              <w:rPr>
                <w:sz w:val="22"/>
                <w:szCs w:val="22"/>
                <w:lang w:val="en-US" w:eastAsia="en-US"/>
              </w:rPr>
              <w:t>songxinghua@huawei.com</w:t>
            </w:r>
          </w:p>
        </w:tc>
      </w:tr>
      <w:tr w:rsidR="007344DA" w14:paraId="41A1BE43" w14:textId="77777777">
        <w:tc>
          <w:tcPr>
            <w:tcW w:w="2268" w:type="dxa"/>
          </w:tcPr>
          <w:p w14:paraId="3D49AA27" w14:textId="77777777" w:rsidR="007344DA" w:rsidRDefault="00935AC6">
            <w:pPr>
              <w:snapToGrid w:val="0"/>
              <w:spacing w:after="0"/>
              <w:rPr>
                <w:sz w:val="22"/>
                <w:szCs w:val="22"/>
                <w:lang w:val="en-US" w:eastAsia="en-US"/>
              </w:rPr>
            </w:pPr>
            <w:r>
              <w:rPr>
                <w:sz w:val="22"/>
                <w:szCs w:val="22"/>
                <w:lang w:val="en-US" w:eastAsia="en-US"/>
              </w:rPr>
              <w:t>ZTE</w:t>
            </w:r>
          </w:p>
        </w:tc>
        <w:tc>
          <w:tcPr>
            <w:tcW w:w="3175" w:type="dxa"/>
          </w:tcPr>
          <w:p w14:paraId="4E115E34" w14:textId="77777777" w:rsidR="007344DA" w:rsidRDefault="00935AC6">
            <w:pPr>
              <w:snapToGrid w:val="0"/>
              <w:spacing w:after="0"/>
              <w:rPr>
                <w:sz w:val="22"/>
                <w:szCs w:val="22"/>
                <w:lang w:val="en-US" w:eastAsia="en-US"/>
              </w:rPr>
            </w:pPr>
            <w:proofErr w:type="spellStart"/>
            <w:r>
              <w:rPr>
                <w:sz w:val="22"/>
                <w:szCs w:val="22"/>
                <w:lang w:val="en-US" w:eastAsia="en-US"/>
              </w:rPr>
              <w:t>Fangyu</w:t>
            </w:r>
            <w:proofErr w:type="spellEnd"/>
            <w:r>
              <w:rPr>
                <w:sz w:val="22"/>
                <w:szCs w:val="22"/>
                <w:lang w:val="en-US" w:eastAsia="en-US"/>
              </w:rPr>
              <w:t xml:space="preserve"> Cui</w:t>
            </w:r>
          </w:p>
        </w:tc>
        <w:tc>
          <w:tcPr>
            <w:tcW w:w="4535" w:type="dxa"/>
          </w:tcPr>
          <w:p w14:paraId="0B57C809" w14:textId="77777777" w:rsidR="007344DA" w:rsidRDefault="00935AC6">
            <w:pPr>
              <w:snapToGrid w:val="0"/>
              <w:spacing w:after="0"/>
              <w:rPr>
                <w:sz w:val="22"/>
                <w:szCs w:val="22"/>
                <w:lang w:val="en-US" w:eastAsia="en-US"/>
              </w:rPr>
            </w:pPr>
            <w:r>
              <w:rPr>
                <w:sz w:val="22"/>
                <w:szCs w:val="22"/>
                <w:lang w:val="en-US" w:eastAsia="en-US"/>
              </w:rPr>
              <w:t>cui.fangyu@zte.com.cn</w:t>
            </w:r>
          </w:p>
        </w:tc>
      </w:tr>
      <w:tr w:rsidR="007344DA" w14:paraId="6E3C8F7E" w14:textId="77777777">
        <w:tc>
          <w:tcPr>
            <w:tcW w:w="2268" w:type="dxa"/>
          </w:tcPr>
          <w:p w14:paraId="750CE4A2" w14:textId="77777777" w:rsidR="007344DA" w:rsidRDefault="00935AC6">
            <w:pPr>
              <w:snapToGrid w:val="0"/>
              <w:spacing w:after="0"/>
              <w:rPr>
                <w:sz w:val="22"/>
                <w:szCs w:val="22"/>
                <w:lang w:val="en-US" w:eastAsia="en-US"/>
              </w:rPr>
            </w:pPr>
            <w:r>
              <w:rPr>
                <w:sz w:val="22"/>
                <w:szCs w:val="22"/>
                <w:lang w:val="en-US" w:eastAsia="en-US"/>
              </w:rPr>
              <w:t>CATT</w:t>
            </w:r>
          </w:p>
        </w:tc>
        <w:tc>
          <w:tcPr>
            <w:tcW w:w="3175" w:type="dxa"/>
          </w:tcPr>
          <w:p w14:paraId="0AAC01F5" w14:textId="77777777" w:rsidR="007344DA" w:rsidRDefault="00935AC6">
            <w:pPr>
              <w:snapToGrid w:val="0"/>
              <w:spacing w:after="0"/>
              <w:rPr>
                <w:sz w:val="22"/>
                <w:szCs w:val="22"/>
                <w:lang w:val="en-US" w:eastAsia="en-US"/>
              </w:rPr>
            </w:pPr>
            <w:proofErr w:type="spellStart"/>
            <w:r>
              <w:rPr>
                <w:sz w:val="22"/>
                <w:szCs w:val="22"/>
                <w:lang w:val="en-US" w:eastAsia="en-US"/>
              </w:rPr>
              <w:t>Deshan</w:t>
            </w:r>
            <w:proofErr w:type="spellEnd"/>
            <w:r>
              <w:rPr>
                <w:sz w:val="22"/>
                <w:szCs w:val="22"/>
                <w:lang w:val="en-US" w:eastAsia="en-US"/>
              </w:rPr>
              <w:t xml:space="preserve"> Miao</w:t>
            </w:r>
          </w:p>
        </w:tc>
        <w:tc>
          <w:tcPr>
            <w:tcW w:w="4535" w:type="dxa"/>
          </w:tcPr>
          <w:p w14:paraId="03D3C516" w14:textId="77777777" w:rsidR="007344DA" w:rsidRDefault="00935AC6">
            <w:pPr>
              <w:snapToGrid w:val="0"/>
              <w:spacing w:after="0"/>
              <w:rPr>
                <w:sz w:val="22"/>
                <w:szCs w:val="22"/>
                <w:lang w:val="en-US" w:eastAsia="en-US"/>
              </w:rPr>
            </w:pPr>
            <w:r>
              <w:rPr>
                <w:sz w:val="22"/>
                <w:szCs w:val="22"/>
                <w:lang w:val="en-US" w:eastAsia="en-US"/>
              </w:rPr>
              <w:t>miaodeshan@catt.cn</w:t>
            </w:r>
          </w:p>
        </w:tc>
      </w:tr>
      <w:tr w:rsidR="007344DA" w14:paraId="210202C3" w14:textId="77777777">
        <w:tc>
          <w:tcPr>
            <w:tcW w:w="2268" w:type="dxa"/>
          </w:tcPr>
          <w:p w14:paraId="2459BEF3" w14:textId="77777777" w:rsidR="007344DA" w:rsidRDefault="00935AC6">
            <w:pPr>
              <w:snapToGrid w:val="0"/>
              <w:spacing w:after="0"/>
              <w:rPr>
                <w:sz w:val="22"/>
                <w:szCs w:val="22"/>
                <w:lang w:val="en-US" w:eastAsia="en-US"/>
              </w:rPr>
            </w:pPr>
            <w:r>
              <w:rPr>
                <w:sz w:val="22"/>
                <w:szCs w:val="22"/>
                <w:lang w:val="en-US" w:eastAsia="en-US"/>
              </w:rPr>
              <w:t>Ericsson</w:t>
            </w:r>
          </w:p>
        </w:tc>
        <w:tc>
          <w:tcPr>
            <w:tcW w:w="3175" w:type="dxa"/>
          </w:tcPr>
          <w:p w14:paraId="21FF3297" w14:textId="77777777" w:rsidR="007344DA" w:rsidRDefault="00935AC6">
            <w:pPr>
              <w:snapToGrid w:val="0"/>
              <w:spacing w:after="0"/>
              <w:rPr>
                <w:sz w:val="22"/>
                <w:szCs w:val="22"/>
                <w:lang w:val="en-US" w:eastAsia="en-US"/>
              </w:rPr>
            </w:pPr>
            <w:r>
              <w:rPr>
                <w:sz w:val="22"/>
                <w:szCs w:val="22"/>
                <w:lang w:val="en-US" w:eastAsia="en-US"/>
              </w:rPr>
              <w:t xml:space="preserve">Stefan Eriksson </w:t>
            </w:r>
            <w:proofErr w:type="spellStart"/>
            <w:r>
              <w:rPr>
                <w:sz w:val="22"/>
                <w:szCs w:val="22"/>
                <w:lang w:val="en-US" w:eastAsia="en-US"/>
              </w:rPr>
              <w:t>Löwenmark</w:t>
            </w:r>
            <w:proofErr w:type="spellEnd"/>
          </w:p>
        </w:tc>
        <w:tc>
          <w:tcPr>
            <w:tcW w:w="4535" w:type="dxa"/>
          </w:tcPr>
          <w:p w14:paraId="56449B2D" w14:textId="77777777" w:rsidR="007344DA" w:rsidRDefault="00000000">
            <w:pPr>
              <w:snapToGrid w:val="0"/>
              <w:spacing w:after="0"/>
              <w:rPr>
                <w:sz w:val="22"/>
                <w:szCs w:val="22"/>
                <w:lang w:val="en-US" w:eastAsia="en-US"/>
              </w:rPr>
            </w:pPr>
            <w:hyperlink r:id="rId22" w:history="1">
              <w:r w:rsidR="00935AC6">
                <w:rPr>
                  <w:sz w:val="22"/>
                  <w:szCs w:val="22"/>
                  <w:lang w:val="en-US" w:eastAsia="en-US"/>
                </w:rPr>
                <w:t>stefan.g.eriksson@ericsson.com</w:t>
              </w:r>
            </w:hyperlink>
          </w:p>
        </w:tc>
      </w:tr>
      <w:tr w:rsidR="007344DA" w14:paraId="5C1BF4AD" w14:textId="77777777">
        <w:tc>
          <w:tcPr>
            <w:tcW w:w="2268" w:type="dxa"/>
          </w:tcPr>
          <w:p w14:paraId="6530BE84" w14:textId="77777777" w:rsidR="007344DA" w:rsidRDefault="00935AC6">
            <w:pPr>
              <w:snapToGrid w:val="0"/>
              <w:spacing w:after="0"/>
              <w:rPr>
                <w:sz w:val="22"/>
                <w:szCs w:val="22"/>
                <w:lang w:val="en-US" w:eastAsia="en-US"/>
              </w:rPr>
            </w:pPr>
            <w:r>
              <w:rPr>
                <w:sz w:val="22"/>
                <w:szCs w:val="22"/>
                <w:lang w:val="en-US" w:eastAsia="en-US"/>
              </w:rPr>
              <w:t xml:space="preserve">Thales </w:t>
            </w:r>
          </w:p>
        </w:tc>
        <w:tc>
          <w:tcPr>
            <w:tcW w:w="3175" w:type="dxa"/>
          </w:tcPr>
          <w:p w14:paraId="1A09B954" w14:textId="77777777" w:rsidR="007344DA" w:rsidRDefault="00935AC6">
            <w:pPr>
              <w:snapToGrid w:val="0"/>
              <w:spacing w:after="0"/>
              <w:rPr>
                <w:sz w:val="22"/>
                <w:szCs w:val="22"/>
                <w:lang w:val="en-US" w:eastAsia="en-US"/>
              </w:rPr>
            </w:pPr>
            <w:r>
              <w:rPr>
                <w:sz w:val="22"/>
                <w:szCs w:val="22"/>
                <w:lang w:val="en-US" w:eastAsia="en-US"/>
              </w:rPr>
              <w:t>Mohamed EL JAAFARI</w:t>
            </w:r>
          </w:p>
        </w:tc>
        <w:tc>
          <w:tcPr>
            <w:tcW w:w="4535" w:type="dxa"/>
          </w:tcPr>
          <w:p w14:paraId="02178A29" w14:textId="77777777" w:rsidR="007344DA" w:rsidRDefault="00000000">
            <w:pPr>
              <w:snapToGrid w:val="0"/>
              <w:spacing w:after="0"/>
              <w:rPr>
                <w:sz w:val="22"/>
                <w:szCs w:val="22"/>
                <w:lang w:val="en-US" w:eastAsia="en-US"/>
              </w:rPr>
            </w:pPr>
            <w:hyperlink r:id="rId23" w:history="1">
              <w:r w:rsidR="00935AC6">
                <w:rPr>
                  <w:sz w:val="22"/>
                  <w:szCs w:val="22"/>
                  <w:lang w:val="en-US" w:eastAsia="en-US"/>
                </w:rPr>
                <w:t>mohamed.el-jaafari@thalesaleniaspace.com</w:t>
              </w:r>
            </w:hyperlink>
          </w:p>
        </w:tc>
      </w:tr>
      <w:tr w:rsidR="007344DA" w14:paraId="3EF8FBA6" w14:textId="77777777">
        <w:tc>
          <w:tcPr>
            <w:tcW w:w="2268" w:type="dxa"/>
          </w:tcPr>
          <w:p w14:paraId="37866A04" w14:textId="77777777" w:rsidR="007344DA" w:rsidRDefault="00935AC6">
            <w:pPr>
              <w:snapToGrid w:val="0"/>
              <w:spacing w:after="0"/>
              <w:rPr>
                <w:sz w:val="22"/>
                <w:szCs w:val="22"/>
                <w:lang w:val="en-US" w:eastAsia="en-US"/>
              </w:rPr>
            </w:pPr>
            <w:proofErr w:type="spellStart"/>
            <w:r>
              <w:rPr>
                <w:sz w:val="22"/>
                <w:szCs w:val="22"/>
                <w:lang w:val="en-US" w:eastAsia="en-US"/>
              </w:rPr>
              <w:t>Spreadtrum</w:t>
            </w:r>
            <w:proofErr w:type="spellEnd"/>
          </w:p>
        </w:tc>
        <w:tc>
          <w:tcPr>
            <w:tcW w:w="3175" w:type="dxa"/>
          </w:tcPr>
          <w:p w14:paraId="3A9DEBC7" w14:textId="77777777" w:rsidR="007344DA" w:rsidRDefault="00935AC6">
            <w:pPr>
              <w:snapToGrid w:val="0"/>
              <w:spacing w:after="0"/>
              <w:rPr>
                <w:sz w:val="22"/>
                <w:szCs w:val="22"/>
                <w:lang w:val="en-US" w:eastAsia="en-US"/>
              </w:rPr>
            </w:pPr>
            <w:proofErr w:type="spellStart"/>
            <w:r>
              <w:rPr>
                <w:sz w:val="22"/>
                <w:szCs w:val="22"/>
                <w:lang w:val="en-US" w:eastAsia="en-US"/>
              </w:rPr>
              <w:t>Zhenzhu</w:t>
            </w:r>
            <w:proofErr w:type="spellEnd"/>
            <w:r>
              <w:rPr>
                <w:sz w:val="22"/>
                <w:szCs w:val="22"/>
                <w:lang w:val="en-US" w:eastAsia="en-US"/>
              </w:rPr>
              <w:t xml:space="preserve"> Lei</w:t>
            </w:r>
          </w:p>
        </w:tc>
        <w:tc>
          <w:tcPr>
            <w:tcW w:w="4535" w:type="dxa"/>
          </w:tcPr>
          <w:p w14:paraId="576B0057" w14:textId="77777777" w:rsidR="007344DA" w:rsidRDefault="00935AC6">
            <w:pPr>
              <w:snapToGrid w:val="0"/>
              <w:spacing w:after="0"/>
              <w:rPr>
                <w:sz w:val="22"/>
                <w:szCs w:val="22"/>
                <w:lang w:val="en-US" w:eastAsia="en-US"/>
              </w:rPr>
            </w:pPr>
            <w:r>
              <w:rPr>
                <w:sz w:val="22"/>
                <w:szCs w:val="22"/>
                <w:lang w:val="en-US" w:eastAsia="en-US"/>
              </w:rPr>
              <w:t>reven.lei@unisoc.com</w:t>
            </w:r>
          </w:p>
        </w:tc>
      </w:tr>
      <w:tr w:rsidR="007344DA" w14:paraId="613898F4" w14:textId="77777777">
        <w:tc>
          <w:tcPr>
            <w:tcW w:w="2268" w:type="dxa"/>
          </w:tcPr>
          <w:p w14:paraId="70DAD450" w14:textId="77777777" w:rsidR="007344DA" w:rsidRDefault="00935AC6">
            <w:pPr>
              <w:snapToGrid w:val="0"/>
              <w:spacing w:after="0"/>
              <w:rPr>
                <w:sz w:val="22"/>
                <w:szCs w:val="22"/>
                <w:lang w:val="en-US" w:eastAsia="en-US"/>
              </w:rPr>
            </w:pPr>
            <w:r>
              <w:rPr>
                <w:sz w:val="22"/>
                <w:szCs w:val="22"/>
                <w:lang w:val="en-US" w:eastAsia="en-US"/>
              </w:rPr>
              <w:t>MediaTek</w:t>
            </w:r>
          </w:p>
        </w:tc>
        <w:tc>
          <w:tcPr>
            <w:tcW w:w="3175" w:type="dxa"/>
          </w:tcPr>
          <w:p w14:paraId="160FE612" w14:textId="77777777" w:rsidR="007344DA" w:rsidRDefault="00935AC6">
            <w:pPr>
              <w:snapToGrid w:val="0"/>
              <w:spacing w:after="0"/>
              <w:rPr>
                <w:sz w:val="22"/>
                <w:szCs w:val="22"/>
                <w:lang w:val="en-US" w:eastAsia="en-US"/>
              </w:rPr>
            </w:pPr>
            <w:r>
              <w:rPr>
                <w:sz w:val="22"/>
                <w:szCs w:val="22"/>
                <w:lang w:val="en-US" w:eastAsia="en-US"/>
              </w:rPr>
              <w:t xml:space="preserve">Gilles </w:t>
            </w:r>
            <w:proofErr w:type="spellStart"/>
            <w:r>
              <w:rPr>
                <w:sz w:val="22"/>
                <w:szCs w:val="22"/>
                <w:lang w:val="en-US" w:eastAsia="en-US"/>
              </w:rPr>
              <w:t>Charbit</w:t>
            </w:r>
            <w:proofErr w:type="spellEnd"/>
          </w:p>
        </w:tc>
        <w:tc>
          <w:tcPr>
            <w:tcW w:w="4535" w:type="dxa"/>
          </w:tcPr>
          <w:p w14:paraId="7AF9EE51" w14:textId="77777777" w:rsidR="007344DA" w:rsidRDefault="00000000">
            <w:pPr>
              <w:snapToGrid w:val="0"/>
              <w:spacing w:after="0"/>
              <w:rPr>
                <w:sz w:val="22"/>
                <w:szCs w:val="22"/>
                <w:lang w:val="en-US" w:eastAsia="en-US"/>
              </w:rPr>
            </w:pPr>
            <w:hyperlink r:id="rId24" w:history="1">
              <w:r w:rsidR="00935AC6">
                <w:rPr>
                  <w:sz w:val="22"/>
                  <w:szCs w:val="22"/>
                  <w:lang w:val="en-US" w:eastAsia="en-US"/>
                </w:rPr>
                <w:t>Gilles.charbit@mediatek.com</w:t>
              </w:r>
            </w:hyperlink>
            <w:r w:rsidR="00935AC6">
              <w:rPr>
                <w:sz w:val="22"/>
                <w:szCs w:val="22"/>
                <w:lang w:val="en-US" w:eastAsia="en-US"/>
              </w:rPr>
              <w:t xml:space="preserve"> </w:t>
            </w:r>
          </w:p>
        </w:tc>
      </w:tr>
      <w:tr w:rsidR="007344DA" w14:paraId="2CEA903A" w14:textId="77777777">
        <w:tc>
          <w:tcPr>
            <w:tcW w:w="2268" w:type="dxa"/>
          </w:tcPr>
          <w:p w14:paraId="5350A879" w14:textId="77777777" w:rsidR="007344DA" w:rsidRDefault="00935AC6">
            <w:pPr>
              <w:snapToGrid w:val="0"/>
              <w:spacing w:after="0"/>
              <w:rPr>
                <w:sz w:val="22"/>
                <w:szCs w:val="22"/>
                <w:lang w:val="en-US" w:eastAsia="en-US"/>
              </w:rPr>
            </w:pPr>
            <w:proofErr w:type="spellStart"/>
            <w:r>
              <w:rPr>
                <w:sz w:val="22"/>
                <w:szCs w:val="22"/>
                <w:lang w:val="en-US" w:eastAsia="en-US"/>
              </w:rPr>
              <w:t>InterDigital</w:t>
            </w:r>
            <w:proofErr w:type="spellEnd"/>
          </w:p>
        </w:tc>
        <w:tc>
          <w:tcPr>
            <w:tcW w:w="3175" w:type="dxa"/>
          </w:tcPr>
          <w:p w14:paraId="585C1002" w14:textId="77777777" w:rsidR="007344DA" w:rsidRDefault="00935AC6">
            <w:pPr>
              <w:snapToGrid w:val="0"/>
              <w:spacing w:after="0"/>
              <w:rPr>
                <w:sz w:val="22"/>
                <w:szCs w:val="22"/>
                <w:lang w:val="en-US" w:eastAsia="en-US"/>
              </w:rPr>
            </w:pPr>
            <w:r>
              <w:rPr>
                <w:sz w:val="22"/>
                <w:szCs w:val="22"/>
                <w:lang w:val="en-US" w:eastAsia="en-US"/>
              </w:rPr>
              <w:t>Moon-il Lee</w:t>
            </w:r>
          </w:p>
        </w:tc>
        <w:tc>
          <w:tcPr>
            <w:tcW w:w="4535" w:type="dxa"/>
          </w:tcPr>
          <w:p w14:paraId="5EDF05B3" w14:textId="77777777" w:rsidR="007344DA" w:rsidRDefault="00000000">
            <w:pPr>
              <w:snapToGrid w:val="0"/>
              <w:spacing w:after="0"/>
              <w:rPr>
                <w:sz w:val="22"/>
                <w:szCs w:val="22"/>
                <w:lang w:val="en-US" w:eastAsia="en-US"/>
              </w:rPr>
            </w:pPr>
            <w:hyperlink r:id="rId25" w:history="1">
              <w:r w:rsidR="00935AC6">
                <w:rPr>
                  <w:sz w:val="22"/>
                  <w:szCs w:val="22"/>
                  <w:lang w:val="en-US" w:eastAsia="en-US"/>
                </w:rPr>
                <w:t>Moonil.lee@interdigital.com</w:t>
              </w:r>
            </w:hyperlink>
            <w:r w:rsidR="00935AC6">
              <w:rPr>
                <w:sz w:val="22"/>
                <w:szCs w:val="22"/>
                <w:lang w:val="en-US" w:eastAsia="en-US"/>
              </w:rPr>
              <w:t xml:space="preserve"> </w:t>
            </w:r>
          </w:p>
        </w:tc>
      </w:tr>
      <w:tr w:rsidR="007344DA" w14:paraId="77178058" w14:textId="77777777">
        <w:tc>
          <w:tcPr>
            <w:tcW w:w="2268" w:type="dxa"/>
          </w:tcPr>
          <w:p w14:paraId="3DABBFA3" w14:textId="77777777" w:rsidR="007344DA" w:rsidRDefault="00935AC6">
            <w:pPr>
              <w:snapToGrid w:val="0"/>
              <w:spacing w:after="0"/>
              <w:rPr>
                <w:sz w:val="22"/>
                <w:szCs w:val="22"/>
                <w:lang w:val="en-US" w:eastAsia="en-US"/>
              </w:rPr>
            </w:pPr>
            <w:r>
              <w:rPr>
                <w:sz w:val="22"/>
                <w:szCs w:val="22"/>
                <w:lang w:val="en-US" w:eastAsia="en-US"/>
              </w:rPr>
              <w:t>Sony</w:t>
            </w:r>
          </w:p>
        </w:tc>
        <w:tc>
          <w:tcPr>
            <w:tcW w:w="3175" w:type="dxa"/>
          </w:tcPr>
          <w:p w14:paraId="00E39D65" w14:textId="77777777" w:rsidR="007344DA" w:rsidRDefault="00935AC6">
            <w:pPr>
              <w:snapToGrid w:val="0"/>
              <w:spacing w:after="0"/>
              <w:rPr>
                <w:sz w:val="22"/>
                <w:szCs w:val="22"/>
                <w:lang w:val="en-US" w:eastAsia="en-US"/>
              </w:rPr>
            </w:pPr>
            <w:r>
              <w:rPr>
                <w:sz w:val="22"/>
                <w:szCs w:val="22"/>
                <w:lang w:val="en-US" w:eastAsia="en-US"/>
              </w:rPr>
              <w:t xml:space="preserve">Samuel </w:t>
            </w:r>
            <w:proofErr w:type="spellStart"/>
            <w:r>
              <w:rPr>
                <w:sz w:val="22"/>
                <w:szCs w:val="22"/>
                <w:lang w:val="en-US" w:eastAsia="en-US"/>
              </w:rPr>
              <w:t>Atungsiri</w:t>
            </w:r>
            <w:proofErr w:type="spellEnd"/>
          </w:p>
        </w:tc>
        <w:tc>
          <w:tcPr>
            <w:tcW w:w="4535" w:type="dxa"/>
          </w:tcPr>
          <w:p w14:paraId="3719E29D" w14:textId="77777777" w:rsidR="007344DA" w:rsidRDefault="00935AC6">
            <w:pPr>
              <w:snapToGrid w:val="0"/>
              <w:spacing w:after="0"/>
              <w:rPr>
                <w:sz w:val="22"/>
                <w:szCs w:val="22"/>
                <w:lang w:val="en-US" w:eastAsia="en-US"/>
              </w:rPr>
            </w:pPr>
            <w:r>
              <w:rPr>
                <w:sz w:val="22"/>
                <w:szCs w:val="22"/>
                <w:lang w:val="en-US" w:eastAsia="en-US"/>
              </w:rPr>
              <w:t>Sam.Atungsiri@sony.com</w:t>
            </w:r>
          </w:p>
        </w:tc>
      </w:tr>
      <w:tr w:rsidR="007344DA" w14:paraId="75691888" w14:textId="77777777">
        <w:tc>
          <w:tcPr>
            <w:tcW w:w="2268" w:type="dxa"/>
          </w:tcPr>
          <w:p w14:paraId="5BA39712" w14:textId="77777777" w:rsidR="007344DA" w:rsidRDefault="00935AC6">
            <w:pPr>
              <w:snapToGrid w:val="0"/>
              <w:spacing w:after="0"/>
              <w:rPr>
                <w:sz w:val="22"/>
                <w:szCs w:val="22"/>
                <w:lang w:val="en-US" w:eastAsia="en-US"/>
              </w:rPr>
            </w:pPr>
            <w:r>
              <w:rPr>
                <w:sz w:val="22"/>
                <w:szCs w:val="22"/>
                <w:lang w:val="en-US" w:eastAsia="en-US"/>
              </w:rPr>
              <w:t>Lockheed</w:t>
            </w:r>
          </w:p>
        </w:tc>
        <w:tc>
          <w:tcPr>
            <w:tcW w:w="3175" w:type="dxa"/>
          </w:tcPr>
          <w:p w14:paraId="2DE764FB" w14:textId="77777777" w:rsidR="007344DA" w:rsidRDefault="00935AC6">
            <w:pPr>
              <w:snapToGrid w:val="0"/>
              <w:spacing w:after="0"/>
              <w:rPr>
                <w:sz w:val="22"/>
                <w:szCs w:val="22"/>
                <w:lang w:val="en-US" w:eastAsia="en-US"/>
              </w:rPr>
            </w:pPr>
            <w:r>
              <w:rPr>
                <w:sz w:val="22"/>
                <w:szCs w:val="22"/>
                <w:lang w:val="en-US" w:eastAsia="en-US"/>
              </w:rPr>
              <w:t>Robert Olesen</w:t>
            </w:r>
          </w:p>
        </w:tc>
        <w:tc>
          <w:tcPr>
            <w:tcW w:w="4535" w:type="dxa"/>
          </w:tcPr>
          <w:p w14:paraId="2119CA0D" w14:textId="77777777" w:rsidR="007344DA" w:rsidRDefault="00935AC6">
            <w:pPr>
              <w:snapToGrid w:val="0"/>
              <w:spacing w:after="0"/>
              <w:rPr>
                <w:sz w:val="22"/>
                <w:szCs w:val="22"/>
                <w:lang w:val="en-US" w:eastAsia="en-US"/>
              </w:rPr>
            </w:pPr>
            <w:r>
              <w:rPr>
                <w:sz w:val="22"/>
                <w:szCs w:val="22"/>
                <w:lang w:val="en-US" w:eastAsia="en-US"/>
              </w:rPr>
              <w:t>robert.l.olesen@lmco.com</w:t>
            </w:r>
          </w:p>
        </w:tc>
      </w:tr>
      <w:tr w:rsidR="007344DA" w14:paraId="4A37EBC6" w14:textId="77777777">
        <w:tc>
          <w:tcPr>
            <w:tcW w:w="2268" w:type="dxa"/>
          </w:tcPr>
          <w:p w14:paraId="5BDF0201" w14:textId="77777777" w:rsidR="007344DA" w:rsidRDefault="00935AC6">
            <w:pPr>
              <w:snapToGrid w:val="0"/>
              <w:spacing w:after="0"/>
              <w:rPr>
                <w:sz w:val="22"/>
                <w:szCs w:val="22"/>
                <w:lang w:val="en-US" w:eastAsia="en-US"/>
              </w:rPr>
            </w:pPr>
            <w:r>
              <w:rPr>
                <w:sz w:val="22"/>
                <w:szCs w:val="22"/>
                <w:lang w:val="en-US" w:eastAsia="en-US"/>
              </w:rPr>
              <w:t>ETRI</w:t>
            </w:r>
          </w:p>
        </w:tc>
        <w:tc>
          <w:tcPr>
            <w:tcW w:w="3175" w:type="dxa"/>
          </w:tcPr>
          <w:p w14:paraId="155CD016" w14:textId="77777777" w:rsidR="007344DA" w:rsidRDefault="00935AC6">
            <w:pPr>
              <w:snapToGrid w:val="0"/>
              <w:spacing w:after="0"/>
              <w:rPr>
                <w:sz w:val="22"/>
                <w:szCs w:val="22"/>
                <w:lang w:val="en-US" w:eastAsia="en-US"/>
              </w:rPr>
            </w:pPr>
            <w:proofErr w:type="spellStart"/>
            <w:r>
              <w:rPr>
                <w:sz w:val="22"/>
                <w:szCs w:val="22"/>
                <w:lang w:val="en-US" w:eastAsia="en-US"/>
              </w:rPr>
              <w:t>Dukhyun</w:t>
            </w:r>
            <w:proofErr w:type="spellEnd"/>
            <w:r>
              <w:rPr>
                <w:sz w:val="22"/>
                <w:szCs w:val="22"/>
                <w:lang w:val="en-US" w:eastAsia="en-US"/>
              </w:rPr>
              <w:t xml:space="preserve"> You</w:t>
            </w:r>
          </w:p>
        </w:tc>
        <w:tc>
          <w:tcPr>
            <w:tcW w:w="4535" w:type="dxa"/>
          </w:tcPr>
          <w:p w14:paraId="24A788CD" w14:textId="77777777" w:rsidR="007344DA" w:rsidRDefault="00935AC6">
            <w:pPr>
              <w:snapToGrid w:val="0"/>
              <w:spacing w:after="0"/>
              <w:rPr>
                <w:sz w:val="22"/>
                <w:szCs w:val="22"/>
                <w:lang w:val="en-US" w:eastAsia="en-US"/>
              </w:rPr>
            </w:pPr>
            <w:r>
              <w:rPr>
                <w:sz w:val="22"/>
                <w:szCs w:val="22"/>
                <w:lang w:val="en-US" w:eastAsia="en-US"/>
              </w:rPr>
              <w:t>dhyou@etri.re.kr</w:t>
            </w:r>
          </w:p>
        </w:tc>
      </w:tr>
      <w:tr w:rsidR="007344DA" w14:paraId="29DAA46D" w14:textId="77777777">
        <w:trPr>
          <w:trHeight w:val="237"/>
        </w:trPr>
        <w:tc>
          <w:tcPr>
            <w:tcW w:w="2268" w:type="dxa"/>
          </w:tcPr>
          <w:p w14:paraId="5E5CF9D2" w14:textId="77777777" w:rsidR="007344DA" w:rsidRDefault="00935AC6">
            <w:pPr>
              <w:snapToGrid w:val="0"/>
              <w:spacing w:after="0"/>
              <w:rPr>
                <w:sz w:val="22"/>
                <w:szCs w:val="22"/>
                <w:lang w:val="en-US" w:eastAsia="en-US"/>
              </w:rPr>
            </w:pPr>
            <w:r>
              <w:rPr>
                <w:sz w:val="22"/>
                <w:szCs w:val="22"/>
                <w:lang w:val="en-US" w:eastAsia="en-US"/>
              </w:rPr>
              <w:t>ETRI</w:t>
            </w:r>
          </w:p>
        </w:tc>
        <w:tc>
          <w:tcPr>
            <w:tcW w:w="3175" w:type="dxa"/>
          </w:tcPr>
          <w:p w14:paraId="2FE8E6E6" w14:textId="77777777" w:rsidR="007344DA" w:rsidRDefault="00935AC6">
            <w:pPr>
              <w:snapToGrid w:val="0"/>
              <w:spacing w:after="0"/>
              <w:rPr>
                <w:sz w:val="22"/>
                <w:szCs w:val="22"/>
                <w:lang w:val="en-US" w:eastAsia="en-US"/>
              </w:rPr>
            </w:pPr>
            <w:r>
              <w:rPr>
                <w:sz w:val="22"/>
                <w:szCs w:val="22"/>
                <w:lang w:val="en-US" w:eastAsia="en-US"/>
              </w:rPr>
              <w:t>Jung-Bin Kim</w:t>
            </w:r>
          </w:p>
        </w:tc>
        <w:tc>
          <w:tcPr>
            <w:tcW w:w="4535" w:type="dxa"/>
          </w:tcPr>
          <w:p w14:paraId="14EED7D4" w14:textId="77777777" w:rsidR="007344DA" w:rsidRDefault="00935AC6">
            <w:pPr>
              <w:snapToGrid w:val="0"/>
              <w:spacing w:after="0"/>
              <w:rPr>
                <w:sz w:val="22"/>
                <w:szCs w:val="22"/>
                <w:lang w:val="en-US" w:eastAsia="en-US"/>
              </w:rPr>
            </w:pPr>
            <w:r>
              <w:rPr>
                <w:sz w:val="22"/>
                <w:szCs w:val="22"/>
                <w:lang w:val="en-US" w:eastAsia="en-US"/>
              </w:rPr>
              <w:t>jbkim777@etri.re.kr</w:t>
            </w:r>
          </w:p>
        </w:tc>
      </w:tr>
      <w:tr w:rsidR="007344DA" w14:paraId="15DC8C1C" w14:textId="77777777">
        <w:trPr>
          <w:trHeight w:val="237"/>
        </w:trPr>
        <w:tc>
          <w:tcPr>
            <w:tcW w:w="2268" w:type="dxa"/>
          </w:tcPr>
          <w:p w14:paraId="43E2BD38" w14:textId="77777777" w:rsidR="007344DA" w:rsidRDefault="00935AC6">
            <w:pPr>
              <w:snapToGrid w:val="0"/>
              <w:spacing w:after="0"/>
              <w:rPr>
                <w:sz w:val="22"/>
                <w:szCs w:val="22"/>
                <w:lang w:val="en-US" w:eastAsia="en-US"/>
              </w:rPr>
            </w:pPr>
            <w:r>
              <w:rPr>
                <w:sz w:val="22"/>
                <w:szCs w:val="22"/>
                <w:lang w:val="en-US" w:eastAsia="en-US"/>
              </w:rPr>
              <w:t>ETRI</w:t>
            </w:r>
          </w:p>
        </w:tc>
        <w:tc>
          <w:tcPr>
            <w:tcW w:w="3175" w:type="dxa"/>
          </w:tcPr>
          <w:p w14:paraId="6C81DC17" w14:textId="77777777" w:rsidR="007344DA" w:rsidRDefault="00935AC6">
            <w:pPr>
              <w:snapToGrid w:val="0"/>
              <w:spacing w:after="0"/>
              <w:rPr>
                <w:sz w:val="22"/>
                <w:szCs w:val="22"/>
                <w:lang w:val="en-US" w:eastAsia="en-US"/>
              </w:rPr>
            </w:pPr>
            <w:proofErr w:type="spellStart"/>
            <w:r>
              <w:rPr>
                <w:sz w:val="22"/>
                <w:szCs w:val="22"/>
                <w:lang w:val="en-US" w:eastAsia="en-US"/>
              </w:rPr>
              <w:t>Gyeongrae</w:t>
            </w:r>
            <w:proofErr w:type="spellEnd"/>
            <w:r>
              <w:rPr>
                <w:sz w:val="22"/>
                <w:szCs w:val="22"/>
                <w:lang w:val="en-US" w:eastAsia="en-US"/>
              </w:rPr>
              <w:t xml:space="preserve"> </w:t>
            </w:r>
            <w:proofErr w:type="spellStart"/>
            <w:r>
              <w:rPr>
                <w:sz w:val="22"/>
                <w:szCs w:val="22"/>
                <w:lang w:val="en-US" w:eastAsia="en-US"/>
              </w:rPr>
              <w:t>Im</w:t>
            </w:r>
            <w:proofErr w:type="spellEnd"/>
          </w:p>
        </w:tc>
        <w:tc>
          <w:tcPr>
            <w:tcW w:w="4535" w:type="dxa"/>
          </w:tcPr>
          <w:p w14:paraId="4CE55AE3" w14:textId="77777777" w:rsidR="007344DA" w:rsidRDefault="00935AC6">
            <w:pPr>
              <w:snapToGrid w:val="0"/>
              <w:spacing w:after="0"/>
              <w:rPr>
                <w:sz w:val="22"/>
                <w:szCs w:val="22"/>
                <w:lang w:val="en-US" w:eastAsia="en-US"/>
              </w:rPr>
            </w:pPr>
            <w:r>
              <w:rPr>
                <w:sz w:val="22"/>
                <w:szCs w:val="22"/>
                <w:lang w:val="en-US" w:eastAsia="en-US"/>
              </w:rPr>
              <w:t>imgrae@etri.re.kr</w:t>
            </w:r>
          </w:p>
        </w:tc>
      </w:tr>
      <w:tr w:rsidR="007344DA" w14:paraId="450663B7" w14:textId="77777777">
        <w:tc>
          <w:tcPr>
            <w:tcW w:w="2268" w:type="dxa"/>
          </w:tcPr>
          <w:p w14:paraId="48F7D940" w14:textId="77777777" w:rsidR="007344DA" w:rsidRDefault="00935AC6">
            <w:pPr>
              <w:snapToGrid w:val="0"/>
              <w:spacing w:after="0"/>
              <w:rPr>
                <w:sz w:val="22"/>
                <w:szCs w:val="22"/>
                <w:lang w:val="en-US" w:eastAsia="en-US"/>
              </w:rPr>
            </w:pPr>
            <w:r>
              <w:rPr>
                <w:sz w:val="22"/>
                <w:szCs w:val="22"/>
                <w:lang w:val="en-US" w:eastAsia="en-US"/>
              </w:rPr>
              <w:t>Panasonic</w:t>
            </w:r>
          </w:p>
        </w:tc>
        <w:tc>
          <w:tcPr>
            <w:tcW w:w="3175" w:type="dxa"/>
          </w:tcPr>
          <w:p w14:paraId="6756463D" w14:textId="77777777" w:rsidR="007344DA" w:rsidRDefault="00935AC6">
            <w:pPr>
              <w:snapToGrid w:val="0"/>
              <w:spacing w:after="0"/>
              <w:rPr>
                <w:sz w:val="22"/>
                <w:szCs w:val="22"/>
                <w:lang w:val="en-US" w:eastAsia="en-US"/>
              </w:rPr>
            </w:pPr>
            <w:r>
              <w:rPr>
                <w:sz w:val="22"/>
                <w:szCs w:val="22"/>
                <w:lang w:val="en-US" w:eastAsia="en-US"/>
              </w:rPr>
              <w:t>Akihiko Nishio</w:t>
            </w:r>
          </w:p>
        </w:tc>
        <w:tc>
          <w:tcPr>
            <w:tcW w:w="4535" w:type="dxa"/>
          </w:tcPr>
          <w:p w14:paraId="73D171C4" w14:textId="77777777" w:rsidR="007344DA" w:rsidRDefault="00935AC6">
            <w:pPr>
              <w:snapToGrid w:val="0"/>
              <w:spacing w:after="0"/>
              <w:rPr>
                <w:sz w:val="22"/>
                <w:szCs w:val="22"/>
                <w:lang w:val="en-US" w:eastAsia="en-US"/>
              </w:rPr>
            </w:pPr>
            <w:r>
              <w:rPr>
                <w:sz w:val="22"/>
                <w:szCs w:val="22"/>
                <w:lang w:val="en-US" w:eastAsia="en-US"/>
              </w:rPr>
              <w:t>nishio.akihiko@jp.panasonic.com</w:t>
            </w:r>
          </w:p>
        </w:tc>
      </w:tr>
      <w:tr w:rsidR="007344DA" w14:paraId="139B6102" w14:textId="77777777">
        <w:tc>
          <w:tcPr>
            <w:tcW w:w="2268" w:type="dxa"/>
          </w:tcPr>
          <w:p w14:paraId="212C3288" w14:textId="77777777" w:rsidR="007344DA" w:rsidRDefault="00935AC6">
            <w:pPr>
              <w:snapToGrid w:val="0"/>
              <w:spacing w:after="0"/>
              <w:rPr>
                <w:sz w:val="22"/>
                <w:szCs w:val="22"/>
                <w:lang w:val="en-US" w:eastAsia="en-US"/>
              </w:rPr>
            </w:pPr>
            <w:r>
              <w:rPr>
                <w:sz w:val="22"/>
                <w:szCs w:val="22"/>
                <w:lang w:val="en-US" w:eastAsia="en-US"/>
              </w:rPr>
              <w:t>Samsung</w:t>
            </w:r>
          </w:p>
        </w:tc>
        <w:tc>
          <w:tcPr>
            <w:tcW w:w="3175" w:type="dxa"/>
          </w:tcPr>
          <w:p w14:paraId="379B5716" w14:textId="77777777" w:rsidR="007344DA" w:rsidRDefault="00935AC6">
            <w:pPr>
              <w:snapToGrid w:val="0"/>
              <w:spacing w:after="0"/>
              <w:rPr>
                <w:sz w:val="22"/>
                <w:szCs w:val="22"/>
                <w:lang w:val="en-US" w:eastAsia="en-US"/>
              </w:rPr>
            </w:pPr>
            <w:proofErr w:type="spellStart"/>
            <w:r>
              <w:rPr>
                <w:sz w:val="22"/>
                <w:szCs w:val="22"/>
                <w:lang w:val="en-US" w:eastAsia="en-US"/>
              </w:rPr>
              <w:t>Sungjin</w:t>
            </w:r>
            <w:proofErr w:type="spellEnd"/>
            <w:r>
              <w:rPr>
                <w:sz w:val="22"/>
                <w:szCs w:val="22"/>
                <w:lang w:val="en-US" w:eastAsia="en-US"/>
              </w:rPr>
              <w:t xml:space="preserve"> Park</w:t>
            </w:r>
          </w:p>
        </w:tc>
        <w:tc>
          <w:tcPr>
            <w:tcW w:w="4535" w:type="dxa"/>
          </w:tcPr>
          <w:p w14:paraId="5D68AC00" w14:textId="77777777" w:rsidR="007344DA" w:rsidRDefault="00935AC6">
            <w:pPr>
              <w:snapToGrid w:val="0"/>
              <w:spacing w:after="0"/>
              <w:rPr>
                <w:sz w:val="22"/>
                <w:szCs w:val="22"/>
                <w:lang w:val="en-US" w:eastAsia="en-US"/>
              </w:rPr>
            </w:pPr>
            <w:r>
              <w:rPr>
                <w:sz w:val="22"/>
                <w:szCs w:val="22"/>
                <w:lang w:val="en-US" w:eastAsia="en-US"/>
              </w:rPr>
              <w:t>sj100.park@samsung.com</w:t>
            </w:r>
          </w:p>
        </w:tc>
      </w:tr>
      <w:tr w:rsidR="007344DA" w14:paraId="4BAC3E35" w14:textId="77777777">
        <w:tc>
          <w:tcPr>
            <w:tcW w:w="2268" w:type="dxa"/>
          </w:tcPr>
          <w:p w14:paraId="4AE53782" w14:textId="77777777" w:rsidR="007344DA" w:rsidRDefault="00935AC6">
            <w:pPr>
              <w:snapToGrid w:val="0"/>
              <w:spacing w:after="0"/>
              <w:rPr>
                <w:rFonts w:eastAsia="Malgun Gothic"/>
                <w:sz w:val="22"/>
                <w:szCs w:val="22"/>
                <w:lang w:val="en-US" w:eastAsia="ko-KR"/>
              </w:rPr>
            </w:pPr>
            <w:r>
              <w:rPr>
                <w:rFonts w:eastAsia="Malgun Gothic"/>
                <w:sz w:val="22"/>
                <w:szCs w:val="22"/>
                <w:lang w:val="en-US" w:eastAsia="ko-KR"/>
              </w:rPr>
              <w:t>Samsung</w:t>
            </w:r>
          </w:p>
        </w:tc>
        <w:tc>
          <w:tcPr>
            <w:tcW w:w="3175" w:type="dxa"/>
          </w:tcPr>
          <w:p w14:paraId="568F4F64" w14:textId="77777777" w:rsidR="007344DA" w:rsidRDefault="00935AC6">
            <w:pPr>
              <w:snapToGrid w:val="0"/>
              <w:spacing w:after="0"/>
              <w:rPr>
                <w:sz w:val="22"/>
                <w:szCs w:val="22"/>
                <w:lang w:val="en-US" w:eastAsia="en-US"/>
              </w:rPr>
            </w:pPr>
            <w:r>
              <w:rPr>
                <w:sz w:val="22"/>
                <w:szCs w:val="22"/>
                <w:lang w:val="en-US" w:eastAsia="en-US"/>
              </w:rPr>
              <w:t xml:space="preserve">Carmela </w:t>
            </w:r>
            <w:proofErr w:type="spellStart"/>
            <w:r>
              <w:rPr>
                <w:sz w:val="22"/>
                <w:szCs w:val="22"/>
                <w:lang w:val="en-US" w:eastAsia="en-US"/>
              </w:rPr>
              <w:t>Cozzo</w:t>
            </w:r>
            <w:proofErr w:type="spellEnd"/>
            <w:r>
              <w:rPr>
                <w:sz w:val="22"/>
                <w:szCs w:val="22"/>
                <w:lang w:val="en-US" w:eastAsia="en-US"/>
              </w:rPr>
              <w:t xml:space="preserve"> </w:t>
            </w:r>
          </w:p>
        </w:tc>
        <w:tc>
          <w:tcPr>
            <w:tcW w:w="4535" w:type="dxa"/>
          </w:tcPr>
          <w:p w14:paraId="52E58F03" w14:textId="77777777" w:rsidR="007344DA" w:rsidRDefault="00935AC6">
            <w:pPr>
              <w:snapToGrid w:val="0"/>
              <w:spacing w:after="0"/>
              <w:rPr>
                <w:sz w:val="22"/>
                <w:szCs w:val="22"/>
                <w:lang w:val="en-US" w:eastAsia="en-US"/>
              </w:rPr>
            </w:pPr>
            <w:r>
              <w:rPr>
                <w:sz w:val="22"/>
                <w:szCs w:val="22"/>
                <w:lang w:val="en-US" w:eastAsia="en-US"/>
              </w:rPr>
              <w:t>carmela.c@samsung.com</w:t>
            </w:r>
          </w:p>
        </w:tc>
      </w:tr>
      <w:tr w:rsidR="007344DA" w14:paraId="61F9E884" w14:textId="77777777">
        <w:tc>
          <w:tcPr>
            <w:tcW w:w="2268" w:type="dxa"/>
          </w:tcPr>
          <w:p w14:paraId="29DB421C" w14:textId="77777777" w:rsidR="007344DA" w:rsidRDefault="00935AC6">
            <w:pPr>
              <w:snapToGrid w:val="0"/>
              <w:spacing w:after="0"/>
              <w:rPr>
                <w:sz w:val="22"/>
                <w:szCs w:val="22"/>
                <w:lang w:val="en-US" w:eastAsia="en-US"/>
              </w:rPr>
            </w:pPr>
            <w:proofErr w:type="spellStart"/>
            <w:r>
              <w:rPr>
                <w:sz w:val="22"/>
                <w:szCs w:val="22"/>
                <w:lang w:val="en-US" w:eastAsia="en-US"/>
              </w:rPr>
              <w:lastRenderedPageBreak/>
              <w:t>Omnispace</w:t>
            </w:r>
            <w:proofErr w:type="spellEnd"/>
          </w:p>
        </w:tc>
        <w:tc>
          <w:tcPr>
            <w:tcW w:w="3175" w:type="dxa"/>
          </w:tcPr>
          <w:p w14:paraId="5B83F141" w14:textId="77777777" w:rsidR="007344DA" w:rsidRDefault="00935AC6">
            <w:pPr>
              <w:snapToGrid w:val="0"/>
              <w:spacing w:after="0"/>
              <w:rPr>
                <w:sz w:val="22"/>
                <w:szCs w:val="22"/>
                <w:lang w:val="en-US" w:eastAsia="en-US"/>
              </w:rPr>
            </w:pPr>
            <w:r>
              <w:rPr>
                <w:sz w:val="22"/>
                <w:szCs w:val="22"/>
                <w:lang w:val="en-US" w:eastAsia="en-US"/>
              </w:rPr>
              <w:t xml:space="preserve">Ron </w:t>
            </w:r>
            <w:proofErr w:type="spellStart"/>
            <w:r>
              <w:rPr>
                <w:sz w:val="22"/>
                <w:szCs w:val="22"/>
                <w:lang w:val="en-US" w:eastAsia="en-US"/>
              </w:rPr>
              <w:t>Olexa</w:t>
            </w:r>
            <w:proofErr w:type="spellEnd"/>
          </w:p>
        </w:tc>
        <w:tc>
          <w:tcPr>
            <w:tcW w:w="4535" w:type="dxa"/>
          </w:tcPr>
          <w:p w14:paraId="6FCB3695" w14:textId="77777777" w:rsidR="007344DA" w:rsidRDefault="00935AC6">
            <w:pPr>
              <w:snapToGrid w:val="0"/>
              <w:spacing w:after="0"/>
              <w:rPr>
                <w:sz w:val="22"/>
                <w:szCs w:val="22"/>
                <w:lang w:val="en-US" w:eastAsia="en-US"/>
              </w:rPr>
            </w:pPr>
            <w:r>
              <w:rPr>
                <w:sz w:val="22"/>
                <w:szCs w:val="22"/>
                <w:lang w:val="en-US" w:eastAsia="en-US"/>
              </w:rPr>
              <w:t>rolexa@omnispace.com</w:t>
            </w:r>
          </w:p>
        </w:tc>
      </w:tr>
      <w:tr w:rsidR="007344DA" w14:paraId="36B523C1" w14:textId="77777777">
        <w:tc>
          <w:tcPr>
            <w:tcW w:w="2268" w:type="dxa"/>
          </w:tcPr>
          <w:p w14:paraId="4B59E97E" w14:textId="77777777" w:rsidR="007344DA" w:rsidRDefault="00935AC6">
            <w:pPr>
              <w:snapToGrid w:val="0"/>
              <w:spacing w:after="0"/>
              <w:rPr>
                <w:sz w:val="22"/>
                <w:szCs w:val="22"/>
                <w:lang w:val="en-US" w:eastAsia="en-US"/>
              </w:rPr>
            </w:pPr>
            <w:r>
              <w:rPr>
                <w:sz w:val="22"/>
                <w:szCs w:val="22"/>
                <w:lang w:val="en-US" w:eastAsia="en-US"/>
              </w:rPr>
              <w:t>NEC</w:t>
            </w:r>
          </w:p>
        </w:tc>
        <w:tc>
          <w:tcPr>
            <w:tcW w:w="3175" w:type="dxa"/>
          </w:tcPr>
          <w:p w14:paraId="535F62EF" w14:textId="77777777" w:rsidR="007344DA" w:rsidRDefault="00935AC6">
            <w:pPr>
              <w:snapToGrid w:val="0"/>
              <w:spacing w:after="0"/>
              <w:rPr>
                <w:sz w:val="22"/>
                <w:szCs w:val="22"/>
                <w:lang w:val="en-US" w:eastAsia="en-US"/>
              </w:rPr>
            </w:pPr>
            <w:proofErr w:type="spellStart"/>
            <w:r>
              <w:rPr>
                <w:sz w:val="22"/>
                <w:szCs w:val="22"/>
                <w:lang w:val="en-US" w:eastAsia="en-US"/>
              </w:rPr>
              <w:t>Pravjyot</w:t>
            </w:r>
            <w:proofErr w:type="spellEnd"/>
            <w:r>
              <w:rPr>
                <w:sz w:val="22"/>
                <w:szCs w:val="22"/>
                <w:lang w:val="en-US" w:eastAsia="en-US"/>
              </w:rPr>
              <w:t xml:space="preserve"> Singh </w:t>
            </w:r>
            <w:proofErr w:type="spellStart"/>
            <w:r>
              <w:rPr>
                <w:sz w:val="22"/>
                <w:szCs w:val="22"/>
                <w:lang w:val="en-US" w:eastAsia="en-US"/>
              </w:rPr>
              <w:t>Deogun</w:t>
            </w:r>
            <w:proofErr w:type="spellEnd"/>
          </w:p>
        </w:tc>
        <w:tc>
          <w:tcPr>
            <w:tcW w:w="4535" w:type="dxa"/>
          </w:tcPr>
          <w:p w14:paraId="0D6354B4" w14:textId="77777777" w:rsidR="007344DA" w:rsidRDefault="00000000">
            <w:pPr>
              <w:snapToGrid w:val="0"/>
              <w:spacing w:after="0"/>
              <w:rPr>
                <w:sz w:val="22"/>
                <w:szCs w:val="22"/>
                <w:lang w:val="en-US" w:eastAsia="en-US"/>
              </w:rPr>
            </w:pPr>
            <w:hyperlink r:id="rId26" w:history="1">
              <w:r w:rsidR="00935AC6">
                <w:rPr>
                  <w:sz w:val="22"/>
                  <w:szCs w:val="22"/>
                  <w:lang w:val="en-US" w:eastAsia="en-US"/>
                </w:rPr>
                <w:t>pravjyot.deogun@emea.nec.com</w:t>
              </w:r>
            </w:hyperlink>
          </w:p>
        </w:tc>
      </w:tr>
      <w:tr w:rsidR="007344DA" w14:paraId="03B74C72" w14:textId="77777777">
        <w:tc>
          <w:tcPr>
            <w:tcW w:w="2268" w:type="dxa"/>
          </w:tcPr>
          <w:p w14:paraId="5E297CF3" w14:textId="77777777" w:rsidR="007344DA" w:rsidRDefault="00935AC6">
            <w:pPr>
              <w:snapToGrid w:val="0"/>
              <w:spacing w:after="0"/>
              <w:rPr>
                <w:sz w:val="22"/>
                <w:szCs w:val="22"/>
                <w:lang w:val="en-US" w:eastAsia="en-US"/>
              </w:rPr>
            </w:pPr>
            <w:proofErr w:type="spellStart"/>
            <w:r>
              <w:rPr>
                <w:sz w:val="22"/>
                <w:szCs w:val="22"/>
                <w:lang w:val="en-US" w:eastAsia="en-US"/>
              </w:rPr>
              <w:t>Ligado</w:t>
            </w:r>
            <w:proofErr w:type="spellEnd"/>
          </w:p>
        </w:tc>
        <w:tc>
          <w:tcPr>
            <w:tcW w:w="3175" w:type="dxa"/>
          </w:tcPr>
          <w:p w14:paraId="78AB6E4F" w14:textId="77777777" w:rsidR="007344DA" w:rsidRDefault="00935AC6">
            <w:pPr>
              <w:snapToGrid w:val="0"/>
              <w:spacing w:after="0"/>
              <w:rPr>
                <w:sz w:val="22"/>
                <w:szCs w:val="22"/>
                <w:lang w:val="en-US" w:eastAsia="en-US"/>
              </w:rPr>
            </w:pPr>
            <w:r>
              <w:rPr>
                <w:sz w:val="22"/>
                <w:szCs w:val="22"/>
                <w:lang w:val="en-US" w:eastAsia="en-US"/>
              </w:rPr>
              <w:t>Clive Packer</w:t>
            </w:r>
          </w:p>
        </w:tc>
        <w:tc>
          <w:tcPr>
            <w:tcW w:w="4535" w:type="dxa"/>
          </w:tcPr>
          <w:p w14:paraId="63B3CC73" w14:textId="77777777" w:rsidR="007344DA" w:rsidRDefault="00000000">
            <w:pPr>
              <w:snapToGrid w:val="0"/>
              <w:spacing w:after="0"/>
              <w:rPr>
                <w:sz w:val="22"/>
                <w:szCs w:val="22"/>
                <w:lang w:val="en-US" w:eastAsia="en-US"/>
              </w:rPr>
            </w:pPr>
            <w:hyperlink r:id="rId27" w:history="1">
              <w:r w:rsidR="00935AC6">
                <w:rPr>
                  <w:sz w:val="22"/>
                  <w:szCs w:val="22"/>
                  <w:lang w:val="en-US" w:eastAsia="en-US"/>
                </w:rPr>
                <w:t>clive@ligado.com</w:t>
              </w:r>
            </w:hyperlink>
          </w:p>
        </w:tc>
      </w:tr>
      <w:tr w:rsidR="007344DA" w14:paraId="758790CA" w14:textId="77777777">
        <w:tc>
          <w:tcPr>
            <w:tcW w:w="2268" w:type="dxa"/>
          </w:tcPr>
          <w:p w14:paraId="29FC5DC6" w14:textId="77777777" w:rsidR="007344DA" w:rsidRDefault="00935AC6">
            <w:pPr>
              <w:snapToGrid w:val="0"/>
              <w:spacing w:after="0"/>
              <w:rPr>
                <w:sz w:val="22"/>
                <w:szCs w:val="22"/>
                <w:lang w:val="en-US" w:eastAsia="en-US"/>
              </w:rPr>
            </w:pPr>
            <w:r>
              <w:rPr>
                <w:sz w:val="22"/>
                <w:szCs w:val="22"/>
                <w:lang w:val="en-US" w:eastAsia="en-US"/>
              </w:rPr>
              <w:t>Hughes/EchoStar</w:t>
            </w:r>
          </w:p>
        </w:tc>
        <w:tc>
          <w:tcPr>
            <w:tcW w:w="3175" w:type="dxa"/>
          </w:tcPr>
          <w:p w14:paraId="51A63CC9" w14:textId="77777777" w:rsidR="007344DA" w:rsidRDefault="00935AC6">
            <w:pPr>
              <w:snapToGrid w:val="0"/>
              <w:spacing w:after="0"/>
              <w:rPr>
                <w:sz w:val="22"/>
                <w:szCs w:val="22"/>
                <w:lang w:val="en-US" w:eastAsia="en-US"/>
              </w:rPr>
            </w:pPr>
            <w:proofErr w:type="spellStart"/>
            <w:r>
              <w:rPr>
                <w:sz w:val="22"/>
                <w:szCs w:val="22"/>
                <w:lang w:val="en-US" w:eastAsia="en-US"/>
              </w:rPr>
              <w:t>Munira</w:t>
            </w:r>
            <w:proofErr w:type="spellEnd"/>
            <w:r>
              <w:rPr>
                <w:sz w:val="22"/>
                <w:szCs w:val="22"/>
                <w:lang w:val="en-US" w:eastAsia="en-US"/>
              </w:rPr>
              <w:t xml:space="preserve"> Jaffar</w:t>
            </w:r>
          </w:p>
        </w:tc>
        <w:tc>
          <w:tcPr>
            <w:tcW w:w="4535" w:type="dxa"/>
          </w:tcPr>
          <w:p w14:paraId="7176CC46" w14:textId="77777777" w:rsidR="007344DA" w:rsidRDefault="00000000">
            <w:pPr>
              <w:snapToGrid w:val="0"/>
              <w:spacing w:after="0"/>
              <w:rPr>
                <w:sz w:val="22"/>
                <w:szCs w:val="22"/>
                <w:lang w:val="en-US" w:eastAsia="en-US"/>
              </w:rPr>
            </w:pPr>
            <w:hyperlink r:id="rId28" w:history="1">
              <w:r w:rsidR="00935AC6">
                <w:rPr>
                  <w:sz w:val="22"/>
                  <w:szCs w:val="22"/>
                  <w:lang w:val="en-US" w:eastAsia="en-US"/>
                </w:rPr>
                <w:t>Munira.Jaffar@EchoStar.com</w:t>
              </w:r>
            </w:hyperlink>
            <w:r w:rsidR="00935AC6">
              <w:rPr>
                <w:sz w:val="22"/>
                <w:szCs w:val="22"/>
                <w:lang w:val="en-US" w:eastAsia="en-US"/>
              </w:rPr>
              <w:t xml:space="preserve">; </w:t>
            </w:r>
            <w:hyperlink r:id="rId29" w:history="1">
              <w:r w:rsidR="00935AC6">
                <w:rPr>
                  <w:sz w:val="22"/>
                  <w:szCs w:val="22"/>
                  <w:lang w:val="en-US" w:eastAsia="en-US"/>
                </w:rPr>
                <w:t>munirajaffar@hughes.com</w:t>
              </w:r>
            </w:hyperlink>
          </w:p>
        </w:tc>
      </w:tr>
      <w:tr w:rsidR="007344DA" w14:paraId="3B8B3E61" w14:textId="77777777">
        <w:tc>
          <w:tcPr>
            <w:tcW w:w="2268" w:type="dxa"/>
          </w:tcPr>
          <w:p w14:paraId="6CCA7CDB" w14:textId="77777777" w:rsidR="007344DA" w:rsidRDefault="00935AC6">
            <w:pPr>
              <w:snapToGrid w:val="0"/>
              <w:spacing w:after="0"/>
              <w:rPr>
                <w:sz w:val="22"/>
                <w:szCs w:val="22"/>
                <w:lang w:val="en-US" w:eastAsia="en-US"/>
              </w:rPr>
            </w:pPr>
            <w:r>
              <w:rPr>
                <w:sz w:val="22"/>
                <w:szCs w:val="22"/>
                <w:lang w:val="en-US" w:eastAsia="en-US"/>
              </w:rPr>
              <w:t>Qualcomm</w:t>
            </w:r>
          </w:p>
        </w:tc>
        <w:tc>
          <w:tcPr>
            <w:tcW w:w="3175" w:type="dxa"/>
          </w:tcPr>
          <w:p w14:paraId="2F24D7EB" w14:textId="77777777" w:rsidR="007344DA" w:rsidRDefault="00935AC6">
            <w:pPr>
              <w:snapToGrid w:val="0"/>
              <w:spacing w:after="0"/>
              <w:rPr>
                <w:sz w:val="22"/>
                <w:szCs w:val="22"/>
                <w:lang w:val="en-US" w:eastAsia="en-US"/>
              </w:rPr>
            </w:pPr>
            <w:r>
              <w:rPr>
                <w:sz w:val="22"/>
                <w:szCs w:val="22"/>
                <w:lang w:val="en-US" w:eastAsia="en-US"/>
              </w:rPr>
              <w:t>Xiao Feng Wang</w:t>
            </w:r>
          </w:p>
        </w:tc>
        <w:tc>
          <w:tcPr>
            <w:tcW w:w="4535" w:type="dxa"/>
          </w:tcPr>
          <w:p w14:paraId="337C1DAD" w14:textId="77777777" w:rsidR="007344DA" w:rsidRDefault="00935AC6">
            <w:pPr>
              <w:snapToGrid w:val="0"/>
              <w:spacing w:after="0"/>
              <w:rPr>
                <w:sz w:val="22"/>
                <w:szCs w:val="22"/>
                <w:lang w:val="en-US" w:eastAsia="en-US"/>
              </w:rPr>
            </w:pPr>
            <w:r>
              <w:rPr>
                <w:sz w:val="22"/>
                <w:szCs w:val="22"/>
                <w:lang w:val="en-US" w:eastAsia="en-US"/>
              </w:rPr>
              <w:t>wangxiao@qti.qualcomm.com</w:t>
            </w:r>
          </w:p>
        </w:tc>
      </w:tr>
      <w:tr w:rsidR="007344DA" w14:paraId="1CFDD726" w14:textId="77777777">
        <w:tc>
          <w:tcPr>
            <w:tcW w:w="2268" w:type="dxa"/>
          </w:tcPr>
          <w:p w14:paraId="67E4E27B" w14:textId="77777777" w:rsidR="007344DA" w:rsidRDefault="00935AC6">
            <w:pPr>
              <w:snapToGrid w:val="0"/>
              <w:spacing w:after="0"/>
              <w:rPr>
                <w:sz w:val="22"/>
                <w:szCs w:val="22"/>
                <w:lang w:val="en-US" w:eastAsia="en-US"/>
              </w:rPr>
            </w:pPr>
            <w:r>
              <w:rPr>
                <w:sz w:val="22"/>
                <w:szCs w:val="22"/>
                <w:lang w:val="en-US" w:eastAsia="en-US"/>
              </w:rPr>
              <w:t>Qualcomm</w:t>
            </w:r>
          </w:p>
        </w:tc>
        <w:tc>
          <w:tcPr>
            <w:tcW w:w="3175" w:type="dxa"/>
          </w:tcPr>
          <w:p w14:paraId="52D18151" w14:textId="77777777" w:rsidR="007344DA" w:rsidRDefault="00935AC6">
            <w:pPr>
              <w:snapToGrid w:val="0"/>
              <w:spacing w:after="0"/>
              <w:rPr>
                <w:sz w:val="22"/>
                <w:szCs w:val="22"/>
                <w:lang w:val="en-US" w:eastAsia="en-US"/>
              </w:rPr>
            </w:pPr>
            <w:proofErr w:type="spellStart"/>
            <w:r>
              <w:rPr>
                <w:sz w:val="22"/>
                <w:szCs w:val="22"/>
                <w:lang w:val="en-US" w:eastAsia="en-US"/>
              </w:rPr>
              <w:t>LiangPing</w:t>
            </w:r>
            <w:proofErr w:type="spellEnd"/>
            <w:r>
              <w:rPr>
                <w:sz w:val="22"/>
                <w:szCs w:val="22"/>
                <w:lang w:val="en-US" w:eastAsia="en-US"/>
              </w:rPr>
              <w:t xml:space="preserve"> Ma</w:t>
            </w:r>
          </w:p>
        </w:tc>
        <w:tc>
          <w:tcPr>
            <w:tcW w:w="4535" w:type="dxa"/>
          </w:tcPr>
          <w:p w14:paraId="4A5AEB33" w14:textId="77777777" w:rsidR="007344DA" w:rsidRDefault="00000000">
            <w:pPr>
              <w:snapToGrid w:val="0"/>
              <w:spacing w:after="0"/>
              <w:rPr>
                <w:sz w:val="22"/>
                <w:szCs w:val="22"/>
                <w:lang w:val="en-US" w:eastAsia="en-US"/>
              </w:rPr>
            </w:pPr>
            <w:hyperlink r:id="rId30" w:history="1">
              <w:r w:rsidR="00935AC6">
                <w:rPr>
                  <w:sz w:val="22"/>
                  <w:szCs w:val="22"/>
                  <w:lang w:val="en-US" w:eastAsia="en-US"/>
                </w:rPr>
                <w:t>lpma@qti.qualcomm.com</w:t>
              </w:r>
            </w:hyperlink>
          </w:p>
        </w:tc>
      </w:tr>
      <w:tr w:rsidR="007344DA" w14:paraId="744106CF" w14:textId="77777777">
        <w:tc>
          <w:tcPr>
            <w:tcW w:w="2268" w:type="dxa"/>
          </w:tcPr>
          <w:p w14:paraId="51339B8E" w14:textId="77777777" w:rsidR="007344DA" w:rsidRDefault="00935AC6">
            <w:pPr>
              <w:snapToGrid w:val="0"/>
              <w:spacing w:after="0"/>
              <w:rPr>
                <w:sz w:val="22"/>
                <w:szCs w:val="22"/>
                <w:lang w:val="en-US" w:eastAsia="en-US"/>
              </w:rPr>
            </w:pPr>
            <w:proofErr w:type="spellStart"/>
            <w:r>
              <w:rPr>
                <w:sz w:val="22"/>
                <w:szCs w:val="22"/>
                <w:lang w:val="en-US" w:eastAsia="en-US"/>
              </w:rPr>
              <w:t>Novamint</w:t>
            </w:r>
            <w:proofErr w:type="spellEnd"/>
          </w:p>
        </w:tc>
        <w:tc>
          <w:tcPr>
            <w:tcW w:w="3175" w:type="dxa"/>
          </w:tcPr>
          <w:p w14:paraId="43E36CC1" w14:textId="77777777" w:rsidR="007344DA" w:rsidRDefault="00935AC6">
            <w:pPr>
              <w:snapToGrid w:val="0"/>
              <w:spacing w:after="0"/>
              <w:rPr>
                <w:sz w:val="22"/>
                <w:szCs w:val="22"/>
                <w:lang w:val="en-US" w:eastAsia="en-US"/>
              </w:rPr>
            </w:pPr>
            <w:r>
              <w:rPr>
                <w:sz w:val="22"/>
                <w:szCs w:val="22"/>
                <w:lang w:val="en-US" w:eastAsia="en-US"/>
              </w:rPr>
              <w:t xml:space="preserve">Thierry </w:t>
            </w:r>
            <w:proofErr w:type="spellStart"/>
            <w:r>
              <w:rPr>
                <w:sz w:val="22"/>
                <w:szCs w:val="22"/>
                <w:lang w:val="en-US" w:eastAsia="en-US"/>
              </w:rPr>
              <w:t>Bérisot</w:t>
            </w:r>
            <w:proofErr w:type="spellEnd"/>
          </w:p>
        </w:tc>
        <w:tc>
          <w:tcPr>
            <w:tcW w:w="4535" w:type="dxa"/>
          </w:tcPr>
          <w:p w14:paraId="06CFFD9C" w14:textId="77777777" w:rsidR="007344DA" w:rsidRDefault="00935AC6">
            <w:pPr>
              <w:snapToGrid w:val="0"/>
              <w:spacing w:after="0"/>
              <w:rPr>
                <w:sz w:val="22"/>
                <w:szCs w:val="22"/>
                <w:lang w:val="en-US" w:eastAsia="en-US"/>
              </w:rPr>
            </w:pPr>
            <w:r>
              <w:rPr>
                <w:sz w:val="22"/>
                <w:szCs w:val="22"/>
                <w:lang w:val="en-US" w:eastAsia="en-US"/>
              </w:rPr>
              <w:t>tberisot@novamint.com</w:t>
            </w:r>
          </w:p>
        </w:tc>
      </w:tr>
      <w:tr w:rsidR="007344DA" w14:paraId="3C531515" w14:textId="77777777">
        <w:tc>
          <w:tcPr>
            <w:tcW w:w="2268" w:type="dxa"/>
          </w:tcPr>
          <w:p w14:paraId="7DAF3BCA" w14:textId="77777777" w:rsidR="007344DA" w:rsidRDefault="00935AC6">
            <w:pPr>
              <w:snapToGrid w:val="0"/>
              <w:spacing w:after="0"/>
              <w:rPr>
                <w:sz w:val="22"/>
                <w:szCs w:val="22"/>
                <w:lang w:val="en-US" w:eastAsia="en-US"/>
              </w:rPr>
            </w:pPr>
            <w:proofErr w:type="spellStart"/>
            <w:r>
              <w:rPr>
                <w:sz w:val="22"/>
                <w:szCs w:val="22"/>
                <w:lang w:val="en-US" w:eastAsia="en-US"/>
              </w:rPr>
              <w:t>GateHouse</w:t>
            </w:r>
            <w:proofErr w:type="spellEnd"/>
          </w:p>
        </w:tc>
        <w:tc>
          <w:tcPr>
            <w:tcW w:w="3175" w:type="dxa"/>
          </w:tcPr>
          <w:p w14:paraId="4695B9AE" w14:textId="77777777" w:rsidR="007344DA" w:rsidRDefault="00935AC6">
            <w:pPr>
              <w:snapToGrid w:val="0"/>
              <w:spacing w:after="0"/>
              <w:rPr>
                <w:sz w:val="22"/>
                <w:szCs w:val="22"/>
                <w:lang w:val="en-US" w:eastAsia="en-US"/>
              </w:rPr>
            </w:pPr>
            <w:r>
              <w:rPr>
                <w:sz w:val="22"/>
                <w:szCs w:val="22"/>
                <w:lang w:val="en-US" w:eastAsia="en-US"/>
              </w:rPr>
              <w:t>Robert van der Pool</w:t>
            </w:r>
          </w:p>
        </w:tc>
        <w:tc>
          <w:tcPr>
            <w:tcW w:w="4535" w:type="dxa"/>
          </w:tcPr>
          <w:p w14:paraId="79012771" w14:textId="77777777" w:rsidR="007344DA" w:rsidRDefault="00935AC6">
            <w:pPr>
              <w:snapToGrid w:val="0"/>
              <w:spacing w:after="0"/>
              <w:rPr>
                <w:sz w:val="22"/>
                <w:szCs w:val="22"/>
                <w:lang w:val="en-US" w:eastAsia="en-US"/>
              </w:rPr>
            </w:pPr>
            <w:r>
              <w:rPr>
                <w:sz w:val="22"/>
                <w:szCs w:val="22"/>
                <w:lang w:val="en-US" w:eastAsia="en-US"/>
              </w:rPr>
              <w:t>rvp@gatehouse.com</w:t>
            </w:r>
          </w:p>
        </w:tc>
      </w:tr>
      <w:tr w:rsidR="007344DA" w14:paraId="0D9B78B6" w14:textId="77777777">
        <w:tc>
          <w:tcPr>
            <w:tcW w:w="2268" w:type="dxa"/>
          </w:tcPr>
          <w:p w14:paraId="5A5CAA5B" w14:textId="77777777" w:rsidR="007344DA" w:rsidRDefault="00935AC6">
            <w:pPr>
              <w:snapToGrid w:val="0"/>
              <w:spacing w:after="0"/>
              <w:rPr>
                <w:sz w:val="22"/>
                <w:szCs w:val="22"/>
                <w:lang w:val="en-US" w:eastAsia="en-US"/>
              </w:rPr>
            </w:pPr>
            <w:r>
              <w:rPr>
                <w:sz w:val="22"/>
                <w:szCs w:val="22"/>
                <w:lang w:val="en-US" w:eastAsia="en-US"/>
              </w:rPr>
              <w:t>FGI</w:t>
            </w:r>
          </w:p>
        </w:tc>
        <w:tc>
          <w:tcPr>
            <w:tcW w:w="3175" w:type="dxa"/>
          </w:tcPr>
          <w:p w14:paraId="30005C32" w14:textId="77777777" w:rsidR="007344DA" w:rsidRDefault="00935AC6">
            <w:pPr>
              <w:snapToGrid w:val="0"/>
              <w:spacing w:after="0"/>
              <w:rPr>
                <w:sz w:val="22"/>
                <w:szCs w:val="22"/>
                <w:lang w:val="en-US" w:eastAsia="en-US"/>
              </w:rPr>
            </w:pPr>
            <w:proofErr w:type="spellStart"/>
            <w:r>
              <w:rPr>
                <w:sz w:val="22"/>
                <w:szCs w:val="22"/>
                <w:lang w:val="en-US" w:eastAsia="en-US"/>
              </w:rPr>
              <w:t>YenHua</w:t>
            </w:r>
            <w:proofErr w:type="spellEnd"/>
            <w:r>
              <w:rPr>
                <w:sz w:val="22"/>
                <w:szCs w:val="22"/>
                <w:lang w:val="en-US" w:eastAsia="en-US"/>
              </w:rPr>
              <w:t xml:space="preserve"> Li</w:t>
            </w:r>
          </w:p>
        </w:tc>
        <w:tc>
          <w:tcPr>
            <w:tcW w:w="4535" w:type="dxa"/>
          </w:tcPr>
          <w:p w14:paraId="18DDBCAA" w14:textId="77777777" w:rsidR="007344DA" w:rsidRDefault="00935AC6">
            <w:pPr>
              <w:snapToGrid w:val="0"/>
              <w:spacing w:after="0"/>
              <w:rPr>
                <w:sz w:val="22"/>
                <w:szCs w:val="22"/>
                <w:lang w:val="en-US" w:eastAsia="en-US"/>
              </w:rPr>
            </w:pPr>
            <w:r>
              <w:rPr>
                <w:sz w:val="22"/>
                <w:szCs w:val="22"/>
                <w:lang w:val="en-US" w:eastAsia="en-US"/>
              </w:rPr>
              <w:t>danielli@fginnov.com</w:t>
            </w:r>
          </w:p>
        </w:tc>
      </w:tr>
      <w:tr w:rsidR="007344DA" w14:paraId="0123891A" w14:textId="77777777">
        <w:tc>
          <w:tcPr>
            <w:tcW w:w="2268" w:type="dxa"/>
          </w:tcPr>
          <w:p w14:paraId="2072A560" w14:textId="77777777" w:rsidR="007344DA" w:rsidRDefault="00935AC6">
            <w:pPr>
              <w:snapToGrid w:val="0"/>
              <w:spacing w:after="0"/>
              <w:rPr>
                <w:sz w:val="22"/>
                <w:szCs w:val="22"/>
                <w:lang w:val="en-US" w:eastAsia="en-US"/>
              </w:rPr>
            </w:pPr>
            <w:r>
              <w:rPr>
                <w:sz w:val="22"/>
                <w:szCs w:val="22"/>
                <w:lang w:val="en-US" w:eastAsia="en-US"/>
              </w:rPr>
              <w:t>LG</w:t>
            </w:r>
          </w:p>
        </w:tc>
        <w:tc>
          <w:tcPr>
            <w:tcW w:w="3175" w:type="dxa"/>
          </w:tcPr>
          <w:p w14:paraId="693F23BF" w14:textId="77777777" w:rsidR="007344DA" w:rsidRDefault="00935AC6">
            <w:pPr>
              <w:snapToGrid w:val="0"/>
              <w:spacing w:after="0"/>
              <w:rPr>
                <w:sz w:val="22"/>
                <w:szCs w:val="22"/>
                <w:lang w:val="en-US" w:eastAsia="en-US"/>
              </w:rPr>
            </w:pPr>
            <w:proofErr w:type="spellStart"/>
            <w:r>
              <w:rPr>
                <w:sz w:val="22"/>
                <w:szCs w:val="22"/>
                <w:lang w:val="en-US" w:eastAsia="en-US"/>
              </w:rPr>
              <w:t>Haewook</w:t>
            </w:r>
            <w:proofErr w:type="spellEnd"/>
            <w:r>
              <w:rPr>
                <w:sz w:val="22"/>
                <w:szCs w:val="22"/>
                <w:lang w:val="en-US" w:eastAsia="en-US"/>
              </w:rPr>
              <w:t xml:space="preserve"> Park</w:t>
            </w:r>
          </w:p>
        </w:tc>
        <w:tc>
          <w:tcPr>
            <w:tcW w:w="4535" w:type="dxa"/>
          </w:tcPr>
          <w:p w14:paraId="364B485B" w14:textId="77777777" w:rsidR="007344DA" w:rsidRDefault="00935AC6">
            <w:pPr>
              <w:snapToGrid w:val="0"/>
              <w:spacing w:after="0"/>
              <w:rPr>
                <w:sz w:val="22"/>
                <w:szCs w:val="22"/>
                <w:lang w:val="en-US" w:eastAsia="en-US"/>
              </w:rPr>
            </w:pPr>
            <w:r>
              <w:rPr>
                <w:sz w:val="22"/>
                <w:szCs w:val="22"/>
                <w:lang w:val="en-US" w:eastAsia="en-US"/>
              </w:rPr>
              <w:t>haewook.park@lge.com</w:t>
            </w:r>
          </w:p>
        </w:tc>
      </w:tr>
      <w:tr w:rsidR="007344DA" w14:paraId="6C2626C9" w14:textId="77777777">
        <w:tc>
          <w:tcPr>
            <w:tcW w:w="2268" w:type="dxa"/>
          </w:tcPr>
          <w:p w14:paraId="4B4F6D35" w14:textId="77777777" w:rsidR="007344DA" w:rsidRDefault="00935AC6">
            <w:pPr>
              <w:snapToGrid w:val="0"/>
              <w:spacing w:after="0"/>
              <w:rPr>
                <w:sz w:val="22"/>
                <w:szCs w:val="22"/>
                <w:lang w:val="en-US" w:eastAsia="en-US"/>
              </w:rPr>
            </w:pPr>
            <w:r>
              <w:rPr>
                <w:sz w:val="22"/>
                <w:szCs w:val="22"/>
                <w:lang w:val="en-US" w:eastAsia="en-US"/>
              </w:rPr>
              <w:t>LG</w:t>
            </w:r>
          </w:p>
        </w:tc>
        <w:tc>
          <w:tcPr>
            <w:tcW w:w="3175" w:type="dxa"/>
          </w:tcPr>
          <w:p w14:paraId="411D5E06" w14:textId="77777777" w:rsidR="007344DA" w:rsidRDefault="00935AC6">
            <w:pPr>
              <w:snapToGrid w:val="0"/>
              <w:spacing w:after="0"/>
              <w:rPr>
                <w:sz w:val="22"/>
                <w:szCs w:val="22"/>
                <w:lang w:val="en-US" w:eastAsia="en-US"/>
              </w:rPr>
            </w:pPr>
            <w:proofErr w:type="spellStart"/>
            <w:r>
              <w:rPr>
                <w:sz w:val="22"/>
                <w:szCs w:val="22"/>
                <w:lang w:val="en-US" w:eastAsia="en-US"/>
              </w:rPr>
              <w:t>Seokmin</w:t>
            </w:r>
            <w:proofErr w:type="spellEnd"/>
            <w:r>
              <w:rPr>
                <w:sz w:val="22"/>
                <w:szCs w:val="22"/>
                <w:lang w:val="en-US" w:eastAsia="en-US"/>
              </w:rPr>
              <w:t xml:space="preserve"> Shin</w:t>
            </w:r>
          </w:p>
        </w:tc>
        <w:tc>
          <w:tcPr>
            <w:tcW w:w="4535" w:type="dxa"/>
          </w:tcPr>
          <w:p w14:paraId="1EACF455" w14:textId="77777777" w:rsidR="007344DA" w:rsidRDefault="00935AC6">
            <w:pPr>
              <w:snapToGrid w:val="0"/>
              <w:spacing w:after="0"/>
              <w:rPr>
                <w:sz w:val="22"/>
                <w:szCs w:val="22"/>
                <w:lang w:val="en-US" w:eastAsia="en-US"/>
              </w:rPr>
            </w:pPr>
            <w:r>
              <w:rPr>
                <w:sz w:val="22"/>
                <w:szCs w:val="22"/>
                <w:lang w:val="en-US" w:eastAsia="en-US"/>
              </w:rPr>
              <w:t>seokmin.shin@lge.com</w:t>
            </w:r>
          </w:p>
        </w:tc>
      </w:tr>
      <w:tr w:rsidR="007344DA" w14:paraId="5D0A7EC3" w14:textId="77777777">
        <w:tc>
          <w:tcPr>
            <w:tcW w:w="2268" w:type="dxa"/>
          </w:tcPr>
          <w:p w14:paraId="0EAAD8EB" w14:textId="77777777" w:rsidR="007344DA" w:rsidRDefault="00935AC6">
            <w:pPr>
              <w:snapToGrid w:val="0"/>
              <w:spacing w:after="0"/>
              <w:rPr>
                <w:sz w:val="22"/>
                <w:szCs w:val="22"/>
                <w:lang w:val="en-US" w:eastAsia="en-US"/>
              </w:rPr>
            </w:pPr>
            <w:r>
              <w:rPr>
                <w:sz w:val="22"/>
                <w:szCs w:val="22"/>
                <w:lang w:val="en-US" w:eastAsia="en-US"/>
              </w:rPr>
              <w:t>LG</w:t>
            </w:r>
          </w:p>
        </w:tc>
        <w:tc>
          <w:tcPr>
            <w:tcW w:w="3175" w:type="dxa"/>
          </w:tcPr>
          <w:p w14:paraId="4B50786D" w14:textId="77777777" w:rsidR="007344DA" w:rsidRDefault="00935AC6">
            <w:pPr>
              <w:snapToGrid w:val="0"/>
              <w:spacing w:after="0"/>
              <w:rPr>
                <w:sz w:val="22"/>
                <w:szCs w:val="22"/>
                <w:lang w:val="en-US" w:eastAsia="en-US"/>
              </w:rPr>
            </w:pPr>
            <w:proofErr w:type="spellStart"/>
            <w:r>
              <w:rPr>
                <w:sz w:val="22"/>
                <w:szCs w:val="22"/>
                <w:lang w:val="en-US" w:eastAsia="en-US"/>
              </w:rPr>
              <w:t>Duckhyun</w:t>
            </w:r>
            <w:proofErr w:type="spellEnd"/>
            <w:r>
              <w:rPr>
                <w:sz w:val="22"/>
                <w:szCs w:val="22"/>
                <w:lang w:val="en-US" w:eastAsia="en-US"/>
              </w:rPr>
              <w:t xml:space="preserve"> Bae</w:t>
            </w:r>
          </w:p>
        </w:tc>
        <w:tc>
          <w:tcPr>
            <w:tcW w:w="4535" w:type="dxa"/>
          </w:tcPr>
          <w:p w14:paraId="6928CB41" w14:textId="77777777" w:rsidR="007344DA" w:rsidRDefault="00935AC6">
            <w:pPr>
              <w:snapToGrid w:val="0"/>
              <w:spacing w:after="0"/>
              <w:rPr>
                <w:sz w:val="22"/>
                <w:szCs w:val="22"/>
                <w:lang w:val="en-US" w:eastAsia="en-US"/>
              </w:rPr>
            </w:pPr>
            <w:r>
              <w:rPr>
                <w:sz w:val="22"/>
                <w:szCs w:val="22"/>
                <w:lang w:val="en-US" w:eastAsia="en-US"/>
              </w:rPr>
              <w:t>duckhyun.bae@lge.com</w:t>
            </w:r>
          </w:p>
        </w:tc>
      </w:tr>
      <w:tr w:rsidR="007344DA" w14:paraId="15150BCB" w14:textId="77777777">
        <w:tc>
          <w:tcPr>
            <w:tcW w:w="2268" w:type="dxa"/>
          </w:tcPr>
          <w:p w14:paraId="76ADEC3B" w14:textId="77777777" w:rsidR="007344DA" w:rsidRDefault="00935AC6">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094C9B22" w14:textId="77777777" w:rsidR="007344DA" w:rsidRDefault="00935AC6">
            <w:pPr>
              <w:snapToGrid w:val="0"/>
              <w:spacing w:after="0"/>
              <w:rPr>
                <w:rFonts w:eastAsia="SimSun"/>
                <w:sz w:val="22"/>
                <w:szCs w:val="22"/>
                <w:lang w:val="en-US" w:eastAsia="zh-CN"/>
              </w:rPr>
            </w:pPr>
            <w:r>
              <w:rPr>
                <w:rFonts w:eastAsia="SimSun"/>
                <w:sz w:val="22"/>
                <w:szCs w:val="22"/>
                <w:lang w:val="en-US" w:eastAsia="zh-CN"/>
              </w:rPr>
              <w:t>Xiang Yun</w:t>
            </w:r>
          </w:p>
        </w:tc>
        <w:tc>
          <w:tcPr>
            <w:tcW w:w="4535" w:type="dxa"/>
          </w:tcPr>
          <w:p w14:paraId="5AE81907" w14:textId="77777777" w:rsidR="007344DA" w:rsidRDefault="00935AC6">
            <w:pPr>
              <w:snapToGrid w:val="0"/>
              <w:spacing w:after="0"/>
              <w:rPr>
                <w:sz w:val="22"/>
                <w:szCs w:val="22"/>
                <w:lang w:val="en-US" w:eastAsia="en-US"/>
              </w:rPr>
            </w:pPr>
            <w:r>
              <w:rPr>
                <w:sz w:val="22"/>
                <w:szCs w:val="22"/>
                <w:lang w:val="en-US" w:eastAsia="en-US"/>
              </w:rPr>
              <w:t>yunxiang@baicells.com</w:t>
            </w:r>
          </w:p>
        </w:tc>
      </w:tr>
      <w:tr w:rsidR="007344DA" w14:paraId="40723584" w14:textId="77777777">
        <w:tc>
          <w:tcPr>
            <w:tcW w:w="2268" w:type="dxa"/>
          </w:tcPr>
          <w:p w14:paraId="637233F3" w14:textId="77777777" w:rsidR="007344DA" w:rsidRDefault="00935AC6">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2F3FDCE0" w14:textId="77777777" w:rsidR="007344DA" w:rsidRDefault="00935AC6">
            <w:pPr>
              <w:snapToGrid w:val="0"/>
              <w:spacing w:after="0"/>
              <w:rPr>
                <w:rFonts w:eastAsia="SimSun"/>
                <w:sz w:val="22"/>
                <w:szCs w:val="22"/>
                <w:lang w:val="en-US" w:eastAsia="zh-CN"/>
              </w:rPr>
            </w:pPr>
            <w:r>
              <w:rPr>
                <w:rFonts w:eastAsia="SimSun"/>
                <w:sz w:val="22"/>
                <w:szCs w:val="22"/>
                <w:lang w:val="en-US" w:eastAsia="zh-CN"/>
              </w:rPr>
              <w:t>Yong Ding</w:t>
            </w:r>
          </w:p>
        </w:tc>
        <w:tc>
          <w:tcPr>
            <w:tcW w:w="4535" w:type="dxa"/>
          </w:tcPr>
          <w:p w14:paraId="400950EC" w14:textId="77777777" w:rsidR="007344DA" w:rsidRDefault="00935AC6">
            <w:pPr>
              <w:snapToGrid w:val="0"/>
              <w:spacing w:after="0"/>
              <w:rPr>
                <w:sz w:val="22"/>
                <w:szCs w:val="22"/>
                <w:lang w:val="en-US" w:eastAsia="en-US"/>
              </w:rPr>
            </w:pPr>
            <w:r>
              <w:rPr>
                <w:sz w:val="22"/>
                <w:szCs w:val="22"/>
                <w:lang w:val="en-US" w:eastAsia="en-US"/>
              </w:rPr>
              <w:t>dingyong@baicells.com</w:t>
            </w:r>
          </w:p>
        </w:tc>
      </w:tr>
      <w:tr w:rsidR="007344DA" w14:paraId="7EE222C7" w14:textId="77777777">
        <w:tc>
          <w:tcPr>
            <w:tcW w:w="2268" w:type="dxa"/>
          </w:tcPr>
          <w:p w14:paraId="787BE33D" w14:textId="77777777" w:rsidR="007344DA" w:rsidRDefault="00935AC6">
            <w:pPr>
              <w:snapToGrid w:val="0"/>
              <w:spacing w:after="0"/>
              <w:rPr>
                <w:rFonts w:eastAsiaTheme="minorEastAsia"/>
                <w:sz w:val="22"/>
                <w:szCs w:val="22"/>
                <w:lang w:val="en-US"/>
              </w:rPr>
            </w:pPr>
            <w:r>
              <w:rPr>
                <w:rFonts w:eastAsiaTheme="minorEastAsia"/>
                <w:sz w:val="22"/>
                <w:szCs w:val="22"/>
                <w:lang w:val="en-US"/>
              </w:rPr>
              <w:t>Sharp</w:t>
            </w:r>
          </w:p>
        </w:tc>
        <w:tc>
          <w:tcPr>
            <w:tcW w:w="3175" w:type="dxa"/>
          </w:tcPr>
          <w:p w14:paraId="43C996A4" w14:textId="77777777" w:rsidR="007344DA" w:rsidRDefault="00935AC6">
            <w:pPr>
              <w:snapToGrid w:val="0"/>
              <w:spacing w:after="0"/>
              <w:rPr>
                <w:rFonts w:eastAsiaTheme="minorEastAsia"/>
                <w:sz w:val="22"/>
                <w:szCs w:val="22"/>
                <w:lang w:val="en-US"/>
              </w:rPr>
            </w:pPr>
            <w:r>
              <w:rPr>
                <w:rFonts w:eastAsiaTheme="minorEastAsia"/>
                <w:sz w:val="22"/>
                <w:szCs w:val="22"/>
                <w:lang w:val="en-US"/>
              </w:rPr>
              <w:t>Tomoki Yoshimura</w:t>
            </w:r>
          </w:p>
        </w:tc>
        <w:tc>
          <w:tcPr>
            <w:tcW w:w="4535" w:type="dxa"/>
          </w:tcPr>
          <w:p w14:paraId="27A4F89B" w14:textId="77777777" w:rsidR="007344DA" w:rsidRDefault="00935AC6">
            <w:pPr>
              <w:snapToGrid w:val="0"/>
              <w:spacing w:after="0"/>
              <w:rPr>
                <w:sz w:val="22"/>
                <w:szCs w:val="22"/>
                <w:lang w:val="en-US"/>
              </w:rPr>
            </w:pPr>
            <w:r>
              <w:rPr>
                <w:sz w:val="22"/>
                <w:szCs w:val="22"/>
                <w:lang w:val="en-US"/>
              </w:rPr>
              <w:t>yoshimurat@sharplabs.com</w:t>
            </w:r>
          </w:p>
        </w:tc>
      </w:tr>
      <w:tr w:rsidR="007344DA" w14:paraId="103AE47E" w14:textId="77777777">
        <w:tc>
          <w:tcPr>
            <w:tcW w:w="2268" w:type="dxa"/>
          </w:tcPr>
          <w:p w14:paraId="445D2FA4" w14:textId="77777777" w:rsidR="007344DA" w:rsidRDefault="00935AC6">
            <w:pPr>
              <w:snapToGrid w:val="0"/>
              <w:rPr>
                <w:rFonts w:eastAsiaTheme="minorEastAsia"/>
                <w:sz w:val="22"/>
                <w:szCs w:val="22"/>
                <w:lang w:val="en-US"/>
              </w:rPr>
            </w:pPr>
            <w:r>
              <w:rPr>
                <w:rFonts w:eastAsia="SimSun"/>
                <w:sz w:val="22"/>
                <w:szCs w:val="22"/>
                <w:lang w:val="en-US" w:eastAsia="zh-CN"/>
              </w:rPr>
              <w:t>China Telecom</w:t>
            </w:r>
          </w:p>
        </w:tc>
        <w:tc>
          <w:tcPr>
            <w:tcW w:w="3175" w:type="dxa"/>
          </w:tcPr>
          <w:p w14:paraId="45F99074" w14:textId="77777777" w:rsidR="007344DA" w:rsidRDefault="00935AC6">
            <w:pPr>
              <w:snapToGrid w:val="0"/>
              <w:rPr>
                <w:rFonts w:eastAsiaTheme="minorEastAsia"/>
                <w:sz w:val="22"/>
                <w:szCs w:val="22"/>
                <w:lang w:val="en-US"/>
              </w:rPr>
            </w:pPr>
            <w:proofErr w:type="spellStart"/>
            <w:r>
              <w:rPr>
                <w:rFonts w:eastAsia="SimSun"/>
                <w:sz w:val="22"/>
                <w:szCs w:val="22"/>
                <w:lang w:val="en-US" w:eastAsia="zh-CN"/>
              </w:rPr>
              <w:t>Jianchi</w:t>
            </w:r>
            <w:proofErr w:type="spellEnd"/>
            <w:r>
              <w:rPr>
                <w:rFonts w:eastAsia="SimSun"/>
                <w:sz w:val="22"/>
                <w:szCs w:val="22"/>
                <w:lang w:val="en-US" w:eastAsia="zh-CN"/>
              </w:rPr>
              <w:t xml:space="preserve"> Zhu</w:t>
            </w:r>
          </w:p>
        </w:tc>
        <w:tc>
          <w:tcPr>
            <w:tcW w:w="4535" w:type="dxa"/>
          </w:tcPr>
          <w:p w14:paraId="12277EDF" w14:textId="77777777" w:rsidR="007344DA" w:rsidRDefault="00935AC6">
            <w:pPr>
              <w:snapToGrid w:val="0"/>
              <w:rPr>
                <w:sz w:val="22"/>
                <w:szCs w:val="22"/>
                <w:lang w:val="en-US"/>
              </w:rPr>
            </w:pPr>
            <w:r>
              <w:rPr>
                <w:rFonts w:eastAsia="SimSun"/>
                <w:sz w:val="22"/>
                <w:szCs w:val="22"/>
                <w:lang w:val="en-US" w:eastAsia="zh-CN"/>
              </w:rPr>
              <w:t>zhujc@chinatelecom.cn</w:t>
            </w:r>
          </w:p>
        </w:tc>
      </w:tr>
    </w:tbl>
    <w:p w14:paraId="3E5C6115" w14:textId="77777777" w:rsidR="007344DA" w:rsidRDefault="007344DA">
      <w:pPr>
        <w:snapToGrid w:val="0"/>
        <w:spacing w:before="60" w:after="60"/>
        <w:jc w:val="both"/>
        <w:rPr>
          <w:rFonts w:eastAsiaTheme="minorEastAsia"/>
          <w:sz w:val="22"/>
          <w:lang w:val="en-US"/>
        </w:rPr>
      </w:pPr>
    </w:p>
    <w:sectPr w:rsidR="007344DA">
      <w:footerReference w:type="default" r:id="rId31"/>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061B8" w14:textId="77777777" w:rsidR="00DF318D" w:rsidRDefault="00DF318D">
      <w:r>
        <w:separator/>
      </w:r>
    </w:p>
  </w:endnote>
  <w:endnote w:type="continuationSeparator" w:id="0">
    <w:p w14:paraId="398262CC" w14:textId="77777777" w:rsidR="00DF318D" w:rsidRDefault="00DF3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F7B7E" w14:textId="77777777" w:rsidR="007344DA" w:rsidRDefault="00935AC6">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Pr>
        <w:rStyle w:val="af8"/>
        <w:rFonts w:eastAsia="ＭＳ ゴシック"/>
      </w:rPr>
      <w:t>9</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Pr>
        <w:rStyle w:val="af8"/>
        <w:rFonts w:eastAsia="ＭＳ ゴシック"/>
      </w:rPr>
      <w:t>81</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59849" w14:textId="77777777" w:rsidR="00DF318D" w:rsidRDefault="00DF318D">
      <w:r>
        <w:separator/>
      </w:r>
    </w:p>
  </w:footnote>
  <w:footnote w:type="continuationSeparator" w:id="0">
    <w:p w14:paraId="4D26D8B7" w14:textId="77777777" w:rsidR="00DF318D" w:rsidRDefault="00DF31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CE5AC0"/>
    <w:multiLevelType w:val="multilevel"/>
    <w:tmpl w:val="05CE5AC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DF16DA"/>
    <w:multiLevelType w:val="multilevel"/>
    <w:tmpl w:val="08DF16D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CC418F"/>
    <w:multiLevelType w:val="multilevel"/>
    <w:tmpl w:val="0FCC41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8140A3"/>
    <w:multiLevelType w:val="multilevel"/>
    <w:tmpl w:val="1F8140A3"/>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8"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8A91962"/>
    <w:multiLevelType w:val="multilevel"/>
    <w:tmpl w:val="28A9196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B65016"/>
    <w:multiLevelType w:val="multilevel"/>
    <w:tmpl w:val="2AB650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2005995"/>
    <w:multiLevelType w:val="multilevel"/>
    <w:tmpl w:val="320059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3C443B3A"/>
    <w:multiLevelType w:val="multilevel"/>
    <w:tmpl w:val="3C443B3A"/>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62A54CF"/>
    <w:multiLevelType w:val="multilevel"/>
    <w:tmpl w:val="562A54C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91781477">
    <w:abstractNumId w:val="0"/>
  </w:num>
  <w:num w:numId="2" w16cid:durableId="1782259747">
    <w:abstractNumId w:val="13"/>
  </w:num>
  <w:num w:numId="3" w16cid:durableId="40402450">
    <w:abstractNumId w:val="18"/>
  </w:num>
  <w:num w:numId="4" w16cid:durableId="597762716">
    <w:abstractNumId w:val="20"/>
  </w:num>
  <w:num w:numId="5" w16cid:durableId="1309633590">
    <w:abstractNumId w:val="11"/>
  </w:num>
  <w:num w:numId="6" w16cid:durableId="1767458742">
    <w:abstractNumId w:val="17"/>
  </w:num>
  <w:num w:numId="7" w16cid:durableId="1445467474">
    <w:abstractNumId w:val="6"/>
  </w:num>
  <w:num w:numId="8" w16cid:durableId="154224281">
    <w:abstractNumId w:val="1"/>
  </w:num>
  <w:num w:numId="9" w16cid:durableId="1121529992">
    <w:abstractNumId w:val="5"/>
  </w:num>
  <w:num w:numId="10" w16cid:durableId="1294100090">
    <w:abstractNumId w:val="2"/>
  </w:num>
  <w:num w:numId="11" w16cid:durableId="450561332">
    <w:abstractNumId w:val="12"/>
  </w:num>
  <w:num w:numId="12" w16cid:durableId="942692580">
    <w:abstractNumId w:val="16"/>
  </w:num>
  <w:num w:numId="13" w16cid:durableId="1123960291">
    <w:abstractNumId w:val="7"/>
  </w:num>
  <w:num w:numId="14" w16cid:durableId="1214266980">
    <w:abstractNumId w:val="4"/>
  </w:num>
  <w:num w:numId="15" w16cid:durableId="1315187495">
    <w:abstractNumId w:val="10"/>
  </w:num>
  <w:num w:numId="16" w16cid:durableId="593057626">
    <w:abstractNumId w:val="15"/>
  </w:num>
  <w:num w:numId="17" w16cid:durableId="1030834072">
    <w:abstractNumId w:val="3"/>
  </w:num>
  <w:num w:numId="18" w16cid:durableId="207881579">
    <w:abstractNumId w:val="9"/>
  </w:num>
  <w:num w:numId="19" w16cid:durableId="245773160">
    <w:abstractNumId w:val="8"/>
  </w:num>
  <w:num w:numId="20" w16cid:durableId="867987753">
    <w:abstractNumId w:val="19"/>
  </w:num>
  <w:num w:numId="21" w16cid:durableId="1709723291">
    <w:abstractNumId w:val="14"/>
  </w:num>
  <w:num w:numId="22" w16cid:durableId="18797768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74"/>
    <w:rsid w:val="00005C54"/>
    <w:rsid w:val="00005C60"/>
    <w:rsid w:val="00005D4B"/>
    <w:rsid w:val="0000600D"/>
    <w:rsid w:val="00006066"/>
    <w:rsid w:val="000063EA"/>
    <w:rsid w:val="00006645"/>
    <w:rsid w:val="0000690C"/>
    <w:rsid w:val="00006D37"/>
    <w:rsid w:val="00007533"/>
    <w:rsid w:val="00007889"/>
    <w:rsid w:val="00007AD6"/>
    <w:rsid w:val="00007AE0"/>
    <w:rsid w:val="00007DBD"/>
    <w:rsid w:val="00007E3D"/>
    <w:rsid w:val="00007F10"/>
    <w:rsid w:val="00007F20"/>
    <w:rsid w:val="0001012D"/>
    <w:rsid w:val="0001038D"/>
    <w:rsid w:val="0001039F"/>
    <w:rsid w:val="00010A06"/>
    <w:rsid w:val="00010B6C"/>
    <w:rsid w:val="00010F71"/>
    <w:rsid w:val="00011415"/>
    <w:rsid w:val="00011941"/>
    <w:rsid w:val="00011A35"/>
    <w:rsid w:val="000120DA"/>
    <w:rsid w:val="0001241A"/>
    <w:rsid w:val="0001243E"/>
    <w:rsid w:val="00012506"/>
    <w:rsid w:val="0001251B"/>
    <w:rsid w:val="0001297C"/>
    <w:rsid w:val="00012C0A"/>
    <w:rsid w:val="00012DFF"/>
    <w:rsid w:val="00012E98"/>
    <w:rsid w:val="00013369"/>
    <w:rsid w:val="00013891"/>
    <w:rsid w:val="000139A9"/>
    <w:rsid w:val="00013B31"/>
    <w:rsid w:val="00014899"/>
    <w:rsid w:val="00015001"/>
    <w:rsid w:val="00015384"/>
    <w:rsid w:val="000153FF"/>
    <w:rsid w:val="0001547A"/>
    <w:rsid w:val="00015511"/>
    <w:rsid w:val="000155AE"/>
    <w:rsid w:val="00015DD7"/>
    <w:rsid w:val="00015E48"/>
    <w:rsid w:val="00016090"/>
    <w:rsid w:val="0001628B"/>
    <w:rsid w:val="00016341"/>
    <w:rsid w:val="000164FB"/>
    <w:rsid w:val="00016820"/>
    <w:rsid w:val="00016846"/>
    <w:rsid w:val="0001687D"/>
    <w:rsid w:val="00016BE7"/>
    <w:rsid w:val="00016CBF"/>
    <w:rsid w:val="00016F78"/>
    <w:rsid w:val="0001734F"/>
    <w:rsid w:val="000173ED"/>
    <w:rsid w:val="000177D5"/>
    <w:rsid w:val="0001784F"/>
    <w:rsid w:val="00017929"/>
    <w:rsid w:val="00017C75"/>
    <w:rsid w:val="0002046B"/>
    <w:rsid w:val="000207C3"/>
    <w:rsid w:val="000207C6"/>
    <w:rsid w:val="000208F2"/>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D68"/>
    <w:rsid w:val="0003016F"/>
    <w:rsid w:val="0003024D"/>
    <w:rsid w:val="00030E53"/>
    <w:rsid w:val="00031490"/>
    <w:rsid w:val="00031738"/>
    <w:rsid w:val="000319C0"/>
    <w:rsid w:val="00031A54"/>
    <w:rsid w:val="00031B8A"/>
    <w:rsid w:val="00031CAD"/>
    <w:rsid w:val="000322B6"/>
    <w:rsid w:val="00032415"/>
    <w:rsid w:val="00032526"/>
    <w:rsid w:val="000325D4"/>
    <w:rsid w:val="00032D56"/>
    <w:rsid w:val="00032DBF"/>
    <w:rsid w:val="00032E59"/>
    <w:rsid w:val="00033026"/>
    <w:rsid w:val="00033479"/>
    <w:rsid w:val="000334F4"/>
    <w:rsid w:val="00033641"/>
    <w:rsid w:val="000339FC"/>
    <w:rsid w:val="00033AEC"/>
    <w:rsid w:val="00033E6D"/>
    <w:rsid w:val="00033ED9"/>
    <w:rsid w:val="00033F1B"/>
    <w:rsid w:val="000341ED"/>
    <w:rsid w:val="00034A93"/>
    <w:rsid w:val="00034AFD"/>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BD9"/>
    <w:rsid w:val="000413E1"/>
    <w:rsid w:val="00041407"/>
    <w:rsid w:val="000414D2"/>
    <w:rsid w:val="00041578"/>
    <w:rsid w:val="00041699"/>
    <w:rsid w:val="00041715"/>
    <w:rsid w:val="00041C5B"/>
    <w:rsid w:val="00041D36"/>
    <w:rsid w:val="000420B4"/>
    <w:rsid w:val="0004270D"/>
    <w:rsid w:val="00042BDE"/>
    <w:rsid w:val="00043832"/>
    <w:rsid w:val="000438F6"/>
    <w:rsid w:val="00043CE6"/>
    <w:rsid w:val="00043E06"/>
    <w:rsid w:val="00043E91"/>
    <w:rsid w:val="00043F47"/>
    <w:rsid w:val="00043FB2"/>
    <w:rsid w:val="0004416C"/>
    <w:rsid w:val="000445C0"/>
    <w:rsid w:val="00044802"/>
    <w:rsid w:val="0004482F"/>
    <w:rsid w:val="00044AB6"/>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F"/>
    <w:rsid w:val="00052F1A"/>
    <w:rsid w:val="00053095"/>
    <w:rsid w:val="000537A4"/>
    <w:rsid w:val="0005380A"/>
    <w:rsid w:val="00053AB7"/>
    <w:rsid w:val="00053B5E"/>
    <w:rsid w:val="00053BFC"/>
    <w:rsid w:val="00054235"/>
    <w:rsid w:val="000542B5"/>
    <w:rsid w:val="00054622"/>
    <w:rsid w:val="00054A1C"/>
    <w:rsid w:val="00054BAD"/>
    <w:rsid w:val="00054CED"/>
    <w:rsid w:val="00054FF8"/>
    <w:rsid w:val="00055087"/>
    <w:rsid w:val="000550B8"/>
    <w:rsid w:val="000553DE"/>
    <w:rsid w:val="00055942"/>
    <w:rsid w:val="00055DC7"/>
    <w:rsid w:val="00055F29"/>
    <w:rsid w:val="00056139"/>
    <w:rsid w:val="00056211"/>
    <w:rsid w:val="00056482"/>
    <w:rsid w:val="00056631"/>
    <w:rsid w:val="0005703C"/>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7DA"/>
    <w:rsid w:val="00061A23"/>
    <w:rsid w:val="00061F2C"/>
    <w:rsid w:val="00062229"/>
    <w:rsid w:val="00062297"/>
    <w:rsid w:val="00062A4A"/>
    <w:rsid w:val="00062DD3"/>
    <w:rsid w:val="00062E39"/>
    <w:rsid w:val="00062E9D"/>
    <w:rsid w:val="00063130"/>
    <w:rsid w:val="00063776"/>
    <w:rsid w:val="00063798"/>
    <w:rsid w:val="00063894"/>
    <w:rsid w:val="00063997"/>
    <w:rsid w:val="000645EA"/>
    <w:rsid w:val="00064617"/>
    <w:rsid w:val="000649BE"/>
    <w:rsid w:val="00064E44"/>
    <w:rsid w:val="000652B0"/>
    <w:rsid w:val="00065379"/>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5012"/>
    <w:rsid w:val="000750E3"/>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30EE"/>
    <w:rsid w:val="00083382"/>
    <w:rsid w:val="000834F3"/>
    <w:rsid w:val="00083806"/>
    <w:rsid w:val="0008390F"/>
    <w:rsid w:val="00083A43"/>
    <w:rsid w:val="00083A7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ACC"/>
    <w:rsid w:val="00087C6A"/>
    <w:rsid w:val="00087F5E"/>
    <w:rsid w:val="000900C9"/>
    <w:rsid w:val="00090984"/>
    <w:rsid w:val="00090A35"/>
    <w:rsid w:val="00090E4C"/>
    <w:rsid w:val="00090EA1"/>
    <w:rsid w:val="00091038"/>
    <w:rsid w:val="000910C5"/>
    <w:rsid w:val="00091419"/>
    <w:rsid w:val="00091A61"/>
    <w:rsid w:val="00091C3A"/>
    <w:rsid w:val="00091D49"/>
    <w:rsid w:val="00091E86"/>
    <w:rsid w:val="00091EF1"/>
    <w:rsid w:val="000921FC"/>
    <w:rsid w:val="00092268"/>
    <w:rsid w:val="00092A88"/>
    <w:rsid w:val="00092BE4"/>
    <w:rsid w:val="00092D77"/>
    <w:rsid w:val="00092E20"/>
    <w:rsid w:val="00093291"/>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D29"/>
    <w:rsid w:val="000A4F30"/>
    <w:rsid w:val="000A51B5"/>
    <w:rsid w:val="000A5826"/>
    <w:rsid w:val="000A5863"/>
    <w:rsid w:val="000A5CDE"/>
    <w:rsid w:val="000A62D0"/>
    <w:rsid w:val="000A638D"/>
    <w:rsid w:val="000A6E04"/>
    <w:rsid w:val="000A7054"/>
    <w:rsid w:val="000A73B9"/>
    <w:rsid w:val="000A74DA"/>
    <w:rsid w:val="000A7564"/>
    <w:rsid w:val="000A76FF"/>
    <w:rsid w:val="000A7912"/>
    <w:rsid w:val="000A7920"/>
    <w:rsid w:val="000A7CC2"/>
    <w:rsid w:val="000A7CF2"/>
    <w:rsid w:val="000A7DE6"/>
    <w:rsid w:val="000B044A"/>
    <w:rsid w:val="000B0612"/>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31EE"/>
    <w:rsid w:val="000B395D"/>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F6F"/>
    <w:rsid w:val="000C0010"/>
    <w:rsid w:val="000C00F0"/>
    <w:rsid w:val="000C01E9"/>
    <w:rsid w:val="000C0759"/>
    <w:rsid w:val="000C09BC"/>
    <w:rsid w:val="000C0B19"/>
    <w:rsid w:val="000C0C09"/>
    <w:rsid w:val="000C0CD1"/>
    <w:rsid w:val="000C0F4D"/>
    <w:rsid w:val="000C0FE5"/>
    <w:rsid w:val="000C1349"/>
    <w:rsid w:val="000C1A9F"/>
    <w:rsid w:val="000C1D36"/>
    <w:rsid w:val="000C2058"/>
    <w:rsid w:val="000C2066"/>
    <w:rsid w:val="000C21A2"/>
    <w:rsid w:val="000C228B"/>
    <w:rsid w:val="000C2411"/>
    <w:rsid w:val="000C259D"/>
    <w:rsid w:val="000C287C"/>
    <w:rsid w:val="000C2B5C"/>
    <w:rsid w:val="000C2DED"/>
    <w:rsid w:val="000C2E07"/>
    <w:rsid w:val="000C3236"/>
    <w:rsid w:val="000C37F8"/>
    <w:rsid w:val="000C3977"/>
    <w:rsid w:val="000C3A50"/>
    <w:rsid w:val="000C3DF3"/>
    <w:rsid w:val="000C418C"/>
    <w:rsid w:val="000C4389"/>
    <w:rsid w:val="000C43A5"/>
    <w:rsid w:val="000C43B6"/>
    <w:rsid w:val="000C4489"/>
    <w:rsid w:val="000C49BD"/>
    <w:rsid w:val="000C4A2F"/>
    <w:rsid w:val="000C51B1"/>
    <w:rsid w:val="000C51F8"/>
    <w:rsid w:val="000C5284"/>
    <w:rsid w:val="000C54DC"/>
    <w:rsid w:val="000C55FD"/>
    <w:rsid w:val="000C5822"/>
    <w:rsid w:val="000C5840"/>
    <w:rsid w:val="000C5850"/>
    <w:rsid w:val="000C58B9"/>
    <w:rsid w:val="000C59C5"/>
    <w:rsid w:val="000C5F42"/>
    <w:rsid w:val="000C5F8E"/>
    <w:rsid w:val="000C622A"/>
    <w:rsid w:val="000C664F"/>
    <w:rsid w:val="000C6658"/>
    <w:rsid w:val="000C6981"/>
    <w:rsid w:val="000C735F"/>
    <w:rsid w:val="000C76AD"/>
    <w:rsid w:val="000C7705"/>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243E"/>
    <w:rsid w:val="000D26B1"/>
    <w:rsid w:val="000D2AC1"/>
    <w:rsid w:val="000D2BBB"/>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A40"/>
    <w:rsid w:val="000E1B84"/>
    <w:rsid w:val="000E1E86"/>
    <w:rsid w:val="000E207F"/>
    <w:rsid w:val="000E2243"/>
    <w:rsid w:val="000E255E"/>
    <w:rsid w:val="000E263F"/>
    <w:rsid w:val="000E2B6C"/>
    <w:rsid w:val="000E2F84"/>
    <w:rsid w:val="000E2FF6"/>
    <w:rsid w:val="000E31E6"/>
    <w:rsid w:val="000E3686"/>
    <w:rsid w:val="000E3977"/>
    <w:rsid w:val="000E3C68"/>
    <w:rsid w:val="000E3F97"/>
    <w:rsid w:val="000E416E"/>
    <w:rsid w:val="000E44C6"/>
    <w:rsid w:val="000E46BF"/>
    <w:rsid w:val="000E4A1C"/>
    <w:rsid w:val="000E4C6E"/>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608B"/>
    <w:rsid w:val="000F61A9"/>
    <w:rsid w:val="000F63BD"/>
    <w:rsid w:val="000F649A"/>
    <w:rsid w:val="000F64C4"/>
    <w:rsid w:val="000F6598"/>
    <w:rsid w:val="000F6700"/>
    <w:rsid w:val="000F6867"/>
    <w:rsid w:val="000F6A09"/>
    <w:rsid w:val="000F6C57"/>
    <w:rsid w:val="000F706B"/>
    <w:rsid w:val="000F70CC"/>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BC6"/>
    <w:rsid w:val="00105D79"/>
    <w:rsid w:val="00105E3E"/>
    <w:rsid w:val="00106531"/>
    <w:rsid w:val="001065FB"/>
    <w:rsid w:val="00106746"/>
    <w:rsid w:val="0010678D"/>
    <w:rsid w:val="001067AF"/>
    <w:rsid w:val="00106895"/>
    <w:rsid w:val="00106A25"/>
    <w:rsid w:val="00106A3B"/>
    <w:rsid w:val="00106A97"/>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20E4"/>
    <w:rsid w:val="00112138"/>
    <w:rsid w:val="0011220C"/>
    <w:rsid w:val="0011225D"/>
    <w:rsid w:val="001122B9"/>
    <w:rsid w:val="001125A4"/>
    <w:rsid w:val="00112926"/>
    <w:rsid w:val="00112BD9"/>
    <w:rsid w:val="00113B73"/>
    <w:rsid w:val="00113CA5"/>
    <w:rsid w:val="001144F2"/>
    <w:rsid w:val="0011487C"/>
    <w:rsid w:val="00114F13"/>
    <w:rsid w:val="00115263"/>
    <w:rsid w:val="001152D7"/>
    <w:rsid w:val="001153FA"/>
    <w:rsid w:val="00115471"/>
    <w:rsid w:val="00115854"/>
    <w:rsid w:val="00115969"/>
    <w:rsid w:val="001160A6"/>
    <w:rsid w:val="0011618B"/>
    <w:rsid w:val="001166D1"/>
    <w:rsid w:val="0011674F"/>
    <w:rsid w:val="001167BC"/>
    <w:rsid w:val="00116848"/>
    <w:rsid w:val="00116EBD"/>
    <w:rsid w:val="00116FA1"/>
    <w:rsid w:val="001172CA"/>
    <w:rsid w:val="00117607"/>
    <w:rsid w:val="001177E3"/>
    <w:rsid w:val="00117C48"/>
    <w:rsid w:val="00117FA7"/>
    <w:rsid w:val="00117FE0"/>
    <w:rsid w:val="00120245"/>
    <w:rsid w:val="00120630"/>
    <w:rsid w:val="00120A55"/>
    <w:rsid w:val="00120A5F"/>
    <w:rsid w:val="00120F45"/>
    <w:rsid w:val="001210CE"/>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67C"/>
    <w:rsid w:val="001246B6"/>
    <w:rsid w:val="00124B11"/>
    <w:rsid w:val="00124B3F"/>
    <w:rsid w:val="0012557F"/>
    <w:rsid w:val="00125670"/>
    <w:rsid w:val="00125D46"/>
    <w:rsid w:val="001261AD"/>
    <w:rsid w:val="001264B5"/>
    <w:rsid w:val="00126811"/>
    <w:rsid w:val="0012757C"/>
    <w:rsid w:val="00127840"/>
    <w:rsid w:val="00127FD7"/>
    <w:rsid w:val="00127FE2"/>
    <w:rsid w:val="00127FEA"/>
    <w:rsid w:val="001302E3"/>
    <w:rsid w:val="00130934"/>
    <w:rsid w:val="00130ECF"/>
    <w:rsid w:val="00131104"/>
    <w:rsid w:val="00131114"/>
    <w:rsid w:val="00131429"/>
    <w:rsid w:val="00131503"/>
    <w:rsid w:val="00131529"/>
    <w:rsid w:val="00131838"/>
    <w:rsid w:val="00131A24"/>
    <w:rsid w:val="00131CF7"/>
    <w:rsid w:val="00131D5D"/>
    <w:rsid w:val="00131D85"/>
    <w:rsid w:val="00131F8A"/>
    <w:rsid w:val="001321E2"/>
    <w:rsid w:val="001321FF"/>
    <w:rsid w:val="001328C4"/>
    <w:rsid w:val="00132904"/>
    <w:rsid w:val="00132B84"/>
    <w:rsid w:val="00132C75"/>
    <w:rsid w:val="00132CE9"/>
    <w:rsid w:val="00133063"/>
    <w:rsid w:val="001331DC"/>
    <w:rsid w:val="0013345D"/>
    <w:rsid w:val="001338CD"/>
    <w:rsid w:val="00133A7A"/>
    <w:rsid w:val="00133AD5"/>
    <w:rsid w:val="00133F7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B93"/>
    <w:rsid w:val="00162382"/>
    <w:rsid w:val="0016272E"/>
    <w:rsid w:val="00162932"/>
    <w:rsid w:val="00162E9D"/>
    <w:rsid w:val="00163495"/>
    <w:rsid w:val="00163A81"/>
    <w:rsid w:val="00163ACD"/>
    <w:rsid w:val="00163F8B"/>
    <w:rsid w:val="00164234"/>
    <w:rsid w:val="00164516"/>
    <w:rsid w:val="00164694"/>
    <w:rsid w:val="00164877"/>
    <w:rsid w:val="00164E90"/>
    <w:rsid w:val="00164F35"/>
    <w:rsid w:val="00164F75"/>
    <w:rsid w:val="001651EC"/>
    <w:rsid w:val="00165322"/>
    <w:rsid w:val="00165614"/>
    <w:rsid w:val="0016574B"/>
    <w:rsid w:val="00165DE5"/>
    <w:rsid w:val="00165DE9"/>
    <w:rsid w:val="00165E1E"/>
    <w:rsid w:val="00166205"/>
    <w:rsid w:val="001663E3"/>
    <w:rsid w:val="001664E7"/>
    <w:rsid w:val="001666CD"/>
    <w:rsid w:val="00166A44"/>
    <w:rsid w:val="00166B1C"/>
    <w:rsid w:val="00167051"/>
    <w:rsid w:val="001672AF"/>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867"/>
    <w:rsid w:val="00184A11"/>
    <w:rsid w:val="00184F5E"/>
    <w:rsid w:val="00185178"/>
    <w:rsid w:val="0018525D"/>
    <w:rsid w:val="001852D2"/>
    <w:rsid w:val="0018534A"/>
    <w:rsid w:val="00185456"/>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02"/>
    <w:rsid w:val="001A19DB"/>
    <w:rsid w:val="001A204D"/>
    <w:rsid w:val="001A2590"/>
    <w:rsid w:val="001A2862"/>
    <w:rsid w:val="001A2C68"/>
    <w:rsid w:val="001A2DE5"/>
    <w:rsid w:val="001A2F38"/>
    <w:rsid w:val="001A311E"/>
    <w:rsid w:val="001A340F"/>
    <w:rsid w:val="001A371B"/>
    <w:rsid w:val="001A3741"/>
    <w:rsid w:val="001A3AC1"/>
    <w:rsid w:val="001A3C40"/>
    <w:rsid w:val="001A3D2D"/>
    <w:rsid w:val="001A3D54"/>
    <w:rsid w:val="001A3D88"/>
    <w:rsid w:val="001A3E2A"/>
    <w:rsid w:val="001A3ED6"/>
    <w:rsid w:val="001A40D9"/>
    <w:rsid w:val="001A41CB"/>
    <w:rsid w:val="001A4B90"/>
    <w:rsid w:val="001A4CD7"/>
    <w:rsid w:val="001A4D22"/>
    <w:rsid w:val="001A4E34"/>
    <w:rsid w:val="001A50A5"/>
    <w:rsid w:val="001A5103"/>
    <w:rsid w:val="001A5393"/>
    <w:rsid w:val="001A5448"/>
    <w:rsid w:val="001A547B"/>
    <w:rsid w:val="001A596A"/>
    <w:rsid w:val="001A597C"/>
    <w:rsid w:val="001A5E21"/>
    <w:rsid w:val="001A606C"/>
    <w:rsid w:val="001A62CC"/>
    <w:rsid w:val="001A65A8"/>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20F1"/>
    <w:rsid w:val="001B2572"/>
    <w:rsid w:val="001B25FD"/>
    <w:rsid w:val="001B26CD"/>
    <w:rsid w:val="001B277A"/>
    <w:rsid w:val="001B2992"/>
    <w:rsid w:val="001B2AEB"/>
    <w:rsid w:val="001B2B97"/>
    <w:rsid w:val="001B2BB4"/>
    <w:rsid w:val="001B2C3D"/>
    <w:rsid w:val="001B2D41"/>
    <w:rsid w:val="001B2E70"/>
    <w:rsid w:val="001B30CC"/>
    <w:rsid w:val="001B3262"/>
    <w:rsid w:val="001B32CB"/>
    <w:rsid w:val="001B34B6"/>
    <w:rsid w:val="001B354D"/>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5E6"/>
    <w:rsid w:val="001B6625"/>
    <w:rsid w:val="001B66FD"/>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C0D"/>
    <w:rsid w:val="001C4ED8"/>
    <w:rsid w:val="001C524F"/>
    <w:rsid w:val="001C5504"/>
    <w:rsid w:val="001C558B"/>
    <w:rsid w:val="001C57B1"/>
    <w:rsid w:val="001C5930"/>
    <w:rsid w:val="001C5CC8"/>
    <w:rsid w:val="001C5DD2"/>
    <w:rsid w:val="001C5F7B"/>
    <w:rsid w:val="001C5F83"/>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120F"/>
    <w:rsid w:val="001D135C"/>
    <w:rsid w:val="001D1A10"/>
    <w:rsid w:val="001D1B2D"/>
    <w:rsid w:val="001D1B4D"/>
    <w:rsid w:val="001D1D55"/>
    <w:rsid w:val="001D1E02"/>
    <w:rsid w:val="001D1F8E"/>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13"/>
    <w:rsid w:val="001D4097"/>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8B0"/>
    <w:rsid w:val="001D6C52"/>
    <w:rsid w:val="001D6C5A"/>
    <w:rsid w:val="001D6E83"/>
    <w:rsid w:val="001D6E91"/>
    <w:rsid w:val="001D6EBD"/>
    <w:rsid w:val="001D6FCC"/>
    <w:rsid w:val="001D6FD0"/>
    <w:rsid w:val="001D708A"/>
    <w:rsid w:val="001D71E5"/>
    <w:rsid w:val="001D78D8"/>
    <w:rsid w:val="001D7A80"/>
    <w:rsid w:val="001D7B0C"/>
    <w:rsid w:val="001D7E0B"/>
    <w:rsid w:val="001E0545"/>
    <w:rsid w:val="001E058D"/>
    <w:rsid w:val="001E07DC"/>
    <w:rsid w:val="001E082B"/>
    <w:rsid w:val="001E0CD9"/>
    <w:rsid w:val="001E0E1E"/>
    <w:rsid w:val="001E1151"/>
    <w:rsid w:val="001E1A59"/>
    <w:rsid w:val="001E1ACD"/>
    <w:rsid w:val="001E2305"/>
    <w:rsid w:val="001E28A4"/>
    <w:rsid w:val="001E2AD4"/>
    <w:rsid w:val="001E2DEC"/>
    <w:rsid w:val="001E3466"/>
    <w:rsid w:val="001E353D"/>
    <w:rsid w:val="001E3795"/>
    <w:rsid w:val="001E38A1"/>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44E"/>
    <w:rsid w:val="0020165E"/>
    <w:rsid w:val="00201F27"/>
    <w:rsid w:val="00202090"/>
    <w:rsid w:val="00202171"/>
    <w:rsid w:val="002027EA"/>
    <w:rsid w:val="00202AED"/>
    <w:rsid w:val="00202BAD"/>
    <w:rsid w:val="00203175"/>
    <w:rsid w:val="0020327C"/>
    <w:rsid w:val="0020348B"/>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7C0"/>
    <w:rsid w:val="00207B54"/>
    <w:rsid w:val="00207C49"/>
    <w:rsid w:val="002105CF"/>
    <w:rsid w:val="00210754"/>
    <w:rsid w:val="0021080D"/>
    <w:rsid w:val="00210B76"/>
    <w:rsid w:val="00210FE7"/>
    <w:rsid w:val="00211017"/>
    <w:rsid w:val="0021146C"/>
    <w:rsid w:val="0021156E"/>
    <w:rsid w:val="00211813"/>
    <w:rsid w:val="00212064"/>
    <w:rsid w:val="0021207A"/>
    <w:rsid w:val="002123E7"/>
    <w:rsid w:val="00212447"/>
    <w:rsid w:val="002126E1"/>
    <w:rsid w:val="00213711"/>
    <w:rsid w:val="00213827"/>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533"/>
    <w:rsid w:val="00221267"/>
    <w:rsid w:val="002214B3"/>
    <w:rsid w:val="00221A81"/>
    <w:rsid w:val="00221EE8"/>
    <w:rsid w:val="0022207C"/>
    <w:rsid w:val="002223F6"/>
    <w:rsid w:val="00222A2D"/>
    <w:rsid w:val="00223A0C"/>
    <w:rsid w:val="00223CDF"/>
    <w:rsid w:val="00223CE6"/>
    <w:rsid w:val="00224402"/>
    <w:rsid w:val="002244D1"/>
    <w:rsid w:val="00224907"/>
    <w:rsid w:val="00224CCC"/>
    <w:rsid w:val="00224D19"/>
    <w:rsid w:val="002252F2"/>
    <w:rsid w:val="002253CB"/>
    <w:rsid w:val="00225CA6"/>
    <w:rsid w:val="00225E4A"/>
    <w:rsid w:val="00225F5B"/>
    <w:rsid w:val="002264F7"/>
    <w:rsid w:val="0022678C"/>
    <w:rsid w:val="00226840"/>
    <w:rsid w:val="00226A5A"/>
    <w:rsid w:val="00226B0D"/>
    <w:rsid w:val="00226BB1"/>
    <w:rsid w:val="00226BF4"/>
    <w:rsid w:val="00226C41"/>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B41"/>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5B8"/>
    <w:rsid w:val="00245C48"/>
    <w:rsid w:val="00245EF2"/>
    <w:rsid w:val="00246353"/>
    <w:rsid w:val="00246630"/>
    <w:rsid w:val="0024663E"/>
    <w:rsid w:val="00246850"/>
    <w:rsid w:val="00246BC3"/>
    <w:rsid w:val="00246CBE"/>
    <w:rsid w:val="00246E7C"/>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FB"/>
    <w:rsid w:val="00252CB0"/>
    <w:rsid w:val="0025304A"/>
    <w:rsid w:val="0025307B"/>
    <w:rsid w:val="002536B4"/>
    <w:rsid w:val="00253803"/>
    <w:rsid w:val="0025388D"/>
    <w:rsid w:val="00253AD2"/>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1FF0"/>
    <w:rsid w:val="00262223"/>
    <w:rsid w:val="0026224F"/>
    <w:rsid w:val="0026226F"/>
    <w:rsid w:val="00262442"/>
    <w:rsid w:val="002624F3"/>
    <w:rsid w:val="0026270B"/>
    <w:rsid w:val="00262B2C"/>
    <w:rsid w:val="00262BF8"/>
    <w:rsid w:val="00262D16"/>
    <w:rsid w:val="00263027"/>
    <w:rsid w:val="002632C3"/>
    <w:rsid w:val="00263745"/>
    <w:rsid w:val="0026388B"/>
    <w:rsid w:val="00263C8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885"/>
    <w:rsid w:val="00275D61"/>
    <w:rsid w:val="00276028"/>
    <w:rsid w:val="002766F3"/>
    <w:rsid w:val="002769B4"/>
    <w:rsid w:val="002769DB"/>
    <w:rsid w:val="002771B8"/>
    <w:rsid w:val="002774FB"/>
    <w:rsid w:val="002775FC"/>
    <w:rsid w:val="00277802"/>
    <w:rsid w:val="00277862"/>
    <w:rsid w:val="00277891"/>
    <w:rsid w:val="00277913"/>
    <w:rsid w:val="00277ABA"/>
    <w:rsid w:val="0028001E"/>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E8"/>
    <w:rsid w:val="00282519"/>
    <w:rsid w:val="0028254F"/>
    <w:rsid w:val="002826D4"/>
    <w:rsid w:val="00282932"/>
    <w:rsid w:val="002831C2"/>
    <w:rsid w:val="00283873"/>
    <w:rsid w:val="00283CE9"/>
    <w:rsid w:val="00284086"/>
    <w:rsid w:val="00284134"/>
    <w:rsid w:val="00284151"/>
    <w:rsid w:val="002842D2"/>
    <w:rsid w:val="00284378"/>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752"/>
    <w:rsid w:val="00287C4B"/>
    <w:rsid w:val="00287CA4"/>
    <w:rsid w:val="00287EFB"/>
    <w:rsid w:val="0029095B"/>
    <w:rsid w:val="00290B66"/>
    <w:rsid w:val="00290C9A"/>
    <w:rsid w:val="00291422"/>
    <w:rsid w:val="0029154E"/>
    <w:rsid w:val="00291632"/>
    <w:rsid w:val="002919BF"/>
    <w:rsid w:val="002919C2"/>
    <w:rsid w:val="00291B1F"/>
    <w:rsid w:val="00291B4D"/>
    <w:rsid w:val="00291B85"/>
    <w:rsid w:val="00291B9A"/>
    <w:rsid w:val="00291E5A"/>
    <w:rsid w:val="002921E1"/>
    <w:rsid w:val="00292B3A"/>
    <w:rsid w:val="00292CFB"/>
    <w:rsid w:val="0029318A"/>
    <w:rsid w:val="002934ED"/>
    <w:rsid w:val="002937E7"/>
    <w:rsid w:val="00293863"/>
    <w:rsid w:val="00293A4C"/>
    <w:rsid w:val="00293D24"/>
    <w:rsid w:val="00293F7A"/>
    <w:rsid w:val="00293F93"/>
    <w:rsid w:val="00294080"/>
    <w:rsid w:val="002940A5"/>
    <w:rsid w:val="0029413D"/>
    <w:rsid w:val="00294758"/>
    <w:rsid w:val="002948C4"/>
    <w:rsid w:val="00294AE7"/>
    <w:rsid w:val="00294BC6"/>
    <w:rsid w:val="00294D10"/>
    <w:rsid w:val="0029524E"/>
    <w:rsid w:val="00295402"/>
    <w:rsid w:val="002954C1"/>
    <w:rsid w:val="002954D6"/>
    <w:rsid w:val="002955C6"/>
    <w:rsid w:val="00295C66"/>
    <w:rsid w:val="00295E9E"/>
    <w:rsid w:val="002963B5"/>
    <w:rsid w:val="002964D0"/>
    <w:rsid w:val="00296AA3"/>
    <w:rsid w:val="00296BD3"/>
    <w:rsid w:val="00296C60"/>
    <w:rsid w:val="00297214"/>
    <w:rsid w:val="00297333"/>
    <w:rsid w:val="0029746C"/>
    <w:rsid w:val="00297552"/>
    <w:rsid w:val="00297954"/>
    <w:rsid w:val="00297A69"/>
    <w:rsid w:val="002A00B0"/>
    <w:rsid w:val="002A010F"/>
    <w:rsid w:val="002A0193"/>
    <w:rsid w:val="002A037C"/>
    <w:rsid w:val="002A046F"/>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D00"/>
    <w:rsid w:val="002C715B"/>
    <w:rsid w:val="002C766B"/>
    <w:rsid w:val="002C78CC"/>
    <w:rsid w:val="002C78ED"/>
    <w:rsid w:val="002C78F8"/>
    <w:rsid w:val="002C7BBA"/>
    <w:rsid w:val="002C7FB6"/>
    <w:rsid w:val="002D02BA"/>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F96"/>
    <w:rsid w:val="002D5678"/>
    <w:rsid w:val="002D5A14"/>
    <w:rsid w:val="002D5C8E"/>
    <w:rsid w:val="002D61F0"/>
    <w:rsid w:val="002D6725"/>
    <w:rsid w:val="002D67F6"/>
    <w:rsid w:val="002D6852"/>
    <w:rsid w:val="002D6A2F"/>
    <w:rsid w:val="002D6D72"/>
    <w:rsid w:val="002D6F77"/>
    <w:rsid w:val="002D7290"/>
    <w:rsid w:val="002D7391"/>
    <w:rsid w:val="002D7475"/>
    <w:rsid w:val="002D7510"/>
    <w:rsid w:val="002D7550"/>
    <w:rsid w:val="002D75D9"/>
    <w:rsid w:val="002D75F4"/>
    <w:rsid w:val="002D77F1"/>
    <w:rsid w:val="002D7916"/>
    <w:rsid w:val="002D7E37"/>
    <w:rsid w:val="002E018D"/>
    <w:rsid w:val="002E031B"/>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687"/>
    <w:rsid w:val="002F4A7D"/>
    <w:rsid w:val="002F4AB3"/>
    <w:rsid w:val="002F4F8C"/>
    <w:rsid w:val="002F51D2"/>
    <w:rsid w:val="002F56AD"/>
    <w:rsid w:val="002F58BE"/>
    <w:rsid w:val="002F591D"/>
    <w:rsid w:val="002F5E0E"/>
    <w:rsid w:val="002F6001"/>
    <w:rsid w:val="002F63DA"/>
    <w:rsid w:val="002F65D7"/>
    <w:rsid w:val="002F6B38"/>
    <w:rsid w:val="002F7955"/>
    <w:rsid w:val="002F7ABD"/>
    <w:rsid w:val="002F7DBC"/>
    <w:rsid w:val="00300341"/>
    <w:rsid w:val="0030046D"/>
    <w:rsid w:val="003004D5"/>
    <w:rsid w:val="003006FF"/>
    <w:rsid w:val="00300D1B"/>
    <w:rsid w:val="00300E7A"/>
    <w:rsid w:val="0030115F"/>
    <w:rsid w:val="00301661"/>
    <w:rsid w:val="00301A35"/>
    <w:rsid w:val="00301E11"/>
    <w:rsid w:val="00302104"/>
    <w:rsid w:val="003023A6"/>
    <w:rsid w:val="00302595"/>
    <w:rsid w:val="003029D7"/>
    <w:rsid w:val="00302A0D"/>
    <w:rsid w:val="00302AB6"/>
    <w:rsid w:val="00302BA1"/>
    <w:rsid w:val="00303010"/>
    <w:rsid w:val="00303158"/>
    <w:rsid w:val="00303298"/>
    <w:rsid w:val="003035FF"/>
    <w:rsid w:val="0030361D"/>
    <w:rsid w:val="00303765"/>
    <w:rsid w:val="00303864"/>
    <w:rsid w:val="003039E2"/>
    <w:rsid w:val="00303E27"/>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FDA"/>
    <w:rsid w:val="003122BF"/>
    <w:rsid w:val="003122E5"/>
    <w:rsid w:val="0031289A"/>
    <w:rsid w:val="003128E2"/>
    <w:rsid w:val="00312A35"/>
    <w:rsid w:val="00312AF0"/>
    <w:rsid w:val="00312C11"/>
    <w:rsid w:val="00312E87"/>
    <w:rsid w:val="00312F48"/>
    <w:rsid w:val="00313121"/>
    <w:rsid w:val="003134A5"/>
    <w:rsid w:val="003136FD"/>
    <w:rsid w:val="00313919"/>
    <w:rsid w:val="00313A45"/>
    <w:rsid w:val="00313B61"/>
    <w:rsid w:val="00313B7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A48"/>
    <w:rsid w:val="00320C55"/>
    <w:rsid w:val="003217BA"/>
    <w:rsid w:val="0032189B"/>
    <w:rsid w:val="00321949"/>
    <w:rsid w:val="00321CCE"/>
    <w:rsid w:val="00321DD2"/>
    <w:rsid w:val="003220A7"/>
    <w:rsid w:val="00322313"/>
    <w:rsid w:val="00322E40"/>
    <w:rsid w:val="00322E7A"/>
    <w:rsid w:val="00323517"/>
    <w:rsid w:val="00323A47"/>
    <w:rsid w:val="00323AAF"/>
    <w:rsid w:val="00323C5A"/>
    <w:rsid w:val="00323C81"/>
    <w:rsid w:val="00323D79"/>
    <w:rsid w:val="00323D97"/>
    <w:rsid w:val="00324168"/>
    <w:rsid w:val="0032419D"/>
    <w:rsid w:val="003242C7"/>
    <w:rsid w:val="003244F4"/>
    <w:rsid w:val="00324620"/>
    <w:rsid w:val="003246E1"/>
    <w:rsid w:val="00324997"/>
    <w:rsid w:val="0032519D"/>
    <w:rsid w:val="00325742"/>
    <w:rsid w:val="00325762"/>
    <w:rsid w:val="00325BD1"/>
    <w:rsid w:val="00325BF4"/>
    <w:rsid w:val="00326161"/>
    <w:rsid w:val="00326195"/>
    <w:rsid w:val="003261C1"/>
    <w:rsid w:val="0032654B"/>
    <w:rsid w:val="003269AC"/>
    <w:rsid w:val="00326A65"/>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54D"/>
    <w:rsid w:val="0033571F"/>
    <w:rsid w:val="003358B6"/>
    <w:rsid w:val="00335BA8"/>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D4"/>
    <w:rsid w:val="003428FB"/>
    <w:rsid w:val="00342C28"/>
    <w:rsid w:val="00342C53"/>
    <w:rsid w:val="00342E1C"/>
    <w:rsid w:val="003430E8"/>
    <w:rsid w:val="00343405"/>
    <w:rsid w:val="0034360C"/>
    <w:rsid w:val="0034362C"/>
    <w:rsid w:val="003437C5"/>
    <w:rsid w:val="003438EF"/>
    <w:rsid w:val="00343A6E"/>
    <w:rsid w:val="00343FD4"/>
    <w:rsid w:val="00344149"/>
    <w:rsid w:val="003442F3"/>
    <w:rsid w:val="00344430"/>
    <w:rsid w:val="00344BB9"/>
    <w:rsid w:val="0034535F"/>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56B"/>
    <w:rsid w:val="0035277E"/>
    <w:rsid w:val="003528DD"/>
    <w:rsid w:val="00352BB0"/>
    <w:rsid w:val="00352BB1"/>
    <w:rsid w:val="00352C19"/>
    <w:rsid w:val="00352C60"/>
    <w:rsid w:val="00352CE2"/>
    <w:rsid w:val="00352D16"/>
    <w:rsid w:val="00353053"/>
    <w:rsid w:val="003533CA"/>
    <w:rsid w:val="003534CB"/>
    <w:rsid w:val="0035372B"/>
    <w:rsid w:val="003538E0"/>
    <w:rsid w:val="00353F91"/>
    <w:rsid w:val="00354209"/>
    <w:rsid w:val="003543EF"/>
    <w:rsid w:val="003546C6"/>
    <w:rsid w:val="00354964"/>
    <w:rsid w:val="00354D50"/>
    <w:rsid w:val="00354FA9"/>
    <w:rsid w:val="00354FB8"/>
    <w:rsid w:val="003551C0"/>
    <w:rsid w:val="003554D8"/>
    <w:rsid w:val="003557A2"/>
    <w:rsid w:val="00355842"/>
    <w:rsid w:val="00355982"/>
    <w:rsid w:val="00355BE1"/>
    <w:rsid w:val="00355D03"/>
    <w:rsid w:val="00355ECA"/>
    <w:rsid w:val="0035657D"/>
    <w:rsid w:val="003567D6"/>
    <w:rsid w:val="00356823"/>
    <w:rsid w:val="00356BE2"/>
    <w:rsid w:val="00356DC4"/>
    <w:rsid w:val="00356E3D"/>
    <w:rsid w:val="003572B6"/>
    <w:rsid w:val="0035759A"/>
    <w:rsid w:val="003575AA"/>
    <w:rsid w:val="003575FF"/>
    <w:rsid w:val="0035775C"/>
    <w:rsid w:val="00357CD9"/>
    <w:rsid w:val="0036065C"/>
    <w:rsid w:val="00360769"/>
    <w:rsid w:val="0036115F"/>
    <w:rsid w:val="0036158F"/>
    <w:rsid w:val="00361816"/>
    <w:rsid w:val="00361AFF"/>
    <w:rsid w:val="00361B1E"/>
    <w:rsid w:val="00361B26"/>
    <w:rsid w:val="00361D6C"/>
    <w:rsid w:val="00361E5F"/>
    <w:rsid w:val="003624C4"/>
    <w:rsid w:val="00362706"/>
    <w:rsid w:val="003629D7"/>
    <w:rsid w:val="003629E6"/>
    <w:rsid w:val="00362A68"/>
    <w:rsid w:val="003633C9"/>
    <w:rsid w:val="00363503"/>
    <w:rsid w:val="003638A8"/>
    <w:rsid w:val="00363D86"/>
    <w:rsid w:val="00364323"/>
    <w:rsid w:val="0036440B"/>
    <w:rsid w:val="00364414"/>
    <w:rsid w:val="003644F4"/>
    <w:rsid w:val="00364774"/>
    <w:rsid w:val="0036482F"/>
    <w:rsid w:val="00364890"/>
    <w:rsid w:val="0036491C"/>
    <w:rsid w:val="00364BCA"/>
    <w:rsid w:val="00364F18"/>
    <w:rsid w:val="0036506C"/>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F9D"/>
    <w:rsid w:val="003803DD"/>
    <w:rsid w:val="00380463"/>
    <w:rsid w:val="0038065F"/>
    <w:rsid w:val="003807DC"/>
    <w:rsid w:val="003807EE"/>
    <w:rsid w:val="0038099F"/>
    <w:rsid w:val="00380C89"/>
    <w:rsid w:val="00380DFD"/>
    <w:rsid w:val="00380F61"/>
    <w:rsid w:val="0038105E"/>
    <w:rsid w:val="003810E2"/>
    <w:rsid w:val="0038128B"/>
    <w:rsid w:val="00381558"/>
    <w:rsid w:val="003816E2"/>
    <w:rsid w:val="003817DE"/>
    <w:rsid w:val="0038184E"/>
    <w:rsid w:val="00381979"/>
    <w:rsid w:val="00381A10"/>
    <w:rsid w:val="00381ABB"/>
    <w:rsid w:val="00381D1B"/>
    <w:rsid w:val="00381D2F"/>
    <w:rsid w:val="00381D9D"/>
    <w:rsid w:val="00381F11"/>
    <w:rsid w:val="00382089"/>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938"/>
    <w:rsid w:val="003A3DE2"/>
    <w:rsid w:val="003A3E52"/>
    <w:rsid w:val="003A4077"/>
    <w:rsid w:val="003A4246"/>
    <w:rsid w:val="003A42C9"/>
    <w:rsid w:val="003A433A"/>
    <w:rsid w:val="003A4469"/>
    <w:rsid w:val="003A45F0"/>
    <w:rsid w:val="003A4670"/>
    <w:rsid w:val="003A4A4E"/>
    <w:rsid w:val="003A4D3C"/>
    <w:rsid w:val="003A5003"/>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E83"/>
    <w:rsid w:val="003B1151"/>
    <w:rsid w:val="003B12DF"/>
    <w:rsid w:val="003B1373"/>
    <w:rsid w:val="003B13AB"/>
    <w:rsid w:val="003B16AD"/>
    <w:rsid w:val="003B199A"/>
    <w:rsid w:val="003B1C92"/>
    <w:rsid w:val="003B2103"/>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40F"/>
    <w:rsid w:val="003B7431"/>
    <w:rsid w:val="003C000B"/>
    <w:rsid w:val="003C0517"/>
    <w:rsid w:val="003C095D"/>
    <w:rsid w:val="003C0BCD"/>
    <w:rsid w:val="003C0DBD"/>
    <w:rsid w:val="003C0FCF"/>
    <w:rsid w:val="003C1058"/>
    <w:rsid w:val="003C10E2"/>
    <w:rsid w:val="003C12BC"/>
    <w:rsid w:val="003C1433"/>
    <w:rsid w:val="003C16D7"/>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17"/>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C68"/>
    <w:rsid w:val="003D6CA9"/>
    <w:rsid w:val="003D6E1D"/>
    <w:rsid w:val="003D6FC1"/>
    <w:rsid w:val="003D715F"/>
    <w:rsid w:val="003D7289"/>
    <w:rsid w:val="003D72C8"/>
    <w:rsid w:val="003D7E76"/>
    <w:rsid w:val="003E0115"/>
    <w:rsid w:val="003E031E"/>
    <w:rsid w:val="003E03AC"/>
    <w:rsid w:val="003E0548"/>
    <w:rsid w:val="003E05E1"/>
    <w:rsid w:val="003E07EC"/>
    <w:rsid w:val="003E0E67"/>
    <w:rsid w:val="003E13DF"/>
    <w:rsid w:val="003E1688"/>
    <w:rsid w:val="003E172C"/>
    <w:rsid w:val="003E17F1"/>
    <w:rsid w:val="003E1887"/>
    <w:rsid w:val="003E19A4"/>
    <w:rsid w:val="003E1A4C"/>
    <w:rsid w:val="003E1AE9"/>
    <w:rsid w:val="003E278B"/>
    <w:rsid w:val="003E2D03"/>
    <w:rsid w:val="003E2D40"/>
    <w:rsid w:val="003E2EDA"/>
    <w:rsid w:val="003E2FE6"/>
    <w:rsid w:val="003E33FB"/>
    <w:rsid w:val="003E354D"/>
    <w:rsid w:val="003E35B0"/>
    <w:rsid w:val="003E36FB"/>
    <w:rsid w:val="003E37F5"/>
    <w:rsid w:val="003E39FC"/>
    <w:rsid w:val="003E3D8F"/>
    <w:rsid w:val="003E4245"/>
    <w:rsid w:val="003E4C21"/>
    <w:rsid w:val="003E4CF7"/>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A52"/>
    <w:rsid w:val="003F42D6"/>
    <w:rsid w:val="003F42E9"/>
    <w:rsid w:val="003F4CA0"/>
    <w:rsid w:val="003F4D1B"/>
    <w:rsid w:val="003F4D3E"/>
    <w:rsid w:val="003F50EA"/>
    <w:rsid w:val="003F5528"/>
    <w:rsid w:val="003F5690"/>
    <w:rsid w:val="003F5743"/>
    <w:rsid w:val="003F57D4"/>
    <w:rsid w:val="003F5922"/>
    <w:rsid w:val="003F5D1D"/>
    <w:rsid w:val="003F5FED"/>
    <w:rsid w:val="003F6184"/>
    <w:rsid w:val="003F6358"/>
    <w:rsid w:val="003F6365"/>
    <w:rsid w:val="003F64A2"/>
    <w:rsid w:val="003F6586"/>
    <w:rsid w:val="003F6745"/>
    <w:rsid w:val="003F721A"/>
    <w:rsid w:val="003F72E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44D"/>
    <w:rsid w:val="00402523"/>
    <w:rsid w:val="0040252C"/>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DD5"/>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E43"/>
    <w:rsid w:val="00422F00"/>
    <w:rsid w:val="004230D3"/>
    <w:rsid w:val="0042318D"/>
    <w:rsid w:val="004233B6"/>
    <w:rsid w:val="004235DC"/>
    <w:rsid w:val="00423704"/>
    <w:rsid w:val="00423A1C"/>
    <w:rsid w:val="00423C5E"/>
    <w:rsid w:val="00423C95"/>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3089C"/>
    <w:rsid w:val="004309AD"/>
    <w:rsid w:val="00430D21"/>
    <w:rsid w:val="00431129"/>
    <w:rsid w:val="004312E5"/>
    <w:rsid w:val="0043153F"/>
    <w:rsid w:val="00431689"/>
    <w:rsid w:val="004316B7"/>
    <w:rsid w:val="00431798"/>
    <w:rsid w:val="0043184A"/>
    <w:rsid w:val="004318F7"/>
    <w:rsid w:val="00431DDF"/>
    <w:rsid w:val="00431FC5"/>
    <w:rsid w:val="00432455"/>
    <w:rsid w:val="004326BF"/>
    <w:rsid w:val="00432787"/>
    <w:rsid w:val="0043284D"/>
    <w:rsid w:val="00432971"/>
    <w:rsid w:val="00432E0A"/>
    <w:rsid w:val="00432ED5"/>
    <w:rsid w:val="0043325F"/>
    <w:rsid w:val="004336E4"/>
    <w:rsid w:val="00433A22"/>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4E"/>
    <w:rsid w:val="00437CF8"/>
    <w:rsid w:val="00440361"/>
    <w:rsid w:val="004405CB"/>
    <w:rsid w:val="004405D4"/>
    <w:rsid w:val="00440778"/>
    <w:rsid w:val="00440E94"/>
    <w:rsid w:val="00441223"/>
    <w:rsid w:val="00441279"/>
    <w:rsid w:val="00441324"/>
    <w:rsid w:val="004416F6"/>
    <w:rsid w:val="00441A74"/>
    <w:rsid w:val="00441C71"/>
    <w:rsid w:val="00441D9E"/>
    <w:rsid w:val="00441E4C"/>
    <w:rsid w:val="00442044"/>
    <w:rsid w:val="00442640"/>
    <w:rsid w:val="004428C7"/>
    <w:rsid w:val="0044299D"/>
    <w:rsid w:val="00442AAE"/>
    <w:rsid w:val="00442E0F"/>
    <w:rsid w:val="0044313B"/>
    <w:rsid w:val="0044330C"/>
    <w:rsid w:val="00443356"/>
    <w:rsid w:val="00443B32"/>
    <w:rsid w:val="00443C96"/>
    <w:rsid w:val="00443CD6"/>
    <w:rsid w:val="0044406B"/>
    <w:rsid w:val="0044429E"/>
    <w:rsid w:val="0044450B"/>
    <w:rsid w:val="004445F0"/>
    <w:rsid w:val="00444AB9"/>
    <w:rsid w:val="0044527C"/>
    <w:rsid w:val="0044567A"/>
    <w:rsid w:val="004456A4"/>
    <w:rsid w:val="00445846"/>
    <w:rsid w:val="00445997"/>
    <w:rsid w:val="00445BB3"/>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147"/>
    <w:rsid w:val="00451638"/>
    <w:rsid w:val="0045188B"/>
    <w:rsid w:val="0045191E"/>
    <w:rsid w:val="004519FB"/>
    <w:rsid w:val="00452041"/>
    <w:rsid w:val="00452209"/>
    <w:rsid w:val="00452316"/>
    <w:rsid w:val="00453306"/>
    <w:rsid w:val="00453675"/>
    <w:rsid w:val="004537F5"/>
    <w:rsid w:val="004538CD"/>
    <w:rsid w:val="00453C0B"/>
    <w:rsid w:val="004542D3"/>
    <w:rsid w:val="004544FD"/>
    <w:rsid w:val="0045484C"/>
    <w:rsid w:val="004548D6"/>
    <w:rsid w:val="004548DC"/>
    <w:rsid w:val="0045491A"/>
    <w:rsid w:val="00454A22"/>
    <w:rsid w:val="00454C71"/>
    <w:rsid w:val="00454D42"/>
    <w:rsid w:val="0045543F"/>
    <w:rsid w:val="004556D0"/>
    <w:rsid w:val="004558F4"/>
    <w:rsid w:val="004559B7"/>
    <w:rsid w:val="004559CD"/>
    <w:rsid w:val="00455A6C"/>
    <w:rsid w:val="00455D96"/>
    <w:rsid w:val="00455E2C"/>
    <w:rsid w:val="00455FC1"/>
    <w:rsid w:val="0045668C"/>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A8B"/>
    <w:rsid w:val="00467AB5"/>
    <w:rsid w:val="00467AFF"/>
    <w:rsid w:val="00467FBD"/>
    <w:rsid w:val="004701EF"/>
    <w:rsid w:val="0047046D"/>
    <w:rsid w:val="0047075A"/>
    <w:rsid w:val="00470957"/>
    <w:rsid w:val="00470C44"/>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4694"/>
    <w:rsid w:val="00474979"/>
    <w:rsid w:val="00474DDB"/>
    <w:rsid w:val="00474FC3"/>
    <w:rsid w:val="00475023"/>
    <w:rsid w:val="0047545D"/>
    <w:rsid w:val="0047546B"/>
    <w:rsid w:val="00475577"/>
    <w:rsid w:val="004758CB"/>
    <w:rsid w:val="00475D1E"/>
    <w:rsid w:val="00475F26"/>
    <w:rsid w:val="004760B5"/>
    <w:rsid w:val="004760BF"/>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26C7"/>
    <w:rsid w:val="004827C4"/>
    <w:rsid w:val="0048288A"/>
    <w:rsid w:val="00482D31"/>
    <w:rsid w:val="00482FEA"/>
    <w:rsid w:val="00483353"/>
    <w:rsid w:val="004833B7"/>
    <w:rsid w:val="004834B6"/>
    <w:rsid w:val="00483533"/>
    <w:rsid w:val="00483680"/>
    <w:rsid w:val="00483D8E"/>
    <w:rsid w:val="0048430D"/>
    <w:rsid w:val="004845C6"/>
    <w:rsid w:val="00484920"/>
    <w:rsid w:val="00484B74"/>
    <w:rsid w:val="00484C17"/>
    <w:rsid w:val="00485046"/>
    <w:rsid w:val="004850D8"/>
    <w:rsid w:val="004851F5"/>
    <w:rsid w:val="0048553F"/>
    <w:rsid w:val="00485566"/>
    <w:rsid w:val="004855FE"/>
    <w:rsid w:val="00485A25"/>
    <w:rsid w:val="00485AA9"/>
    <w:rsid w:val="00485B60"/>
    <w:rsid w:val="00485B9E"/>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21B3"/>
    <w:rsid w:val="0049257B"/>
    <w:rsid w:val="004929EC"/>
    <w:rsid w:val="00492CDD"/>
    <w:rsid w:val="00492DD4"/>
    <w:rsid w:val="0049330B"/>
    <w:rsid w:val="004933D4"/>
    <w:rsid w:val="00493726"/>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626"/>
    <w:rsid w:val="00496AB4"/>
    <w:rsid w:val="00496B54"/>
    <w:rsid w:val="00496C12"/>
    <w:rsid w:val="00496D1E"/>
    <w:rsid w:val="004975D6"/>
    <w:rsid w:val="00497601"/>
    <w:rsid w:val="004978FF"/>
    <w:rsid w:val="0049795F"/>
    <w:rsid w:val="00497A18"/>
    <w:rsid w:val="00497C16"/>
    <w:rsid w:val="00497D86"/>
    <w:rsid w:val="00497EDD"/>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904"/>
    <w:rsid w:val="004A496B"/>
    <w:rsid w:val="004A4BF6"/>
    <w:rsid w:val="004A4D29"/>
    <w:rsid w:val="004A5073"/>
    <w:rsid w:val="004A51BC"/>
    <w:rsid w:val="004A52F3"/>
    <w:rsid w:val="004A576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DA9"/>
    <w:rsid w:val="004B0158"/>
    <w:rsid w:val="004B017C"/>
    <w:rsid w:val="004B0294"/>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039"/>
    <w:rsid w:val="004C01E7"/>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C7"/>
    <w:rsid w:val="004C7DF0"/>
    <w:rsid w:val="004C7E20"/>
    <w:rsid w:val="004C7F1E"/>
    <w:rsid w:val="004C7FD6"/>
    <w:rsid w:val="004D05F0"/>
    <w:rsid w:val="004D09E9"/>
    <w:rsid w:val="004D0C60"/>
    <w:rsid w:val="004D0E3F"/>
    <w:rsid w:val="004D1903"/>
    <w:rsid w:val="004D1944"/>
    <w:rsid w:val="004D1D89"/>
    <w:rsid w:val="004D1E8D"/>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A19"/>
    <w:rsid w:val="004D7AC5"/>
    <w:rsid w:val="004D7AE8"/>
    <w:rsid w:val="004D7B04"/>
    <w:rsid w:val="004D7C36"/>
    <w:rsid w:val="004D7F8A"/>
    <w:rsid w:val="004E0003"/>
    <w:rsid w:val="004E0150"/>
    <w:rsid w:val="004E0414"/>
    <w:rsid w:val="004E05E4"/>
    <w:rsid w:val="004E0888"/>
    <w:rsid w:val="004E0A0A"/>
    <w:rsid w:val="004E0FF5"/>
    <w:rsid w:val="004E10D0"/>
    <w:rsid w:val="004E1716"/>
    <w:rsid w:val="004E19B2"/>
    <w:rsid w:val="004E1A3E"/>
    <w:rsid w:val="004E1F82"/>
    <w:rsid w:val="004E1FF7"/>
    <w:rsid w:val="004E215B"/>
    <w:rsid w:val="004E2381"/>
    <w:rsid w:val="004E2765"/>
    <w:rsid w:val="004E29B6"/>
    <w:rsid w:val="004E2A5E"/>
    <w:rsid w:val="004E2B31"/>
    <w:rsid w:val="004E2E84"/>
    <w:rsid w:val="004E30E1"/>
    <w:rsid w:val="004E3233"/>
    <w:rsid w:val="004E33DC"/>
    <w:rsid w:val="004E3554"/>
    <w:rsid w:val="004E3645"/>
    <w:rsid w:val="004E39E0"/>
    <w:rsid w:val="004E3A6E"/>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620"/>
    <w:rsid w:val="004F7810"/>
    <w:rsid w:val="004F7C44"/>
    <w:rsid w:val="004F7D9E"/>
    <w:rsid w:val="004F7EC4"/>
    <w:rsid w:val="004F7F65"/>
    <w:rsid w:val="00500854"/>
    <w:rsid w:val="005008FE"/>
    <w:rsid w:val="00500961"/>
    <w:rsid w:val="0050099B"/>
    <w:rsid w:val="00500F4A"/>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395"/>
    <w:rsid w:val="005065A6"/>
    <w:rsid w:val="0050672D"/>
    <w:rsid w:val="005067AF"/>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982"/>
    <w:rsid w:val="00513997"/>
    <w:rsid w:val="005139F5"/>
    <w:rsid w:val="00513BC6"/>
    <w:rsid w:val="00513FDA"/>
    <w:rsid w:val="005141D2"/>
    <w:rsid w:val="0051466F"/>
    <w:rsid w:val="005147C7"/>
    <w:rsid w:val="00514AA9"/>
    <w:rsid w:val="00514B8A"/>
    <w:rsid w:val="00514C68"/>
    <w:rsid w:val="00514E91"/>
    <w:rsid w:val="00514EC4"/>
    <w:rsid w:val="005151F5"/>
    <w:rsid w:val="005156E2"/>
    <w:rsid w:val="005157CC"/>
    <w:rsid w:val="005157F9"/>
    <w:rsid w:val="005159DF"/>
    <w:rsid w:val="00516077"/>
    <w:rsid w:val="0051661A"/>
    <w:rsid w:val="00516953"/>
    <w:rsid w:val="00516D1A"/>
    <w:rsid w:val="00516D44"/>
    <w:rsid w:val="00516EA9"/>
    <w:rsid w:val="005170EF"/>
    <w:rsid w:val="00517278"/>
    <w:rsid w:val="00517900"/>
    <w:rsid w:val="00517947"/>
    <w:rsid w:val="00517A52"/>
    <w:rsid w:val="00517DE4"/>
    <w:rsid w:val="005202AB"/>
    <w:rsid w:val="005204AD"/>
    <w:rsid w:val="005204E6"/>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B87"/>
    <w:rsid w:val="00532D8E"/>
    <w:rsid w:val="00533587"/>
    <w:rsid w:val="00533A59"/>
    <w:rsid w:val="0053410B"/>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6EE2"/>
    <w:rsid w:val="0053726F"/>
    <w:rsid w:val="005375C9"/>
    <w:rsid w:val="005378A5"/>
    <w:rsid w:val="00537971"/>
    <w:rsid w:val="00537A09"/>
    <w:rsid w:val="00537BBF"/>
    <w:rsid w:val="00537C33"/>
    <w:rsid w:val="00537CD2"/>
    <w:rsid w:val="00537FC7"/>
    <w:rsid w:val="00540415"/>
    <w:rsid w:val="005404D9"/>
    <w:rsid w:val="00540705"/>
    <w:rsid w:val="005408E2"/>
    <w:rsid w:val="005409E6"/>
    <w:rsid w:val="00540CCF"/>
    <w:rsid w:val="00540CF9"/>
    <w:rsid w:val="00540FED"/>
    <w:rsid w:val="00541386"/>
    <w:rsid w:val="005413DD"/>
    <w:rsid w:val="00541618"/>
    <w:rsid w:val="00541647"/>
    <w:rsid w:val="005418EA"/>
    <w:rsid w:val="00541AB2"/>
    <w:rsid w:val="00541D17"/>
    <w:rsid w:val="00541F0A"/>
    <w:rsid w:val="0054202B"/>
    <w:rsid w:val="005421B9"/>
    <w:rsid w:val="0054225B"/>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A68"/>
    <w:rsid w:val="005450D6"/>
    <w:rsid w:val="005450FD"/>
    <w:rsid w:val="0054520C"/>
    <w:rsid w:val="0054521F"/>
    <w:rsid w:val="00545595"/>
    <w:rsid w:val="005455ED"/>
    <w:rsid w:val="00545653"/>
    <w:rsid w:val="005458C5"/>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E1E"/>
    <w:rsid w:val="00550E8B"/>
    <w:rsid w:val="005510DC"/>
    <w:rsid w:val="00551555"/>
    <w:rsid w:val="00551852"/>
    <w:rsid w:val="00551872"/>
    <w:rsid w:val="00551D4B"/>
    <w:rsid w:val="00551FBA"/>
    <w:rsid w:val="00551FEF"/>
    <w:rsid w:val="0055225F"/>
    <w:rsid w:val="0055234F"/>
    <w:rsid w:val="005523E8"/>
    <w:rsid w:val="0055265E"/>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59"/>
    <w:rsid w:val="00562DB0"/>
    <w:rsid w:val="00562E33"/>
    <w:rsid w:val="005632F7"/>
    <w:rsid w:val="00563386"/>
    <w:rsid w:val="005633F7"/>
    <w:rsid w:val="00563630"/>
    <w:rsid w:val="00563A75"/>
    <w:rsid w:val="00563C53"/>
    <w:rsid w:val="00563DE2"/>
    <w:rsid w:val="00563EE7"/>
    <w:rsid w:val="00563FC8"/>
    <w:rsid w:val="00564170"/>
    <w:rsid w:val="005641CE"/>
    <w:rsid w:val="00564274"/>
    <w:rsid w:val="00564302"/>
    <w:rsid w:val="00564459"/>
    <w:rsid w:val="0056454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D5A"/>
    <w:rsid w:val="00577F17"/>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6"/>
    <w:rsid w:val="00590E98"/>
    <w:rsid w:val="00590F0A"/>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9CB"/>
    <w:rsid w:val="00594A8C"/>
    <w:rsid w:val="00594DFD"/>
    <w:rsid w:val="00594E86"/>
    <w:rsid w:val="0059516C"/>
    <w:rsid w:val="005953E2"/>
    <w:rsid w:val="00595925"/>
    <w:rsid w:val="00595AC8"/>
    <w:rsid w:val="00595E54"/>
    <w:rsid w:val="00595EA4"/>
    <w:rsid w:val="00596038"/>
    <w:rsid w:val="0059647C"/>
    <w:rsid w:val="00596D90"/>
    <w:rsid w:val="00596EF7"/>
    <w:rsid w:val="00596F6B"/>
    <w:rsid w:val="00596FB3"/>
    <w:rsid w:val="005976D2"/>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1A8"/>
    <w:rsid w:val="005A33C2"/>
    <w:rsid w:val="005A369B"/>
    <w:rsid w:val="005A3938"/>
    <w:rsid w:val="005A3A4B"/>
    <w:rsid w:val="005A3D7A"/>
    <w:rsid w:val="005A3E9E"/>
    <w:rsid w:val="005A403D"/>
    <w:rsid w:val="005A4B91"/>
    <w:rsid w:val="005A4C9D"/>
    <w:rsid w:val="005A52CD"/>
    <w:rsid w:val="005A542D"/>
    <w:rsid w:val="005A5671"/>
    <w:rsid w:val="005A58E7"/>
    <w:rsid w:val="005A5A76"/>
    <w:rsid w:val="005A5B5E"/>
    <w:rsid w:val="005A5D06"/>
    <w:rsid w:val="005A5E03"/>
    <w:rsid w:val="005A603C"/>
    <w:rsid w:val="005A6297"/>
    <w:rsid w:val="005A6566"/>
    <w:rsid w:val="005A69AB"/>
    <w:rsid w:val="005A6D85"/>
    <w:rsid w:val="005A6FA9"/>
    <w:rsid w:val="005A70CA"/>
    <w:rsid w:val="005A79AE"/>
    <w:rsid w:val="005A7B39"/>
    <w:rsid w:val="005A7BA6"/>
    <w:rsid w:val="005A7E2D"/>
    <w:rsid w:val="005A7E6B"/>
    <w:rsid w:val="005B0012"/>
    <w:rsid w:val="005B02E2"/>
    <w:rsid w:val="005B038C"/>
    <w:rsid w:val="005B0434"/>
    <w:rsid w:val="005B067A"/>
    <w:rsid w:val="005B09A7"/>
    <w:rsid w:val="005B0DF7"/>
    <w:rsid w:val="005B0E8B"/>
    <w:rsid w:val="005B1108"/>
    <w:rsid w:val="005B1194"/>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879"/>
    <w:rsid w:val="005B58B7"/>
    <w:rsid w:val="005B5A8F"/>
    <w:rsid w:val="005B5B4B"/>
    <w:rsid w:val="005B5BAC"/>
    <w:rsid w:val="005B5FA9"/>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FF"/>
    <w:rsid w:val="005C2193"/>
    <w:rsid w:val="005C23B7"/>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997"/>
    <w:rsid w:val="005D0B03"/>
    <w:rsid w:val="005D13D3"/>
    <w:rsid w:val="005D1597"/>
    <w:rsid w:val="005D1638"/>
    <w:rsid w:val="005D167C"/>
    <w:rsid w:val="005D17A3"/>
    <w:rsid w:val="005D19F6"/>
    <w:rsid w:val="005D1D42"/>
    <w:rsid w:val="005D1EE5"/>
    <w:rsid w:val="005D2283"/>
    <w:rsid w:val="005D270E"/>
    <w:rsid w:val="005D271D"/>
    <w:rsid w:val="005D28EE"/>
    <w:rsid w:val="005D2AD6"/>
    <w:rsid w:val="005D2FE5"/>
    <w:rsid w:val="005D318D"/>
    <w:rsid w:val="005D3451"/>
    <w:rsid w:val="005D349F"/>
    <w:rsid w:val="005D352F"/>
    <w:rsid w:val="005D356B"/>
    <w:rsid w:val="005D3801"/>
    <w:rsid w:val="005D3923"/>
    <w:rsid w:val="005D3AF3"/>
    <w:rsid w:val="005D487E"/>
    <w:rsid w:val="005D4CB8"/>
    <w:rsid w:val="005D4D5A"/>
    <w:rsid w:val="005D4F69"/>
    <w:rsid w:val="005D5680"/>
    <w:rsid w:val="005D57BC"/>
    <w:rsid w:val="005D5892"/>
    <w:rsid w:val="005D5BB5"/>
    <w:rsid w:val="005D5C74"/>
    <w:rsid w:val="005D5FF5"/>
    <w:rsid w:val="005D63C3"/>
    <w:rsid w:val="005D65FF"/>
    <w:rsid w:val="005D6887"/>
    <w:rsid w:val="005D6A0A"/>
    <w:rsid w:val="005D6A37"/>
    <w:rsid w:val="005D6B61"/>
    <w:rsid w:val="005D6B77"/>
    <w:rsid w:val="005D6DE1"/>
    <w:rsid w:val="005D71EE"/>
    <w:rsid w:val="005D79AA"/>
    <w:rsid w:val="005D7BC6"/>
    <w:rsid w:val="005E0609"/>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3EC3"/>
    <w:rsid w:val="005E4024"/>
    <w:rsid w:val="005E406A"/>
    <w:rsid w:val="005E4185"/>
    <w:rsid w:val="005E4192"/>
    <w:rsid w:val="005E42A2"/>
    <w:rsid w:val="005E4589"/>
    <w:rsid w:val="005E475D"/>
    <w:rsid w:val="005E4BC6"/>
    <w:rsid w:val="005E4C23"/>
    <w:rsid w:val="005E4E3F"/>
    <w:rsid w:val="005E4FD3"/>
    <w:rsid w:val="005E5ACE"/>
    <w:rsid w:val="005E5BFB"/>
    <w:rsid w:val="005E5C36"/>
    <w:rsid w:val="005E5C79"/>
    <w:rsid w:val="005E5CB1"/>
    <w:rsid w:val="005E5D67"/>
    <w:rsid w:val="005E5EBB"/>
    <w:rsid w:val="005E5EEB"/>
    <w:rsid w:val="005E67F6"/>
    <w:rsid w:val="005E6947"/>
    <w:rsid w:val="005E6B4F"/>
    <w:rsid w:val="005E6EE5"/>
    <w:rsid w:val="005E6FB9"/>
    <w:rsid w:val="005E72D5"/>
    <w:rsid w:val="005E749E"/>
    <w:rsid w:val="005E77DC"/>
    <w:rsid w:val="005E7A52"/>
    <w:rsid w:val="005E7B4E"/>
    <w:rsid w:val="005F012E"/>
    <w:rsid w:val="005F0359"/>
    <w:rsid w:val="005F03D4"/>
    <w:rsid w:val="005F041D"/>
    <w:rsid w:val="005F07DA"/>
    <w:rsid w:val="005F0890"/>
    <w:rsid w:val="005F13DA"/>
    <w:rsid w:val="005F1614"/>
    <w:rsid w:val="005F1924"/>
    <w:rsid w:val="005F19D1"/>
    <w:rsid w:val="005F1A0E"/>
    <w:rsid w:val="005F1E27"/>
    <w:rsid w:val="005F2063"/>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6D9"/>
    <w:rsid w:val="005F4859"/>
    <w:rsid w:val="005F4864"/>
    <w:rsid w:val="005F49AA"/>
    <w:rsid w:val="005F4C39"/>
    <w:rsid w:val="005F4D25"/>
    <w:rsid w:val="005F4D4B"/>
    <w:rsid w:val="005F4F35"/>
    <w:rsid w:val="005F5032"/>
    <w:rsid w:val="005F50F6"/>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40F"/>
    <w:rsid w:val="006044F2"/>
    <w:rsid w:val="00604D91"/>
    <w:rsid w:val="00604DAD"/>
    <w:rsid w:val="0060500B"/>
    <w:rsid w:val="00605296"/>
    <w:rsid w:val="00605760"/>
    <w:rsid w:val="006059C9"/>
    <w:rsid w:val="00605DEE"/>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C4"/>
    <w:rsid w:val="006127FF"/>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05"/>
    <w:rsid w:val="00614E52"/>
    <w:rsid w:val="00615149"/>
    <w:rsid w:val="006151F4"/>
    <w:rsid w:val="006152EE"/>
    <w:rsid w:val="0061555B"/>
    <w:rsid w:val="006159BB"/>
    <w:rsid w:val="00615CAF"/>
    <w:rsid w:val="00615D9A"/>
    <w:rsid w:val="00616319"/>
    <w:rsid w:val="006164DC"/>
    <w:rsid w:val="006168FF"/>
    <w:rsid w:val="00616972"/>
    <w:rsid w:val="00616B43"/>
    <w:rsid w:val="00616D5E"/>
    <w:rsid w:val="006172F0"/>
    <w:rsid w:val="006174E1"/>
    <w:rsid w:val="00617653"/>
    <w:rsid w:val="006177DC"/>
    <w:rsid w:val="006177E0"/>
    <w:rsid w:val="00617961"/>
    <w:rsid w:val="00620103"/>
    <w:rsid w:val="006201AF"/>
    <w:rsid w:val="006203EE"/>
    <w:rsid w:val="0062055B"/>
    <w:rsid w:val="00620654"/>
    <w:rsid w:val="0062071D"/>
    <w:rsid w:val="00620C89"/>
    <w:rsid w:val="00620CB5"/>
    <w:rsid w:val="00620FAC"/>
    <w:rsid w:val="00621399"/>
    <w:rsid w:val="006214C6"/>
    <w:rsid w:val="0062189F"/>
    <w:rsid w:val="00621920"/>
    <w:rsid w:val="00621B2B"/>
    <w:rsid w:val="00621B6F"/>
    <w:rsid w:val="00621C6F"/>
    <w:rsid w:val="00621DA3"/>
    <w:rsid w:val="00621F57"/>
    <w:rsid w:val="00622244"/>
    <w:rsid w:val="006223A6"/>
    <w:rsid w:val="00622823"/>
    <w:rsid w:val="00622A3A"/>
    <w:rsid w:val="00622D4B"/>
    <w:rsid w:val="0062302D"/>
    <w:rsid w:val="006230FA"/>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535"/>
    <w:rsid w:val="00630591"/>
    <w:rsid w:val="00630AD0"/>
    <w:rsid w:val="00630C7B"/>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5BE"/>
    <w:rsid w:val="00632785"/>
    <w:rsid w:val="00632878"/>
    <w:rsid w:val="00632940"/>
    <w:rsid w:val="0063297B"/>
    <w:rsid w:val="00632D0B"/>
    <w:rsid w:val="00632E2E"/>
    <w:rsid w:val="00632EA6"/>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64"/>
    <w:rsid w:val="006364C7"/>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F05"/>
    <w:rsid w:val="006512A9"/>
    <w:rsid w:val="00651637"/>
    <w:rsid w:val="006516D9"/>
    <w:rsid w:val="00651827"/>
    <w:rsid w:val="0065190D"/>
    <w:rsid w:val="0065191D"/>
    <w:rsid w:val="00651A30"/>
    <w:rsid w:val="00651C3B"/>
    <w:rsid w:val="00651E7C"/>
    <w:rsid w:val="00651E7E"/>
    <w:rsid w:val="0065206A"/>
    <w:rsid w:val="0065210E"/>
    <w:rsid w:val="006525E6"/>
    <w:rsid w:val="00652613"/>
    <w:rsid w:val="00652671"/>
    <w:rsid w:val="006528ED"/>
    <w:rsid w:val="006529BF"/>
    <w:rsid w:val="00652D50"/>
    <w:rsid w:val="006530CB"/>
    <w:rsid w:val="0065317C"/>
    <w:rsid w:val="006531CD"/>
    <w:rsid w:val="00653545"/>
    <w:rsid w:val="006537BD"/>
    <w:rsid w:val="006537CB"/>
    <w:rsid w:val="006538D0"/>
    <w:rsid w:val="00653AD8"/>
    <w:rsid w:val="00653BA7"/>
    <w:rsid w:val="00654A5C"/>
    <w:rsid w:val="00654CF7"/>
    <w:rsid w:val="00654E59"/>
    <w:rsid w:val="006551BD"/>
    <w:rsid w:val="00655621"/>
    <w:rsid w:val="00655645"/>
    <w:rsid w:val="00655A53"/>
    <w:rsid w:val="00656031"/>
    <w:rsid w:val="006560AB"/>
    <w:rsid w:val="006562A8"/>
    <w:rsid w:val="006562CB"/>
    <w:rsid w:val="00656682"/>
    <w:rsid w:val="00656FDB"/>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12"/>
    <w:rsid w:val="0066399A"/>
    <w:rsid w:val="00663A44"/>
    <w:rsid w:val="00663C0F"/>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A53"/>
    <w:rsid w:val="00672D73"/>
    <w:rsid w:val="00672D98"/>
    <w:rsid w:val="00672EC7"/>
    <w:rsid w:val="00673068"/>
    <w:rsid w:val="00673321"/>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498"/>
    <w:rsid w:val="00682667"/>
    <w:rsid w:val="0068267F"/>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CE2"/>
    <w:rsid w:val="00685534"/>
    <w:rsid w:val="00685560"/>
    <w:rsid w:val="006856A4"/>
    <w:rsid w:val="006857C5"/>
    <w:rsid w:val="00685B05"/>
    <w:rsid w:val="00685D24"/>
    <w:rsid w:val="00685F40"/>
    <w:rsid w:val="0068628E"/>
    <w:rsid w:val="006864BD"/>
    <w:rsid w:val="00686594"/>
    <w:rsid w:val="0068660B"/>
    <w:rsid w:val="006868F7"/>
    <w:rsid w:val="00686999"/>
    <w:rsid w:val="0068703C"/>
    <w:rsid w:val="006870B9"/>
    <w:rsid w:val="006873EE"/>
    <w:rsid w:val="0068787E"/>
    <w:rsid w:val="0068793F"/>
    <w:rsid w:val="00687A85"/>
    <w:rsid w:val="00687FB6"/>
    <w:rsid w:val="00687FD6"/>
    <w:rsid w:val="00690180"/>
    <w:rsid w:val="00690577"/>
    <w:rsid w:val="00690E27"/>
    <w:rsid w:val="00690F58"/>
    <w:rsid w:val="006910E7"/>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26C"/>
    <w:rsid w:val="0069439D"/>
    <w:rsid w:val="006943C0"/>
    <w:rsid w:val="006944E7"/>
    <w:rsid w:val="00694557"/>
    <w:rsid w:val="00694738"/>
    <w:rsid w:val="00694AFC"/>
    <w:rsid w:val="00694E84"/>
    <w:rsid w:val="00694F04"/>
    <w:rsid w:val="00694F8B"/>
    <w:rsid w:val="00695100"/>
    <w:rsid w:val="006955E4"/>
    <w:rsid w:val="0069564B"/>
    <w:rsid w:val="00696124"/>
    <w:rsid w:val="006961C9"/>
    <w:rsid w:val="0069641F"/>
    <w:rsid w:val="006964E1"/>
    <w:rsid w:val="00696873"/>
    <w:rsid w:val="00696AC8"/>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10C8"/>
    <w:rsid w:val="006A11EF"/>
    <w:rsid w:val="006A12AB"/>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B1F"/>
    <w:rsid w:val="006A6C18"/>
    <w:rsid w:val="006A6E37"/>
    <w:rsid w:val="006A6F49"/>
    <w:rsid w:val="006A7463"/>
    <w:rsid w:val="006A7508"/>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634"/>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A14"/>
    <w:rsid w:val="006C1124"/>
    <w:rsid w:val="006C15B5"/>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E56"/>
    <w:rsid w:val="006C421A"/>
    <w:rsid w:val="006C4239"/>
    <w:rsid w:val="006C42A7"/>
    <w:rsid w:val="006C4458"/>
    <w:rsid w:val="006C44DA"/>
    <w:rsid w:val="006C4527"/>
    <w:rsid w:val="006C4538"/>
    <w:rsid w:val="006C4580"/>
    <w:rsid w:val="006C470F"/>
    <w:rsid w:val="006C4CEB"/>
    <w:rsid w:val="006C4E85"/>
    <w:rsid w:val="006C5028"/>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C7E1D"/>
    <w:rsid w:val="006D02B9"/>
    <w:rsid w:val="006D02BC"/>
    <w:rsid w:val="006D0477"/>
    <w:rsid w:val="006D04B6"/>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6F04"/>
    <w:rsid w:val="006D70A5"/>
    <w:rsid w:val="006D7655"/>
    <w:rsid w:val="006D7969"/>
    <w:rsid w:val="006D7C0B"/>
    <w:rsid w:val="006D7D81"/>
    <w:rsid w:val="006D7E75"/>
    <w:rsid w:val="006E023F"/>
    <w:rsid w:val="006E05F2"/>
    <w:rsid w:val="006E0AAD"/>
    <w:rsid w:val="006E0BCF"/>
    <w:rsid w:val="006E0CC8"/>
    <w:rsid w:val="006E0EDF"/>
    <w:rsid w:val="006E1226"/>
    <w:rsid w:val="006E1261"/>
    <w:rsid w:val="006E1450"/>
    <w:rsid w:val="006E147E"/>
    <w:rsid w:val="006E1683"/>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188"/>
    <w:rsid w:val="006E61A0"/>
    <w:rsid w:val="006E62E6"/>
    <w:rsid w:val="006E704E"/>
    <w:rsid w:val="006E7050"/>
    <w:rsid w:val="006E75B7"/>
    <w:rsid w:val="006F024D"/>
    <w:rsid w:val="006F02FB"/>
    <w:rsid w:val="006F030D"/>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13"/>
    <w:rsid w:val="00701BA9"/>
    <w:rsid w:val="00701EBC"/>
    <w:rsid w:val="00702877"/>
    <w:rsid w:val="00703205"/>
    <w:rsid w:val="00703368"/>
    <w:rsid w:val="00703932"/>
    <w:rsid w:val="0070398B"/>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DEB"/>
    <w:rsid w:val="00706F6E"/>
    <w:rsid w:val="00707034"/>
    <w:rsid w:val="00707583"/>
    <w:rsid w:val="00707887"/>
    <w:rsid w:val="0070793C"/>
    <w:rsid w:val="007079BA"/>
    <w:rsid w:val="00707A88"/>
    <w:rsid w:val="00707D6D"/>
    <w:rsid w:val="0071045B"/>
    <w:rsid w:val="00710497"/>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36EF"/>
    <w:rsid w:val="00713767"/>
    <w:rsid w:val="00713B87"/>
    <w:rsid w:val="00713D53"/>
    <w:rsid w:val="00713DA7"/>
    <w:rsid w:val="00713E3C"/>
    <w:rsid w:val="00713EBC"/>
    <w:rsid w:val="00713ECC"/>
    <w:rsid w:val="00713EF9"/>
    <w:rsid w:val="007142A1"/>
    <w:rsid w:val="00714539"/>
    <w:rsid w:val="0071531E"/>
    <w:rsid w:val="00715547"/>
    <w:rsid w:val="00715571"/>
    <w:rsid w:val="00715620"/>
    <w:rsid w:val="0071581D"/>
    <w:rsid w:val="0071583F"/>
    <w:rsid w:val="00715886"/>
    <w:rsid w:val="00715AC1"/>
    <w:rsid w:val="00715DDF"/>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6B2"/>
    <w:rsid w:val="00720F57"/>
    <w:rsid w:val="007211BB"/>
    <w:rsid w:val="007211CA"/>
    <w:rsid w:val="007211F4"/>
    <w:rsid w:val="0072124C"/>
    <w:rsid w:val="007216D1"/>
    <w:rsid w:val="0072195F"/>
    <w:rsid w:val="00721BE3"/>
    <w:rsid w:val="00721BE5"/>
    <w:rsid w:val="00721CFC"/>
    <w:rsid w:val="00721D77"/>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5AE"/>
    <w:rsid w:val="0072561F"/>
    <w:rsid w:val="00725639"/>
    <w:rsid w:val="007256F4"/>
    <w:rsid w:val="00725814"/>
    <w:rsid w:val="00725B73"/>
    <w:rsid w:val="00725C61"/>
    <w:rsid w:val="00725D55"/>
    <w:rsid w:val="00725F33"/>
    <w:rsid w:val="00725F79"/>
    <w:rsid w:val="00726060"/>
    <w:rsid w:val="0072630D"/>
    <w:rsid w:val="007263D7"/>
    <w:rsid w:val="00726475"/>
    <w:rsid w:val="007266E5"/>
    <w:rsid w:val="00726965"/>
    <w:rsid w:val="00726AAA"/>
    <w:rsid w:val="00726FDF"/>
    <w:rsid w:val="00727101"/>
    <w:rsid w:val="007271D8"/>
    <w:rsid w:val="007279F5"/>
    <w:rsid w:val="00727B67"/>
    <w:rsid w:val="0073013F"/>
    <w:rsid w:val="007307E6"/>
    <w:rsid w:val="0073083B"/>
    <w:rsid w:val="00730892"/>
    <w:rsid w:val="00730AC0"/>
    <w:rsid w:val="0073110E"/>
    <w:rsid w:val="007315B0"/>
    <w:rsid w:val="007316EB"/>
    <w:rsid w:val="00731702"/>
    <w:rsid w:val="00731B34"/>
    <w:rsid w:val="00731D5B"/>
    <w:rsid w:val="00731E7C"/>
    <w:rsid w:val="0073209D"/>
    <w:rsid w:val="007322CA"/>
    <w:rsid w:val="00732545"/>
    <w:rsid w:val="007325B1"/>
    <w:rsid w:val="00732A47"/>
    <w:rsid w:val="00733219"/>
    <w:rsid w:val="007334A3"/>
    <w:rsid w:val="007334C5"/>
    <w:rsid w:val="0073360D"/>
    <w:rsid w:val="007338C7"/>
    <w:rsid w:val="00733E79"/>
    <w:rsid w:val="00733F81"/>
    <w:rsid w:val="007344DA"/>
    <w:rsid w:val="0073484E"/>
    <w:rsid w:val="00734882"/>
    <w:rsid w:val="00734A5A"/>
    <w:rsid w:val="00734B26"/>
    <w:rsid w:val="00734D10"/>
    <w:rsid w:val="00734D12"/>
    <w:rsid w:val="00734D60"/>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DE"/>
    <w:rsid w:val="00740B91"/>
    <w:rsid w:val="00740D77"/>
    <w:rsid w:val="007416BC"/>
    <w:rsid w:val="0074192A"/>
    <w:rsid w:val="00741B0C"/>
    <w:rsid w:val="00741DCC"/>
    <w:rsid w:val="00742263"/>
    <w:rsid w:val="0074231E"/>
    <w:rsid w:val="00742341"/>
    <w:rsid w:val="00742CC8"/>
    <w:rsid w:val="00742DD0"/>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9C7"/>
    <w:rsid w:val="00746A93"/>
    <w:rsid w:val="00746A9C"/>
    <w:rsid w:val="00746EE5"/>
    <w:rsid w:val="007473CF"/>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9C9"/>
    <w:rsid w:val="00752A01"/>
    <w:rsid w:val="00752C88"/>
    <w:rsid w:val="00753312"/>
    <w:rsid w:val="00753562"/>
    <w:rsid w:val="007543CA"/>
    <w:rsid w:val="00754657"/>
    <w:rsid w:val="00754AA2"/>
    <w:rsid w:val="00754C3B"/>
    <w:rsid w:val="00754DCC"/>
    <w:rsid w:val="00754F83"/>
    <w:rsid w:val="007550AD"/>
    <w:rsid w:val="00755136"/>
    <w:rsid w:val="00755B12"/>
    <w:rsid w:val="00755C16"/>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567"/>
    <w:rsid w:val="007646B3"/>
    <w:rsid w:val="0076470F"/>
    <w:rsid w:val="00764735"/>
    <w:rsid w:val="00764845"/>
    <w:rsid w:val="0076486C"/>
    <w:rsid w:val="00764C8E"/>
    <w:rsid w:val="00764CFD"/>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A4"/>
    <w:rsid w:val="0077410E"/>
    <w:rsid w:val="00774365"/>
    <w:rsid w:val="007748CB"/>
    <w:rsid w:val="00774AB4"/>
    <w:rsid w:val="00774EBD"/>
    <w:rsid w:val="00775391"/>
    <w:rsid w:val="007754EC"/>
    <w:rsid w:val="00775516"/>
    <w:rsid w:val="007755C6"/>
    <w:rsid w:val="007755C9"/>
    <w:rsid w:val="00775838"/>
    <w:rsid w:val="007764A4"/>
    <w:rsid w:val="007769CC"/>
    <w:rsid w:val="007769E6"/>
    <w:rsid w:val="00776AA9"/>
    <w:rsid w:val="00776DD6"/>
    <w:rsid w:val="0077708A"/>
    <w:rsid w:val="007774CF"/>
    <w:rsid w:val="007776B9"/>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EF"/>
    <w:rsid w:val="0078514E"/>
    <w:rsid w:val="0078548B"/>
    <w:rsid w:val="007855E6"/>
    <w:rsid w:val="007857A2"/>
    <w:rsid w:val="00785A88"/>
    <w:rsid w:val="00785E5C"/>
    <w:rsid w:val="0078628F"/>
    <w:rsid w:val="0078648C"/>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D6B"/>
    <w:rsid w:val="00791DEF"/>
    <w:rsid w:val="007921FD"/>
    <w:rsid w:val="0079271C"/>
    <w:rsid w:val="00792C4E"/>
    <w:rsid w:val="00792F13"/>
    <w:rsid w:val="00792F8F"/>
    <w:rsid w:val="00793202"/>
    <w:rsid w:val="00793453"/>
    <w:rsid w:val="007936F5"/>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40B5"/>
    <w:rsid w:val="007A411E"/>
    <w:rsid w:val="007A448E"/>
    <w:rsid w:val="007A452D"/>
    <w:rsid w:val="007A476D"/>
    <w:rsid w:val="007A48F2"/>
    <w:rsid w:val="007A49EC"/>
    <w:rsid w:val="007A4C67"/>
    <w:rsid w:val="007A4D69"/>
    <w:rsid w:val="007A51B4"/>
    <w:rsid w:val="007A51DF"/>
    <w:rsid w:val="007A5363"/>
    <w:rsid w:val="007A55CA"/>
    <w:rsid w:val="007A5B5C"/>
    <w:rsid w:val="007A5B97"/>
    <w:rsid w:val="007A5B9C"/>
    <w:rsid w:val="007A5BD1"/>
    <w:rsid w:val="007A5FDE"/>
    <w:rsid w:val="007A6177"/>
    <w:rsid w:val="007A6E59"/>
    <w:rsid w:val="007A7607"/>
    <w:rsid w:val="007A7CFD"/>
    <w:rsid w:val="007A7D2D"/>
    <w:rsid w:val="007A7DFE"/>
    <w:rsid w:val="007A7E09"/>
    <w:rsid w:val="007A7E61"/>
    <w:rsid w:val="007A7E75"/>
    <w:rsid w:val="007A7F3D"/>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F8A"/>
    <w:rsid w:val="007B42F9"/>
    <w:rsid w:val="007B4F25"/>
    <w:rsid w:val="007B4F65"/>
    <w:rsid w:val="007B4F7F"/>
    <w:rsid w:val="007B5073"/>
    <w:rsid w:val="007B5296"/>
    <w:rsid w:val="007B5403"/>
    <w:rsid w:val="007B5437"/>
    <w:rsid w:val="007B544A"/>
    <w:rsid w:val="007B55AD"/>
    <w:rsid w:val="007B55F8"/>
    <w:rsid w:val="007B5E00"/>
    <w:rsid w:val="007B5E40"/>
    <w:rsid w:val="007B5E44"/>
    <w:rsid w:val="007B5E4C"/>
    <w:rsid w:val="007B6026"/>
    <w:rsid w:val="007B6077"/>
    <w:rsid w:val="007B6B9A"/>
    <w:rsid w:val="007B7102"/>
    <w:rsid w:val="007B7CA9"/>
    <w:rsid w:val="007C019D"/>
    <w:rsid w:val="007C045C"/>
    <w:rsid w:val="007C048B"/>
    <w:rsid w:val="007C05E4"/>
    <w:rsid w:val="007C0619"/>
    <w:rsid w:val="007C086D"/>
    <w:rsid w:val="007C08DC"/>
    <w:rsid w:val="007C0976"/>
    <w:rsid w:val="007C0C5A"/>
    <w:rsid w:val="007C109D"/>
    <w:rsid w:val="007C1209"/>
    <w:rsid w:val="007C1299"/>
    <w:rsid w:val="007C168E"/>
    <w:rsid w:val="007C1750"/>
    <w:rsid w:val="007C1905"/>
    <w:rsid w:val="007C1974"/>
    <w:rsid w:val="007C1F01"/>
    <w:rsid w:val="007C1F15"/>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D51"/>
    <w:rsid w:val="007D7200"/>
    <w:rsid w:val="007D7373"/>
    <w:rsid w:val="007D73A7"/>
    <w:rsid w:val="007D74A9"/>
    <w:rsid w:val="007D7689"/>
    <w:rsid w:val="007D77FD"/>
    <w:rsid w:val="007D7A3E"/>
    <w:rsid w:val="007D7AF1"/>
    <w:rsid w:val="007D7D98"/>
    <w:rsid w:val="007D7DB9"/>
    <w:rsid w:val="007D7E03"/>
    <w:rsid w:val="007E0189"/>
    <w:rsid w:val="007E041D"/>
    <w:rsid w:val="007E04DD"/>
    <w:rsid w:val="007E0EF6"/>
    <w:rsid w:val="007E0FD7"/>
    <w:rsid w:val="007E1473"/>
    <w:rsid w:val="007E15CC"/>
    <w:rsid w:val="007E1868"/>
    <w:rsid w:val="007E19CC"/>
    <w:rsid w:val="007E1A3F"/>
    <w:rsid w:val="007E1B0B"/>
    <w:rsid w:val="007E1E44"/>
    <w:rsid w:val="007E2197"/>
    <w:rsid w:val="007E21A0"/>
    <w:rsid w:val="007E2272"/>
    <w:rsid w:val="007E24DF"/>
    <w:rsid w:val="007E27C2"/>
    <w:rsid w:val="007E27CC"/>
    <w:rsid w:val="007E29D6"/>
    <w:rsid w:val="007E2B23"/>
    <w:rsid w:val="007E2F31"/>
    <w:rsid w:val="007E39D8"/>
    <w:rsid w:val="007E3A27"/>
    <w:rsid w:val="007E3A62"/>
    <w:rsid w:val="007E3C06"/>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FE"/>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85E"/>
    <w:rsid w:val="008048E5"/>
    <w:rsid w:val="00804A63"/>
    <w:rsid w:val="00804C30"/>
    <w:rsid w:val="00804DCC"/>
    <w:rsid w:val="00804E53"/>
    <w:rsid w:val="008055D6"/>
    <w:rsid w:val="00805661"/>
    <w:rsid w:val="00805700"/>
    <w:rsid w:val="008062AE"/>
    <w:rsid w:val="00806674"/>
    <w:rsid w:val="0080671D"/>
    <w:rsid w:val="00806866"/>
    <w:rsid w:val="00806971"/>
    <w:rsid w:val="00806B5C"/>
    <w:rsid w:val="00806C49"/>
    <w:rsid w:val="00806C9B"/>
    <w:rsid w:val="00806D4A"/>
    <w:rsid w:val="00806F31"/>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D94"/>
    <w:rsid w:val="00812E91"/>
    <w:rsid w:val="00812F54"/>
    <w:rsid w:val="00813000"/>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6082"/>
    <w:rsid w:val="0081618D"/>
    <w:rsid w:val="008161C1"/>
    <w:rsid w:val="00816310"/>
    <w:rsid w:val="008163F4"/>
    <w:rsid w:val="0081657B"/>
    <w:rsid w:val="008165ED"/>
    <w:rsid w:val="00816848"/>
    <w:rsid w:val="008168B3"/>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BAC"/>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197"/>
    <w:rsid w:val="008322AA"/>
    <w:rsid w:val="00832494"/>
    <w:rsid w:val="00832537"/>
    <w:rsid w:val="008326D8"/>
    <w:rsid w:val="00832803"/>
    <w:rsid w:val="00832841"/>
    <w:rsid w:val="008328C4"/>
    <w:rsid w:val="0083352F"/>
    <w:rsid w:val="008339DC"/>
    <w:rsid w:val="00833B5D"/>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FD"/>
    <w:rsid w:val="00841B9D"/>
    <w:rsid w:val="00841DB0"/>
    <w:rsid w:val="008420D7"/>
    <w:rsid w:val="0084292A"/>
    <w:rsid w:val="00842F4D"/>
    <w:rsid w:val="008433BB"/>
    <w:rsid w:val="0084340E"/>
    <w:rsid w:val="00843741"/>
    <w:rsid w:val="00843888"/>
    <w:rsid w:val="00843938"/>
    <w:rsid w:val="00843959"/>
    <w:rsid w:val="0084420C"/>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883"/>
    <w:rsid w:val="00847C90"/>
    <w:rsid w:val="00847DC6"/>
    <w:rsid w:val="00847F36"/>
    <w:rsid w:val="008503BB"/>
    <w:rsid w:val="008505F1"/>
    <w:rsid w:val="00850757"/>
    <w:rsid w:val="008507EE"/>
    <w:rsid w:val="00850B07"/>
    <w:rsid w:val="00850C11"/>
    <w:rsid w:val="00850FAD"/>
    <w:rsid w:val="008512EC"/>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A96"/>
    <w:rsid w:val="00852AD4"/>
    <w:rsid w:val="00852D51"/>
    <w:rsid w:val="00852DD0"/>
    <w:rsid w:val="00852F12"/>
    <w:rsid w:val="00853049"/>
    <w:rsid w:val="00853132"/>
    <w:rsid w:val="00853173"/>
    <w:rsid w:val="00853320"/>
    <w:rsid w:val="00853380"/>
    <w:rsid w:val="008533E6"/>
    <w:rsid w:val="00853536"/>
    <w:rsid w:val="00853620"/>
    <w:rsid w:val="008536B3"/>
    <w:rsid w:val="00853DE4"/>
    <w:rsid w:val="008540C9"/>
    <w:rsid w:val="0085429C"/>
    <w:rsid w:val="0085460A"/>
    <w:rsid w:val="00854873"/>
    <w:rsid w:val="00854CC4"/>
    <w:rsid w:val="00854D92"/>
    <w:rsid w:val="00854DCA"/>
    <w:rsid w:val="00854F1D"/>
    <w:rsid w:val="00854F5B"/>
    <w:rsid w:val="008550E1"/>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93C"/>
    <w:rsid w:val="00866A58"/>
    <w:rsid w:val="00866D5F"/>
    <w:rsid w:val="00866E26"/>
    <w:rsid w:val="00866E96"/>
    <w:rsid w:val="0086709B"/>
    <w:rsid w:val="0086727D"/>
    <w:rsid w:val="0086775F"/>
    <w:rsid w:val="0086780A"/>
    <w:rsid w:val="00867941"/>
    <w:rsid w:val="00867A03"/>
    <w:rsid w:val="00867E56"/>
    <w:rsid w:val="008703CF"/>
    <w:rsid w:val="00870612"/>
    <w:rsid w:val="00870666"/>
    <w:rsid w:val="00870820"/>
    <w:rsid w:val="00870A77"/>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26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D3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38B7"/>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401E"/>
    <w:rsid w:val="0089464B"/>
    <w:rsid w:val="008947F5"/>
    <w:rsid w:val="0089481F"/>
    <w:rsid w:val="00894B5C"/>
    <w:rsid w:val="00895019"/>
    <w:rsid w:val="008955E3"/>
    <w:rsid w:val="008958CB"/>
    <w:rsid w:val="008959B4"/>
    <w:rsid w:val="00895BF0"/>
    <w:rsid w:val="008962DC"/>
    <w:rsid w:val="00896452"/>
    <w:rsid w:val="0089663F"/>
    <w:rsid w:val="00896A21"/>
    <w:rsid w:val="00896F59"/>
    <w:rsid w:val="00896F72"/>
    <w:rsid w:val="00897024"/>
    <w:rsid w:val="008971DE"/>
    <w:rsid w:val="00897505"/>
    <w:rsid w:val="00897770"/>
    <w:rsid w:val="00897D88"/>
    <w:rsid w:val="00897D89"/>
    <w:rsid w:val="00897DC4"/>
    <w:rsid w:val="008A046C"/>
    <w:rsid w:val="008A05B6"/>
    <w:rsid w:val="008A06A7"/>
    <w:rsid w:val="008A06B9"/>
    <w:rsid w:val="008A1431"/>
    <w:rsid w:val="008A1692"/>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A03"/>
    <w:rsid w:val="008A3B91"/>
    <w:rsid w:val="008A477C"/>
    <w:rsid w:val="008A48E5"/>
    <w:rsid w:val="008A4A8F"/>
    <w:rsid w:val="008A4B78"/>
    <w:rsid w:val="008A4E03"/>
    <w:rsid w:val="008A50ED"/>
    <w:rsid w:val="008A55E8"/>
    <w:rsid w:val="008A562C"/>
    <w:rsid w:val="008A571C"/>
    <w:rsid w:val="008A6684"/>
    <w:rsid w:val="008A66FE"/>
    <w:rsid w:val="008A6717"/>
    <w:rsid w:val="008A6B8C"/>
    <w:rsid w:val="008A6D94"/>
    <w:rsid w:val="008A7059"/>
    <w:rsid w:val="008A71CE"/>
    <w:rsid w:val="008A71EB"/>
    <w:rsid w:val="008A7C33"/>
    <w:rsid w:val="008B0071"/>
    <w:rsid w:val="008B00C2"/>
    <w:rsid w:val="008B0CB2"/>
    <w:rsid w:val="008B0F5E"/>
    <w:rsid w:val="008B10E5"/>
    <w:rsid w:val="008B1241"/>
    <w:rsid w:val="008B1359"/>
    <w:rsid w:val="008B1758"/>
    <w:rsid w:val="008B1D3F"/>
    <w:rsid w:val="008B1FCB"/>
    <w:rsid w:val="008B2341"/>
    <w:rsid w:val="008B23B5"/>
    <w:rsid w:val="008B2A1B"/>
    <w:rsid w:val="008B2EC8"/>
    <w:rsid w:val="008B2F2D"/>
    <w:rsid w:val="008B2F31"/>
    <w:rsid w:val="008B304A"/>
    <w:rsid w:val="008B30E0"/>
    <w:rsid w:val="008B3241"/>
    <w:rsid w:val="008B3298"/>
    <w:rsid w:val="008B340C"/>
    <w:rsid w:val="008B3765"/>
    <w:rsid w:val="008B3A2C"/>
    <w:rsid w:val="008B3C1C"/>
    <w:rsid w:val="008B4227"/>
    <w:rsid w:val="008B4805"/>
    <w:rsid w:val="008B4C55"/>
    <w:rsid w:val="008B4D3E"/>
    <w:rsid w:val="008B4D69"/>
    <w:rsid w:val="008B4D9D"/>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C03BD"/>
    <w:rsid w:val="008C055D"/>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28D1"/>
    <w:rsid w:val="008C28EB"/>
    <w:rsid w:val="008C3289"/>
    <w:rsid w:val="008C35FE"/>
    <w:rsid w:val="008C3655"/>
    <w:rsid w:val="008C36C1"/>
    <w:rsid w:val="008C3A7D"/>
    <w:rsid w:val="008C3F01"/>
    <w:rsid w:val="008C4076"/>
    <w:rsid w:val="008C42A6"/>
    <w:rsid w:val="008C43D0"/>
    <w:rsid w:val="008C44B1"/>
    <w:rsid w:val="008C466C"/>
    <w:rsid w:val="008C4928"/>
    <w:rsid w:val="008C4A3D"/>
    <w:rsid w:val="008C4D55"/>
    <w:rsid w:val="008C4DC0"/>
    <w:rsid w:val="008C4F6B"/>
    <w:rsid w:val="008C4FAE"/>
    <w:rsid w:val="008C508A"/>
    <w:rsid w:val="008C5141"/>
    <w:rsid w:val="008C5696"/>
    <w:rsid w:val="008C57FF"/>
    <w:rsid w:val="008C581E"/>
    <w:rsid w:val="008C621D"/>
    <w:rsid w:val="008C6238"/>
    <w:rsid w:val="008C62E2"/>
    <w:rsid w:val="008C6419"/>
    <w:rsid w:val="008C648F"/>
    <w:rsid w:val="008C6864"/>
    <w:rsid w:val="008C69F0"/>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AAF"/>
    <w:rsid w:val="008D4AD9"/>
    <w:rsid w:val="008D4B36"/>
    <w:rsid w:val="008D4C6E"/>
    <w:rsid w:val="008D4D56"/>
    <w:rsid w:val="008D4E47"/>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6E92"/>
    <w:rsid w:val="008E7169"/>
    <w:rsid w:val="008E7512"/>
    <w:rsid w:val="008E75D1"/>
    <w:rsid w:val="008E771A"/>
    <w:rsid w:val="008E784A"/>
    <w:rsid w:val="008E7CF5"/>
    <w:rsid w:val="008F0023"/>
    <w:rsid w:val="008F03A7"/>
    <w:rsid w:val="008F0431"/>
    <w:rsid w:val="008F043A"/>
    <w:rsid w:val="008F04C0"/>
    <w:rsid w:val="008F0A82"/>
    <w:rsid w:val="008F0D6B"/>
    <w:rsid w:val="008F1196"/>
    <w:rsid w:val="008F12DB"/>
    <w:rsid w:val="008F12EE"/>
    <w:rsid w:val="008F13CE"/>
    <w:rsid w:val="008F14A7"/>
    <w:rsid w:val="008F1AE0"/>
    <w:rsid w:val="008F1E25"/>
    <w:rsid w:val="008F1EF5"/>
    <w:rsid w:val="008F1FE7"/>
    <w:rsid w:val="008F23DA"/>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4B7D"/>
    <w:rsid w:val="008F5229"/>
    <w:rsid w:val="008F54D0"/>
    <w:rsid w:val="008F5AA4"/>
    <w:rsid w:val="008F5D60"/>
    <w:rsid w:val="008F5DDD"/>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1B6"/>
    <w:rsid w:val="0090421C"/>
    <w:rsid w:val="0090470D"/>
    <w:rsid w:val="00904D14"/>
    <w:rsid w:val="00904EFB"/>
    <w:rsid w:val="0090514F"/>
    <w:rsid w:val="00905185"/>
    <w:rsid w:val="0090531B"/>
    <w:rsid w:val="0090539E"/>
    <w:rsid w:val="009056FB"/>
    <w:rsid w:val="009058D2"/>
    <w:rsid w:val="00905C0E"/>
    <w:rsid w:val="00906411"/>
    <w:rsid w:val="00906821"/>
    <w:rsid w:val="00906CB1"/>
    <w:rsid w:val="00906DA6"/>
    <w:rsid w:val="00906DBA"/>
    <w:rsid w:val="00906E42"/>
    <w:rsid w:val="00906ED2"/>
    <w:rsid w:val="0090730C"/>
    <w:rsid w:val="00907520"/>
    <w:rsid w:val="0090763E"/>
    <w:rsid w:val="00907725"/>
    <w:rsid w:val="00907819"/>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B4C"/>
    <w:rsid w:val="00913D29"/>
    <w:rsid w:val="00914199"/>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AC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2FDE"/>
    <w:rsid w:val="009230A3"/>
    <w:rsid w:val="00923382"/>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2047"/>
    <w:rsid w:val="0093204B"/>
    <w:rsid w:val="009320F7"/>
    <w:rsid w:val="009322BE"/>
    <w:rsid w:val="0093235F"/>
    <w:rsid w:val="0093256F"/>
    <w:rsid w:val="00933173"/>
    <w:rsid w:val="009334A5"/>
    <w:rsid w:val="009336EE"/>
    <w:rsid w:val="00933812"/>
    <w:rsid w:val="00933AD1"/>
    <w:rsid w:val="00933F34"/>
    <w:rsid w:val="009341A5"/>
    <w:rsid w:val="009341B2"/>
    <w:rsid w:val="00934277"/>
    <w:rsid w:val="00934345"/>
    <w:rsid w:val="0093459C"/>
    <w:rsid w:val="00934647"/>
    <w:rsid w:val="00934676"/>
    <w:rsid w:val="00934811"/>
    <w:rsid w:val="00934AA0"/>
    <w:rsid w:val="00934C49"/>
    <w:rsid w:val="00934EBE"/>
    <w:rsid w:val="0093525C"/>
    <w:rsid w:val="009355D8"/>
    <w:rsid w:val="00935689"/>
    <w:rsid w:val="0093576E"/>
    <w:rsid w:val="00935AC6"/>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22DA"/>
    <w:rsid w:val="00942462"/>
    <w:rsid w:val="0094280D"/>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2B"/>
    <w:rsid w:val="00953434"/>
    <w:rsid w:val="0095346F"/>
    <w:rsid w:val="0095394D"/>
    <w:rsid w:val="00953A10"/>
    <w:rsid w:val="00953B4F"/>
    <w:rsid w:val="00953C2C"/>
    <w:rsid w:val="00953DAB"/>
    <w:rsid w:val="00953E69"/>
    <w:rsid w:val="00953F76"/>
    <w:rsid w:val="00954473"/>
    <w:rsid w:val="0095468D"/>
    <w:rsid w:val="00954692"/>
    <w:rsid w:val="009547FF"/>
    <w:rsid w:val="0095494C"/>
    <w:rsid w:val="00954BE4"/>
    <w:rsid w:val="00954F88"/>
    <w:rsid w:val="0095548C"/>
    <w:rsid w:val="009555F2"/>
    <w:rsid w:val="0095593C"/>
    <w:rsid w:val="00955A97"/>
    <w:rsid w:val="009560A8"/>
    <w:rsid w:val="009560DC"/>
    <w:rsid w:val="009565AA"/>
    <w:rsid w:val="00956689"/>
    <w:rsid w:val="00956972"/>
    <w:rsid w:val="00956CC9"/>
    <w:rsid w:val="00956D4E"/>
    <w:rsid w:val="00957263"/>
    <w:rsid w:val="0095791A"/>
    <w:rsid w:val="00957D23"/>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A54"/>
    <w:rsid w:val="00964AEE"/>
    <w:rsid w:val="00964B22"/>
    <w:rsid w:val="0096512C"/>
    <w:rsid w:val="00965164"/>
    <w:rsid w:val="009653C5"/>
    <w:rsid w:val="00965568"/>
    <w:rsid w:val="009655E3"/>
    <w:rsid w:val="00965839"/>
    <w:rsid w:val="00965930"/>
    <w:rsid w:val="00965D32"/>
    <w:rsid w:val="00965D5A"/>
    <w:rsid w:val="00965FED"/>
    <w:rsid w:val="00965FFC"/>
    <w:rsid w:val="009660D4"/>
    <w:rsid w:val="0096611D"/>
    <w:rsid w:val="009662CF"/>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257"/>
    <w:rsid w:val="0097127F"/>
    <w:rsid w:val="009715A8"/>
    <w:rsid w:val="0097165A"/>
    <w:rsid w:val="009717AA"/>
    <w:rsid w:val="00971840"/>
    <w:rsid w:val="00971D1B"/>
    <w:rsid w:val="00971D61"/>
    <w:rsid w:val="00971F52"/>
    <w:rsid w:val="00972A19"/>
    <w:rsid w:val="00972A85"/>
    <w:rsid w:val="00972C4A"/>
    <w:rsid w:val="009732AD"/>
    <w:rsid w:val="00973476"/>
    <w:rsid w:val="00973490"/>
    <w:rsid w:val="009734F1"/>
    <w:rsid w:val="0097374F"/>
    <w:rsid w:val="00973D0A"/>
    <w:rsid w:val="00973E18"/>
    <w:rsid w:val="0097403A"/>
    <w:rsid w:val="00974479"/>
    <w:rsid w:val="009749D0"/>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396"/>
    <w:rsid w:val="009829E4"/>
    <w:rsid w:val="00982AC9"/>
    <w:rsid w:val="00983306"/>
    <w:rsid w:val="0098364F"/>
    <w:rsid w:val="009837D5"/>
    <w:rsid w:val="00983961"/>
    <w:rsid w:val="00983AB6"/>
    <w:rsid w:val="00983D1E"/>
    <w:rsid w:val="00983E77"/>
    <w:rsid w:val="00984052"/>
    <w:rsid w:val="009840FF"/>
    <w:rsid w:val="009845FF"/>
    <w:rsid w:val="009846AF"/>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797"/>
    <w:rsid w:val="0099183F"/>
    <w:rsid w:val="00991AB7"/>
    <w:rsid w:val="00991BA0"/>
    <w:rsid w:val="00991D4D"/>
    <w:rsid w:val="009923EF"/>
    <w:rsid w:val="009924B6"/>
    <w:rsid w:val="0099261B"/>
    <w:rsid w:val="009927F0"/>
    <w:rsid w:val="00992D91"/>
    <w:rsid w:val="00992F02"/>
    <w:rsid w:val="00993463"/>
    <w:rsid w:val="009934BB"/>
    <w:rsid w:val="0099373B"/>
    <w:rsid w:val="00993908"/>
    <w:rsid w:val="0099394B"/>
    <w:rsid w:val="00993A72"/>
    <w:rsid w:val="009940E9"/>
    <w:rsid w:val="00994202"/>
    <w:rsid w:val="0099431B"/>
    <w:rsid w:val="0099480F"/>
    <w:rsid w:val="00994D63"/>
    <w:rsid w:val="00995012"/>
    <w:rsid w:val="0099517D"/>
    <w:rsid w:val="0099524A"/>
    <w:rsid w:val="009954B8"/>
    <w:rsid w:val="00995584"/>
    <w:rsid w:val="009959EA"/>
    <w:rsid w:val="00995AB2"/>
    <w:rsid w:val="00995B14"/>
    <w:rsid w:val="00995B78"/>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EB"/>
    <w:rsid w:val="009A16BB"/>
    <w:rsid w:val="009A17F4"/>
    <w:rsid w:val="009A18AB"/>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BF"/>
    <w:rsid w:val="009A49F1"/>
    <w:rsid w:val="009A4B50"/>
    <w:rsid w:val="009A4BF6"/>
    <w:rsid w:val="009A50B7"/>
    <w:rsid w:val="009A589F"/>
    <w:rsid w:val="009A5EC0"/>
    <w:rsid w:val="009A62ED"/>
    <w:rsid w:val="009A635C"/>
    <w:rsid w:val="009A6653"/>
    <w:rsid w:val="009A6903"/>
    <w:rsid w:val="009A6F0F"/>
    <w:rsid w:val="009A7529"/>
    <w:rsid w:val="009A759B"/>
    <w:rsid w:val="009A77DC"/>
    <w:rsid w:val="009A7B79"/>
    <w:rsid w:val="009B0113"/>
    <w:rsid w:val="009B0126"/>
    <w:rsid w:val="009B013F"/>
    <w:rsid w:val="009B063E"/>
    <w:rsid w:val="009B06F9"/>
    <w:rsid w:val="009B0760"/>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69"/>
    <w:rsid w:val="009B2F53"/>
    <w:rsid w:val="009B31D1"/>
    <w:rsid w:val="009B327B"/>
    <w:rsid w:val="009B3519"/>
    <w:rsid w:val="009B354D"/>
    <w:rsid w:val="009B38C8"/>
    <w:rsid w:val="009B39C1"/>
    <w:rsid w:val="009B3C03"/>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9B2"/>
    <w:rsid w:val="009B7A8B"/>
    <w:rsid w:val="009B7C0A"/>
    <w:rsid w:val="009B7E86"/>
    <w:rsid w:val="009C027F"/>
    <w:rsid w:val="009C085E"/>
    <w:rsid w:val="009C0881"/>
    <w:rsid w:val="009C08A8"/>
    <w:rsid w:val="009C0B7C"/>
    <w:rsid w:val="009C0C0E"/>
    <w:rsid w:val="009C0F71"/>
    <w:rsid w:val="009C0FD3"/>
    <w:rsid w:val="009C0FDD"/>
    <w:rsid w:val="009C10FD"/>
    <w:rsid w:val="009C11AE"/>
    <w:rsid w:val="009C160E"/>
    <w:rsid w:val="009C1A8E"/>
    <w:rsid w:val="009C1B5B"/>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31"/>
    <w:rsid w:val="009C5E75"/>
    <w:rsid w:val="009C5EA6"/>
    <w:rsid w:val="009C5EB3"/>
    <w:rsid w:val="009C60AA"/>
    <w:rsid w:val="009C6329"/>
    <w:rsid w:val="009C6483"/>
    <w:rsid w:val="009C65AA"/>
    <w:rsid w:val="009C65BE"/>
    <w:rsid w:val="009C661C"/>
    <w:rsid w:val="009C67BD"/>
    <w:rsid w:val="009C6DAA"/>
    <w:rsid w:val="009C6E38"/>
    <w:rsid w:val="009C6F55"/>
    <w:rsid w:val="009C7184"/>
    <w:rsid w:val="009C71E3"/>
    <w:rsid w:val="009C723A"/>
    <w:rsid w:val="009C75BD"/>
    <w:rsid w:val="009C7607"/>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836"/>
    <w:rsid w:val="009D398E"/>
    <w:rsid w:val="009D3F16"/>
    <w:rsid w:val="009D3FC1"/>
    <w:rsid w:val="009D40FB"/>
    <w:rsid w:val="009D43C3"/>
    <w:rsid w:val="009D4958"/>
    <w:rsid w:val="009D4D46"/>
    <w:rsid w:val="009D502A"/>
    <w:rsid w:val="009D504E"/>
    <w:rsid w:val="009D5318"/>
    <w:rsid w:val="009D5380"/>
    <w:rsid w:val="009D554E"/>
    <w:rsid w:val="009D5B26"/>
    <w:rsid w:val="009D5B6D"/>
    <w:rsid w:val="009D5FCD"/>
    <w:rsid w:val="009D635E"/>
    <w:rsid w:val="009D6410"/>
    <w:rsid w:val="009D651C"/>
    <w:rsid w:val="009D68B3"/>
    <w:rsid w:val="009D6914"/>
    <w:rsid w:val="009D6992"/>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CA5"/>
    <w:rsid w:val="009E0E4D"/>
    <w:rsid w:val="009E12BE"/>
    <w:rsid w:val="009E191D"/>
    <w:rsid w:val="009E19B0"/>
    <w:rsid w:val="009E19B3"/>
    <w:rsid w:val="009E1CDE"/>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63D5"/>
    <w:rsid w:val="009E67C5"/>
    <w:rsid w:val="009E68B4"/>
    <w:rsid w:val="009E6E98"/>
    <w:rsid w:val="009E6E9B"/>
    <w:rsid w:val="009E792E"/>
    <w:rsid w:val="009E7DF4"/>
    <w:rsid w:val="009E7E1F"/>
    <w:rsid w:val="009F062A"/>
    <w:rsid w:val="009F0BDB"/>
    <w:rsid w:val="009F0CAB"/>
    <w:rsid w:val="009F0F16"/>
    <w:rsid w:val="009F0FBE"/>
    <w:rsid w:val="009F13E9"/>
    <w:rsid w:val="009F1551"/>
    <w:rsid w:val="009F1553"/>
    <w:rsid w:val="009F1726"/>
    <w:rsid w:val="009F1990"/>
    <w:rsid w:val="009F1ACF"/>
    <w:rsid w:val="009F1BF9"/>
    <w:rsid w:val="009F1D93"/>
    <w:rsid w:val="009F1E77"/>
    <w:rsid w:val="009F22E4"/>
    <w:rsid w:val="009F232D"/>
    <w:rsid w:val="009F23CF"/>
    <w:rsid w:val="009F2642"/>
    <w:rsid w:val="009F29F3"/>
    <w:rsid w:val="009F2BAB"/>
    <w:rsid w:val="009F331D"/>
    <w:rsid w:val="009F37E3"/>
    <w:rsid w:val="009F3B94"/>
    <w:rsid w:val="009F3CA5"/>
    <w:rsid w:val="009F401A"/>
    <w:rsid w:val="009F4417"/>
    <w:rsid w:val="009F44C9"/>
    <w:rsid w:val="009F44F0"/>
    <w:rsid w:val="009F45A7"/>
    <w:rsid w:val="009F4D33"/>
    <w:rsid w:val="009F4F8F"/>
    <w:rsid w:val="009F4F97"/>
    <w:rsid w:val="009F532C"/>
    <w:rsid w:val="009F560E"/>
    <w:rsid w:val="009F5883"/>
    <w:rsid w:val="009F58A1"/>
    <w:rsid w:val="009F5AA8"/>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43B"/>
    <w:rsid w:val="00A01748"/>
    <w:rsid w:val="00A01A07"/>
    <w:rsid w:val="00A01AE4"/>
    <w:rsid w:val="00A01CA6"/>
    <w:rsid w:val="00A020BD"/>
    <w:rsid w:val="00A0257B"/>
    <w:rsid w:val="00A026CC"/>
    <w:rsid w:val="00A02715"/>
    <w:rsid w:val="00A0275F"/>
    <w:rsid w:val="00A0289C"/>
    <w:rsid w:val="00A029BA"/>
    <w:rsid w:val="00A02C60"/>
    <w:rsid w:val="00A02C9F"/>
    <w:rsid w:val="00A02CC7"/>
    <w:rsid w:val="00A0300D"/>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94E"/>
    <w:rsid w:val="00A07CE3"/>
    <w:rsid w:val="00A10318"/>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F08"/>
    <w:rsid w:val="00A143AB"/>
    <w:rsid w:val="00A1462B"/>
    <w:rsid w:val="00A149A2"/>
    <w:rsid w:val="00A14CB3"/>
    <w:rsid w:val="00A14EBB"/>
    <w:rsid w:val="00A15026"/>
    <w:rsid w:val="00A1504B"/>
    <w:rsid w:val="00A150EC"/>
    <w:rsid w:val="00A152BB"/>
    <w:rsid w:val="00A15749"/>
    <w:rsid w:val="00A15DC8"/>
    <w:rsid w:val="00A15F4B"/>
    <w:rsid w:val="00A1615F"/>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064"/>
    <w:rsid w:val="00A24462"/>
    <w:rsid w:val="00A246CB"/>
    <w:rsid w:val="00A246D0"/>
    <w:rsid w:val="00A249EA"/>
    <w:rsid w:val="00A24AAC"/>
    <w:rsid w:val="00A24D1E"/>
    <w:rsid w:val="00A24FB1"/>
    <w:rsid w:val="00A25024"/>
    <w:rsid w:val="00A251D5"/>
    <w:rsid w:val="00A2533F"/>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FA"/>
    <w:rsid w:val="00A27C81"/>
    <w:rsid w:val="00A27D1C"/>
    <w:rsid w:val="00A27E5A"/>
    <w:rsid w:val="00A27F81"/>
    <w:rsid w:val="00A30097"/>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B4"/>
    <w:rsid w:val="00A336C3"/>
    <w:rsid w:val="00A337CF"/>
    <w:rsid w:val="00A33F3F"/>
    <w:rsid w:val="00A3418E"/>
    <w:rsid w:val="00A342C5"/>
    <w:rsid w:val="00A34458"/>
    <w:rsid w:val="00A349A1"/>
    <w:rsid w:val="00A349E2"/>
    <w:rsid w:val="00A35132"/>
    <w:rsid w:val="00A35181"/>
    <w:rsid w:val="00A3539C"/>
    <w:rsid w:val="00A3563E"/>
    <w:rsid w:val="00A35647"/>
    <w:rsid w:val="00A356E8"/>
    <w:rsid w:val="00A35B6C"/>
    <w:rsid w:val="00A35BA8"/>
    <w:rsid w:val="00A35EBF"/>
    <w:rsid w:val="00A35EF4"/>
    <w:rsid w:val="00A3625B"/>
    <w:rsid w:val="00A3627E"/>
    <w:rsid w:val="00A362F4"/>
    <w:rsid w:val="00A367A1"/>
    <w:rsid w:val="00A36820"/>
    <w:rsid w:val="00A36A6B"/>
    <w:rsid w:val="00A36C4F"/>
    <w:rsid w:val="00A37488"/>
    <w:rsid w:val="00A375D7"/>
    <w:rsid w:val="00A378CB"/>
    <w:rsid w:val="00A37C27"/>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BA6"/>
    <w:rsid w:val="00A44C4E"/>
    <w:rsid w:val="00A44F93"/>
    <w:rsid w:val="00A45013"/>
    <w:rsid w:val="00A452ED"/>
    <w:rsid w:val="00A45496"/>
    <w:rsid w:val="00A45727"/>
    <w:rsid w:val="00A4596F"/>
    <w:rsid w:val="00A45D5D"/>
    <w:rsid w:val="00A467D4"/>
    <w:rsid w:val="00A467FD"/>
    <w:rsid w:val="00A46B38"/>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1EBE"/>
    <w:rsid w:val="00A5245C"/>
    <w:rsid w:val="00A525F0"/>
    <w:rsid w:val="00A5295E"/>
    <w:rsid w:val="00A529AA"/>
    <w:rsid w:val="00A52E49"/>
    <w:rsid w:val="00A532D5"/>
    <w:rsid w:val="00A5330A"/>
    <w:rsid w:val="00A53579"/>
    <w:rsid w:val="00A537A9"/>
    <w:rsid w:val="00A53C98"/>
    <w:rsid w:val="00A53F82"/>
    <w:rsid w:val="00A54103"/>
    <w:rsid w:val="00A541E8"/>
    <w:rsid w:val="00A541ED"/>
    <w:rsid w:val="00A54467"/>
    <w:rsid w:val="00A544FD"/>
    <w:rsid w:val="00A54753"/>
    <w:rsid w:val="00A5475A"/>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6EA1"/>
    <w:rsid w:val="00A57069"/>
    <w:rsid w:val="00A5737A"/>
    <w:rsid w:val="00A57733"/>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B3C"/>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5149"/>
    <w:rsid w:val="00A65870"/>
    <w:rsid w:val="00A65A72"/>
    <w:rsid w:val="00A65B56"/>
    <w:rsid w:val="00A65C1C"/>
    <w:rsid w:val="00A65F3D"/>
    <w:rsid w:val="00A66074"/>
    <w:rsid w:val="00A66098"/>
    <w:rsid w:val="00A661E3"/>
    <w:rsid w:val="00A661F2"/>
    <w:rsid w:val="00A663AF"/>
    <w:rsid w:val="00A667AC"/>
    <w:rsid w:val="00A66AD4"/>
    <w:rsid w:val="00A66EEE"/>
    <w:rsid w:val="00A6732F"/>
    <w:rsid w:val="00A674AD"/>
    <w:rsid w:val="00A67C8B"/>
    <w:rsid w:val="00A67EE0"/>
    <w:rsid w:val="00A70206"/>
    <w:rsid w:val="00A70233"/>
    <w:rsid w:val="00A702D6"/>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93B"/>
    <w:rsid w:val="00A72A75"/>
    <w:rsid w:val="00A72D64"/>
    <w:rsid w:val="00A72DBF"/>
    <w:rsid w:val="00A72E0E"/>
    <w:rsid w:val="00A73023"/>
    <w:rsid w:val="00A731C1"/>
    <w:rsid w:val="00A73761"/>
    <w:rsid w:val="00A737D1"/>
    <w:rsid w:val="00A7398E"/>
    <w:rsid w:val="00A73A52"/>
    <w:rsid w:val="00A73AE0"/>
    <w:rsid w:val="00A73C61"/>
    <w:rsid w:val="00A73D05"/>
    <w:rsid w:val="00A73E5E"/>
    <w:rsid w:val="00A7409B"/>
    <w:rsid w:val="00A743C4"/>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BA"/>
    <w:rsid w:val="00A76CC0"/>
    <w:rsid w:val="00A7721F"/>
    <w:rsid w:val="00A77416"/>
    <w:rsid w:val="00A77468"/>
    <w:rsid w:val="00A7755F"/>
    <w:rsid w:val="00A777B7"/>
    <w:rsid w:val="00A77979"/>
    <w:rsid w:val="00A77BD8"/>
    <w:rsid w:val="00A77FA9"/>
    <w:rsid w:val="00A802A0"/>
    <w:rsid w:val="00A8061D"/>
    <w:rsid w:val="00A806E1"/>
    <w:rsid w:val="00A80B7E"/>
    <w:rsid w:val="00A80BDE"/>
    <w:rsid w:val="00A80E84"/>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E01"/>
    <w:rsid w:val="00A84F57"/>
    <w:rsid w:val="00A85131"/>
    <w:rsid w:val="00A85B77"/>
    <w:rsid w:val="00A85D18"/>
    <w:rsid w:val="00A86056"/>
    <w:rsid w:val="00A861FD"/>
    <w:rsid w:val="00A864FD"/>
    <w:rsid w:val="00A8651E"/>
    <w:rsid w:val="00A86AA2"/>
    <w:rsid w:val="00A86AF1"/>
    <w:rsid w:val="00A86D39"/>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BA5"/>
    <w:rsid w:val="00A910B2"/>
    <w:rsid w:val="00A910D5"/>
    <w:rsid w:val="00A914B7"/>
    <w:rsid w:val="00A91826"/>
    <w:rsid w:val="00A91868"/>
    <w:rsid w:val="00A91CA0"/>
    <w:rsid w:val="00A91D84"/>
    <w:rsid w:val="00A91DAE"/>
    <w:rsid w:val="00A91E4E"/>
    <w:rsid w:val="00A92090"/>
    <w:rsid w:val="00A922FE"/>
    <w:rsid w:val="00A93757"/>
    <w:rsid w:val="00A938CF"/>
    <w:rsid w:val="00A93928"/>
    <w:rsid w:val="00A93D50"/>
    <w:rsid w:val="00A9402B"/>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D95"/>
    <w:rsid w:val="00A971EA"/>
    <w:rsid w:val="00A97416"/>
    <w:rsid w:val="00A97565"/>
    <w:rsid w:val="00A977DB"/>
    <w:rsid w:val="00A97AAF"/>
    <w:rsid w:val="00A97FA6"/>
    <w:rsid w:val="00A97FB2"/>
    <w:rsid w:val="00AA0123"/>
    <w:rsid w:val="00AA02A7"/>
    <w:rsid w:val="00AA03E5"/>
    <w:rsid w:val="00AA07EC"/>
    <w:rsid w:val="00AA08D9"/>
    <w:rsid w:val="00AA09C4"/>
    <w:rsid w:val="00AA0C27"/>
    <w:rsid w:val="00AA0DF2"/>
    <w:rsid w:val="00AA14B6"/>
    <w:rsid w:val="00AA168B"/>
    <w:rsid w:val="00AA18C0"/>
    <w:rsid w:val="00AA19FA"/>
    <w:rsid w:val="00AA1A60"/>
    <w:rsid w:val="00AA1C83"/>
    <w:rsid w:val="00AA1DF8"/>
    <w:rsid w:val="00AA1E05"/>
    <w:rsid w:val="00AA20DC"/>
    <w:rsid w:val="00AA226D"/>
    <w:rsid w:val="00AA2317"/>
    <w:rsid w:val="00AA25B1"/>
    <w:rsid w:val="00AA2AB2"/>
    <w:rsid w:val="00AA31B6"/>
    <w:rsid w:val="00AA33A3"/>
    <w:rsid w:val="00AA33F9"/>
    <w:rsid w:val="00AA3420"/>
    <w:rsid w:val="00AA3D8E"/>
    <w:rsid w:val="00AA4089"/>
    <w:rsid w:val="00AA420A"/>
    <w:rsid w:val="00AA4521"/>
    <w:rsid w:val="00AA45B3"/>
    <w:rsid w:val="00AA462F"/>
    <w:rsid w:val="00AA49D7"/>
    <w:rsid w:val="00AA4EB6"/>
    <w:rsid w:val="00AA53C0"/>
    <w:rsid w:val="00AA5560"/>
    <w:rsid w:val="00AA55FE"/>
    <w:rsid w:val="00AA57AF"/>
    <w:rsid w:val="00AA582C"/>
    <w:rsid w:val="00AA596A"/>
    <w:rsid w:val="00AA59F5"/>
    <w:rsid w:val="00AA62DE"/>
    <w:rsid w:val="00AA6582"/>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B0040"/>
    <w:rsid w:val="00AB06F3"/>
    <w:rsid w:val="00AB0B65"/>
    <w:rsid w:val="00AB0BC6"/>
    <w:rsid w:val="00AB0C9F"/>
    <w:rsid w:val="00AB0E94"/>
    <w:rsid w:val="00AB12D4"/>
    <w:rsid w:val="00AB1A44"/>
    <w:rsid w:val="00AB1BAC"/>
    <w:rsid w:val="00AB1E9D"/>
    <w:rsid w:val="00AB1FF1"/>
    <w:rsid w:val="00AB20D2"/>
    <w:rsid w:val="00AB2119"/>
    <w:rsid w:val="00AB2494"/>
    <w:rsid w:val="00AB26A6"/>
    <w:rsid w:val="00AB288F"/>
    <w:rsid w:val="00AB2A15"/>
    <w:rsid w:val="00AB2DC3"/>
    <w:rsid w:val="00AB2F38"/>
    <w:rsid w:val="00AB30A7"/>
    <w:rsid w:val="00AB3145"/>
    <w:rsid w:val="00AB3290"/>
    <w:rsid w:val="00AB3709"/>
    <w:rsid w:val="00AB3851"/>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A51"/>
    <w:rsid w:val="00AC1B01"/>
    <w:rsid w:val="00AC1E62"/>
    <w:rsid w:val="00AC1E78"/>
    <w:rsid w:val="00AC21C0"/>
    <w:rsid w:val="00AC22CA"/>
    <w:rsid w:val="00AC2423"/>
    <w:rsid w:val="00AC266E"/>
    <w:rsid w:val="00AC2834"/>
    <w:rsid w:val="00AC2DFE"/>
    <w:rsid w:val="00AC2E69"/>
    <w:rsid w:val="00AC347E"/>
    <w:rsid w:val="00AC3620"/>
    <w:rsid w:val="00AC36A8"/>
    <w:rsid w:val="00AC3EFF"/>
    <w:rsid w:val="00AC3F28"/>
    <w:rsid w:val="00AC42EF"/>
    <w:rsid w:val="00AC438F"/>
    <w:rsid w:val="00AC4799"/>
    <w:rsid w:val="00AC516B"/>
    <w:rsid w:val="00AC563B"/>
    <w:rsid w:val="00AC5A5C"/>
    <w:rsid w:val="00AC5DA3"/>
    <w:rsid w:val="00AC5DC5"/>
    <w:rsid w:val="00AC5FC6"/>
    <w:rsid w:val="00AC60FC"/>
    <w:rsid w:val="00AC617B"/>
    <w:rsid w:val="00AC6A5A"/>
    <w:rsid w:val="00AC6A93"/>
    <w:rsid w:val="00AC6CE7"/>
    <w:rsid w:val="00AC6EA0"/>
    <w:rsid w:val="00AC7297"/>
    <w:rsid w:val="00AC79A3"/>
    <w:rsid w:val="00AC7EB2"/>
    <w:rsid w:val="00AD02F5"/>
    <w:rsid w:val="00AD0372"/>
    <w:rsid w:val="00AD052F"/>
    <w:rsid w:val="00AD0554"/>
    <w:rsid w:val="00AD0576"/>
    <w:rsid w:val="00AD05A2"/>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C"/>
    <w:rsid w:val="00AD439D"/>
    <w:rsid w:val="00AD4899"/>
    <w:rsid w:val="00AD4B0C"/>
    <w:rsid w:val="00AD4B4B"/>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2C6"/>
    <w:rsid w:val="00AD740D"/>
    <w:rsid w:val="00AD744A"/>
    <w:rsid w:val="00AD7951"/>
    <w:rsid w:val="00AD7A04"/>
    <w:rsid w:val="00AD7A72"/>
    <w:rsid w:val="00AD7AFD"/>
    <w:rsid w:val="00AD7C6E"/>
    <w:rsid w:val="00AD7D07"/>
    <w:rsid w:val="00AD7DF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4D5"/>
    <w:rsid w:val="00AE56B7"/>
    <w:rsid w:val="00AE5716"/>
    <w:rsid w:val="00AE5A37"/>
    <w:rsid w:val="00AE5B2A"/>
    <w:rsid w:val="00AE5C5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726"/>
    <w:rsid w:val="00AF0F7F"/>
    <w:rsid w:val="00AF1201"/>
    <w:rsid w:val="00AF1519"/>
    <w:rsid w:val="00AF16CB"/>
    <w:rsid w:val="00AF1A3E"/>
    <w:rsid w:val="00AF1A53"/>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501E"/>
    <w:rsid w:val="00AF5159"/>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D6D"/>
    <w:rsid w:val="00B06F73"/>
    <w:rsid w:val="00B071AC"/>
    <w:rsid w:val="00B0758A"/>
    <w:rsid w:val="00B075F6"/>
    <w:rsid w:val="00B07B2B"/>
    <w:rsid w:val="00B07B8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61C"/>
    <w:rsid w:val="00B14797"/>
    <w:rsid w:val="00B14C44"/>
    <w:rsid w:val="00B14C55"/>
    <w:rsid w:val="00B1589B"/>
    <w:rsid w:val="00B159B6"/>
    <w:rsid w:val="00B15A67"/>
    <w:rsid w:val="00B15D4D"/>
    <w:rsid w:val="00B16046"/>
    <w:rsid w:val="00B16084"/>
    <w:rsid w:val="00B16609"/>
    <w:rsid w:val="00B16623"/>
    <w:rsid w:val="00B168C9"/>
    <w:rsid w:val="00B16978"/>
    <w:rsid w:val="00B16A51"/>
    <w:rsid w:val="00B16B2C"/>
    <w:rsid w:val="00B1715A"/>
    <w:rsid w:val="00B171A5"/>
    <w:rsid w:val="00B17446"/>
    <w:rsid w:val="00B1744B"/>
    <w:rsid w:val="00B17500"/>
    <w:rsid w:val="00B17581"/>
    <w:rsid w:val="00B17939"/>
    <w:rsid w:val="00B17CB4"/>
    <w:rsid w:val="00B17DE2"/>
    <w:rsid w:val="00B17EF8"/>
    <w:rsid w:val="00B20142"/>
    <w:rsid w:val="00B20475"/>
    <w:rsid w:val="00B20541"/>
    <w:rsid w:val="00B20575"/>
    <w:rsid w:val="00B20AD4"/>
    <w:rsid w:val="00B2105A"/>
    <w:rsid w:val="00B211C6"/>
    <w:rsid w:val="00B21200"/>
    <w:rsid w:val="00B21524"/>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886"/>
    <w:rsid w:val="00B23C44"/>
    <w:rsid w:val="00B23D23"/>
    <w:rsid w:val="00B23DBD"/>
    <w:rsid w:val="00B241AF"/>
    <w:rsid w:val="00B245BD"/>
    <w:rsid w:val="00B246AD"/>
    <w:rsid w:val="00B246C6"/>
    <w:rsid w:val="00B24735"/>
    <w:rsid w:val="00B24A2B"/>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404C"/>
    <w:rsid w:val="00B342A7"/>
    <w:rsid w:val="00B342A8"/>
    <w:rsid w:val="00B3483A"/>
    <w:rsid w:val="00B34B4C"/>
    <w:rsid w:val="00B34FD6"/>
    <w:rsid w:val="00B35294"/>
    <w:rsid w:val="00B3550E"/>
    <w:rsid w:val="00B356C5"/>
    <w:rsid w:val="00B35C69"/>
    <w:rsid w:val="00B35D35"/>
    <w:rsid w:val="00B362BB"/>
    <w:rsid w:val="00B3645D"/>
    <w:rsid w:val="00B36586"/>
    <w:rsid w:val="00B368AC"/>
    <w:rsid w:val="00B372E7"/>
    <w:rsid w:val="00B377D8"/>
    <w:rsid w:val="00B37878"/>
    <w:rsid w:val="00B37CC1"/>
    <w:rsid w:val="00B37E64"/>
    <w:rsid w:val="00B4008E"/>
    <w:rsid w:val="00B40A5C"/>
    <w:rsid w:val="00B40F2C"/>
    <w:rsid w:val="00B410AC"/>
    <w:rsid w:val="00B410F4"/>
    <w:rsid w:val="00B41681"/>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4AE"/>
    <w:rsid w:val="00B4684B"/>
    <w:rsid w:val="00B46946"/>
    <w:rsid w:val="00B475DF"/>
    <w:rsid w:val="00B47D2C"/>
    <w:rsid w:val="00B47E10"/>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1FF4"/>
    <w:rsid w:val="00B52486"/>
    <w:rsid w:val="00B52797"/>
    <w:rsid w:val="00B52903"/>
    <w:rsid w:val="00B52A00"/>
    <w:rsid w:val="00B52E57"/>
    <w:rsid w:val="00B53211"/>
    <w:rsid w:val="00B532C5"/>
    <w:rsid w:val="00B5350C"/>
    <w:rsid w:val="00B5358A"/>
    <w:rsid w:val="00B535A2"/>
    <w:rsid w:val="00B538A6"/>
    <w:rsid w:val="00B5394E"/>
    <w:rsid w:val="00B53BB4"/>
    <w:rsid w:val="00B53BDF"/>
    <w:rsid w:val="00B53CAB"/>
    <w:rsid w:val="00B540C4"/>
    <w:rsid w:val="00B542A3"/>
    <w:rsid w:val="00B54678"/>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25F"/>
    <w:rsid w:val="00B616D5"/>
    <w:rsid w:val="00B616F7"/>
    <w:rsid w:val="00B617C9"/>
    <w:rsid w:val="00B61993"/>
    <w:rsid w:val="00B619F7"/>
    <w:rsid w:val="00B61B7F"/>
    <w:rsid w:val="00B61DD7"/>
    <w:rsid w:val="00B61DDC"/>
    <w:rsid w:val="00B621D5"/>
    <w:rsid w:val="00B62A6A"/>
    <w:rsid w:val="00B62B72"/>
    <w:rsid w:val="00B62E50"/>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7AD"/>
    <w:rsid w:val="00B67F4A"/>
    <w:rsid w:val="00B67FC3"/>
    <w:rsid w:val="00B7023A"/>
    <w:rsid w:val="00B705D6"/>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480"/>
    <w:rsid w:val="00B755A6"/>
    <w:rsid w:val="00B760B1"/>
    <w:rsid w:val="00B7623F"/>
    <w:rsid w:val="00B7646A"/>
    <w:rsid w:val="00B7682A"/>
    <w:rsid w:val="00B76CDC"/>
    <w:rsid w:val="00B76CDE"/>
    <w:rsid w:val="00B76D0B"/>
    <w:rsid w:val="00B76DD1"/>
    <w:rsid w:val="00B76E3B"/>
    <w:rsid w:val="00B76F96"/>
    <w:rsid w:val="00B77458"/>
    <w:rsid w:val="00B77494"/>
    <w:rsid w:val="00B77725"/>
    <w:rsid w:val="00B7778C"/>
    <w:rsid w:val="00B77881"/>
    <w:rsid w:val="00B77916"/>
    <w:rsid w:val="00B77D0F"/>
    <w:rsid w:val="00B801AB"/>
    <w:rsid w:val="00B8031C"/>
    <w:rsid w:val="00B804AE"/>
    <w:rsid w:val="00B8054A"/>
    <w:rsid w:val="00B80772"/>
    <w:rsid w:val="00B80804"/>
    <w:rsid w:val="00B80955"/>
    <w:rsid w:val="00B80992"/>
    <w:rsid w:val="00B80BDF"/>
    <w:rsid w:val="00B810AA"/>
    <w:rsid w:val="00B81146"/>
    <w:rsid w:val="00B81361"/>
    <w:rsid w:val="00B814F9"/>
    <w:rsid w:val="00B81689"/>
    <w:rsid w:val="00B816A7"/>
    <w:rsid w:val="00B817BC"/>
    <w:rsid w:val="00B81C67"/>
    <w:rsid w:val="00B81D05"/>
    <w:rsid w:val="00B81DAE"/>
    <w:rsid w:val="00B8212B"/>
    <w:rsid w:val="00B82216"/>
    <w:rsid w:val="00B822CD"/>
    <w:rsid w:val="00B8241B"/>
    <w:rsid w:val="00B826C4"/>
    <w:rsid w:val="00B8290A"/>
    <w:rsid w:val="00B82983"/>
    <w:rsid w:val="00B82A79"/>
    <w:rsid w:val="00B82CF4"/>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B3"/>
    <w:rsid w:val="00B90051"/>
    <w:rsid w:val="00B90375"/>
    <w:rsid w:val="00B9052F"/>
    <w:rsid w:val="00B9056B"/>
    <w:rsid w:val="00B90667"/>
    <w:rsid w:val="00B90785"/>
    <w:rsid w:val="00B909E2"/>
    <w:rsid w:val="00B90A24"/>
    <w:rsid w:val="00B90A35"/>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5EB6"/>
    <w:rsid w:val="00B9624A"/>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A37"/>
    <w:rsid w:val="00BA4B5B"/>
    <w:rsid w:val="00BA4C90"/>
    <w:rsid w:val="00BA4D72"/>
    <w:rsid w:val="00BA5005"/>
    <w:rsid w:val="00BA5280"/>
    <w:rsid w:val="00BA56FA"/>
    <w:rsid w:val="00BA5738"/>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CFB"/>
    <w:rsid w:val="00BB44F7"/>
    <w:rsid w:val="00BB494D"/>
    <w:rsid w:val="00BB49B4"/>
    <w:rsid w:val="00BB4AFE"/>
    <w:rsid w:val="00BB4B15"/>
    <w:rsid w:val="00BB4B35"/>
    <w:rsid w:val="00BB4CA5"/>
    <w:rsid w:val="00BB4FC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CF"/>
    <w:rsid w:val="00BB7EE5"/>
    <w:rsid w:val="00BB7F0C"/>
    <w:rsid w:val="00BC0079"/>
    <w:rsid w:val="00BC008F"/>
    <w:rsid w:val="00BC04CB"/>
    <w:rsid w:val="00BC086A"/>
    <w:rsid w:val="00BC087F"/>
    <w:rsid w:val="00BC0E1D"/>
    <w:rsid w:val="00BC1052"/>
    <w:rsid w:val="00BC111E"/>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5062"/>
    <w:rsid w:val="00BC52EA"/>
    <w:rsid w:val="00BC657B"/>
    <w:rsid w:val="00BC67B6"/>
    <w:rsid w:val="00BC68FB"/>
    <w:rsid w:val="00BC72F0"/>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B28"/>
    <w:rsid w:val="00BD5042"/>
    <w:rsid w:val="00BD5621"/>
    <w:rsid w:val="00BD5B6B"/>
    <w:rsid w:val="00BD5C52"/>
    <w:rsid w:val="00BD5D36"/>
    <w:rsid w:val="00BD5FAB"/>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889"/>
    <w:rsid w:val="00BE0CC9"/>
    <w:rsid w:val="00BE1279"/>
    <w:rsid w:val="00BE12E1"/>
    <w:rsid w:val="00BE14BD"/>
    <w:rsid w:val="00BE1706"/>
    <w:rsid w:val="00BE192B"/>
    <w:rsid w:val="00BE1C91"/>
    <w:rsid w:val="00BE2066"/>
    <w:rsid w:val="00BE210A"/>
    <w:rsid w:val="00BE21FA"/>
    <w:rsid w:val="00BE232F"/>
    <w:rsid w:val="00BE26ED"/>
    <w:rsid w:val="00BE27C4"/>
    <w:rsid w:val="00BE2BE2"/>
    <w:rsid w:val="00BE2E53"/>
    <w:rsid w:val="00BE2FEA"/>
    <w:rsid w:val="00BE316E"/>
    <w:rsid w:val="00BE34B8"/>
    <w:rsid w:val="00BE3F1A"/>
    <w:rsid w:val="00BE3F78"/>
    <w:rsid w:val="00BE3F9A"/>
    <w:rsid w:val="00BE3FE9"/>
    <w:rsid w:val="00BE42DA"/>
    <w:rsid w:val="00BE43DD"/>
    <w:rsid w:val="00BE4617"/>
    <w:rsid w:val="00BE46D0"/>
    <w:rsid w:val="00BE4715"/>
    <w:rsid w:val="00BE4EBA"/>
    <w:rsid w:val="00BE4FFA"/>
    <w:rsid w:val="00BE51C5"/>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A99"/>
    <w:rsid w:val="00BF1C25"/>
    <w:rsid w:val="00BF219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C73"/>
    <w:rsid w:val="00C00C91"/>
    <w:rsid w:val="00C00CBA"/>
    <w:rsid w:val="00C0117D"/>
    <w:rsid w:val="00C014A8"/>
    <w:rsid w:val="00C014BE"/>
    <w:rsid w:val="00C01551"/>
    <w:rsid w:val="00C01716"/>
    <w:rsid w:val="00C019D3"/>
    <w:rsid w:val="00C01BCB"/>
    <w:rsid w:val="00C01E6E"/>
    <w:rsid w:val="00C01EC5"/>
    <w:rsid w:val="00C01F4F"/>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58A3"/>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881"/>
    <w:rsid w:val="00C15081"/>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0B51"/>
    <w:rsid w:val="00C210D3"/>
    <w:rsid w:val="00C21C65"/>
    <w:rsid w:val="00C21D40"/>
    <w:rsid w:val="00C2213E"/>
    <w:rsid w:val="00C22392"/>
    <w:rsid w:val="00C22459"/>
    <w:rsid w:val="00C2256F"/>
    <w:rsid w:val="00C22703"/>
    <w:rsid w:val="00C22B29"/>
    <w:rsid w:val="00C22BF2"/>
    <w:rsid w:val="00C22BF7"/>
    <w:rsid w:val="00C22F53"/>
    <w:rsid w:val="00C230A2"/>
    <w:rsid w:val="00C230DA"/>
    <w:rsid w:val="00C231A2"/>
    <w:rsid w:val="00C232A2"/>
    <w:rsid w:val="00C23768"/>
    <w:rsid w:val="00C23771"/>
    <w:rsid w:val="00C23A0B"/>
    <w:rsid w:val="00C23D43"/>
    <w:rsid w:val="00C23EBF"/>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11D"/>
    <w:rsid w:val="00C32234"/>
    <w:rsid w:val="00C32800"/>
    <w:rsid w:val="00C32B17"/>
    <w:rsid w:val="00C32DFF"/>
    <w:rsid w:val="00C32EDA"/>
    <w:rsid w:val="00C331F6"/>
    <w:rsid w:val="00C33979"/>
    <w:rsid w:val="00C33B2A"/>
    <w:rsid w:val="00C33B75"/>
    <w:rsid w:val="00C33EA5"/>
    <w:rsid w:val="00C3400D"/>
    <w:rsid w:val="00C342A5"/>
    <w:rsid w:val="00C343B6"/>
    <w:rsid w:val="00C34658"/>
    <w:rsid w:val="00C348ED"/>
    <w:rsid w:val="00C349C5"/>
    <w:rsid w:val="00C34BD1"/>
    <w:rsid w:val="00C34CE7"/>
    <w:rsid w:val="00C34EC9"/>
    <w:rsid w:val="00C356F9"/>
    <w:rsid w:val="00C357B8"/>
    <w:rsid w:val="00C357D0"/>
    <w:rsid w:val="00C35A6C"/>
    <w:rsid w:val="00C35F9E"/>
    <w:rsid w:val="00C365F9"/>
    <w:rsid w:val="00C37007"/>
    <w:rsid w:val="00C3705B"/>
    <w:rsid w:val="00C37191"/>
    <w:rsid w:val="00C372EB"/>
    <w:rsid w:val="00C37379"/>
    <w:rsid w:val="00C3764E"/>
    <w:rsid w:val="00C377CD"/>
    <w:rsid w:val="00C37861"/>
    <w:rsid w:val="00C37B4E"/>
    <w:rsid w:val="00C37C3D"/>
    <w:rsid w:val="00C37E35"/>
    <w:rsid w:val="00C405B3"/>
    <w:rsid w:val="00C4064F"/>
    <w:rsid w:val="00C40BA5"/>
    <w:rsid w:val="00C40D10"/>
    <w:rsid w:val="00C4100C"/>
    <w:rsid w:val="00C412F1"/>
    <w:rsid w:val="00C4156A"/>
    <w:rsid w:val="00C4173B"/>
    <w:rsid w:val="00C41A8C"/>
    <w:rsid w:val="00C41AEF"/>
    <w:rsid w:val="00C41BEF"/>
    <w:rsid w:val="00C423D4"/>
    <w:rsid w:val="00C42868"/>
    <w:rsid w:val="00C429A2"/>
    <w:rsid w:val="00C42EF0"/>
    <w:rsid w:val="00C432BA"/>
    <w:rsid w:val="00C432EC"/>
    <w:rsid w:val="00C4333C"/>
    <w:rsid w:val="00C4358E"/>
    <w:rsid w:val="00C437A8"/>
    <w:rsid w:val="00C438BD"/>
    <w:rsid w:val="00C43938"/>
    <w:rsid w:val="00C43C05"/>
    <w:rsid w:val="00C43C23"/>
    <w:rsid w:val="00C43F9F"/>
    <w:rsid w:val="00C44182"/>
    <w:rsid w:val="00C4445B"/>
    <w:rsid w:val="00C445EB"/>
    <w:rsid w:val="00C447A9"/>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745D"/>
    <w:rsid w:val="00C4746A"/>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B75"/>
    <w:rsid w:val="00C54D47"/>
    <w:rsid w:val="00C54F5F"/>
    <w:rsid w:val="00C55389"/>
    <w:rsid w:val="00C553F7"/>
    <w:rsid w:val="00C55685"/>
    <w:rsid w:val="00C5568E"/>
    <w:rsid w:val="00C556A8"/>
    <w:rsid w:val="00C5576F"/>
    <w:rsid w:val="00C55AB9"/>
    <w:rsid w:val="00C561A5"/>
    <w:rsid w:val="00C56881"/>
    <w:rsid w:val="00C56B23"/>
    <w:rsid w:val="00C56D5D"/>
    <w:rsid w:val="00C57117"/>
    <w:rsid w:val="00C57635"/>
    <w:rsid w:val="00C57864"/>
    <w:rsid w:val="00C578B3"/>
    <w:rsid w:val="00C57C8C"/>
    <w:rsid w:val="00C57D81"/>
    <w:rsid w:val="00C57F30"/>
    <w:rsid w:val="00C57FDE"/>
    <w:rsid w:val="00C57FFD"/>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D11"/>
    <w:rsid w:val="00C73F21"/>
    <w:rsid w:val="00C73F84"/>
    <w:rsid w:val="00C741CD"/>
    <w:rsid w:val="00C744A9"/>
    <w:rsid w:val="00C74B16"/>
    <w:rsid w:val="00C74BE0"/>
    <w:rsid w:val="00C75002"/>
    <w:rsid w:val="00C754CA"/>
    <w:rsid w:val="00C755C7"/>
    <w:rsid w:val="00C75641"/>
    <w:rsid w:val="00C7575F"/>
    <w:rsid w:val="00C75DF8"/>
    <w:rsid w:val="00C760FF"/>
    <w:rsid w:val="00C76384"/>
    <w:rsid w:val="00C768C5"/>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F5"/>
    <w:rsid w:val="00C81F51"/>
    <w:rsid w:val="00C81FDC"/>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DEB"/>
    <w:rsid w:val="00C870E9"/>
    <w:rsid w:val="00C8723A"/>
    <w:rsid w:val="00C872B4"/>
    <w:rsid w:val="00C875B2"/>
    <w:rsid w:val="00C87ADB"/>
    <w:rsid w:val="00C905E3"/>
    <w:rsid w:val="00C9072F"/>
    <w:rsid w:val="00C90B09"/>
    <w:rsid w:val="00C90E60"/>
    <w:rsid w:val="00C90F6A"/>
    <w:rsid w:val="00C91199"/>
    <w:rsid w:val="00C91253"/>
    <w:rsid w:val="00C91575"/>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48C4"/>
    <w:rsid w:val="00C95254"/>
    <w:rsid w:val="00C95903"/>
    <w:rsid w:val="00C95DDB"/>
    <w:rsid w:val="00C95FC5"/>
    <w:rsid w:val="00C961B2"/>
    <w:rsid w:val="00C96B8F"/>
    <w:rsid w:val="00C973B5"/>
    <w:rsid w:val="00C9761A"/>
    <w:rsid w:val="00C977CC"/>
    <w:rsid w:val="00C97EC5"/>
    <w:rsid w:val="00C97EF8"/>
    <w:rsid w:val="00CA012A"/>
    <w:rsid w:val="00CA04C0"/>
    <w:rsid w:val="00CA06EC"/>
    <w:rsid w:val="00CA0931"/>
    <w:rsid w:val="00CA0A6E"/>
    <w:rsid w:val="00CA0B86"/>
    <w:rsid w:val="00CA0E9F"/>
    <w:rsid w:val="00CA0F5F"/>
    <w:rsid w:val="00CA0F63"/>
    <w:rsid w:val="00CA1044"/>
    <w:rsid w:val="00CA12C1"/>
    <w:rsid w:val="00CA1569"/>
    <w:rsid w:val="00CA16A2"/>
    <w:rsid w:val="00CA19DB"/>
    <w:rsid w:val="00CA1B7E"/>
    <w:rsid w:val="00CA1BCC"/>
    <w:rsid w:val="00CA204B"/>
    <w:rsid w:val="00CA2135"/>
    <w:rsid w:val="00CA25ED"/>
    <w:rsid w:val="00CA26A7"/>
    <w:rsid w:val="00CA26C8"/>
    <w:rsid w:val="00CA2A5F"/>
    <w:rsid w:val="00CA30D9"/>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BDB"/>
    <w:rsid w:val="00CB6EB6"/>
    <w:rsid w:val="00CB6FDB"/>
    <w:rsid w:val="00CB704B"/>
    <w:rsid w:val="00CB70D2"/>
    <w:rsid w:val="00CB72B2"/>
    <w:rsid w:val="00CB761C"/>
    <w:rsid w:val="00CB7632"/>
    <w:rsid w:val="00CB76E2"/>
    <w:rsid w:val="00CB779D"/>
    <w:rsid w:val="00CB780A"/>
    <w:rsid w:val="00CB7939"/>
    <w:rsid w:val="00CB7A3B"/>
    <w:rsid w:val="00CB7C33"/>
    <w:rsid w:val="00CC02E1"/>
    <w:rsid w:val="00CC051C"/>
    <w:rsid w:val="00CC056D"/>
    <w:rsid w:val="00CC0B1A"/>
    <w:rsid w:val="00CC126E"/>
    <w:rsid w:val="00CC1852"/>
    <w:rsid w:val="00CC1949"/>
    <w:rsid w:val="00CC1B85"/>
    <w:rsid w:val="00CC1BA4"/>
    <w:rsid w:val="00CC1E34"/>
    <w:rsid w:val="00CC1EF0"/>
    <w:rsid w:val="00CC1FF2"/>
    <w:rsid w:val="00CC2098"/>
    <w:rsid w:val="00CC2134"/>
    <w:rsid w:val="00CC2421"/>
    <w:rsid w:val="00CC25AB"/>
    <w:rsid w:val="00CC2913"/>
    <w:rsid w:val="00CC2C69"/>
    <w:rsid w:val="00CC2FCC"/>
    <w:rsid w:val="00CC3006"/>
    <w:rsid w:val="00CC3092"/>
    <w:rsid w:val="00CC39B7"/>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91A"/>
    <w:rsid w:val="00CD5983"/>
    <w:rsid w:val="00CD59FE"/>
    <w:rsid w:val="00CD5F00"/>
    <w:rsid w:val="00CD6085"/>
    <w:rsid w:val="00CD60A9"/>
    <w:rsid w:val="00CD63A1"/>
    <w:rsid w:val="00CD651A"/>
    <w:rsid w:val="00CD6AC9"/>
    <w:rsid w:val="00CD6BB2"/>
    <w:rsid w:val="00CD6D1E"/>
    <w:rsid w:val="00CD6E17"/>
    <w:rsid w:val="00CD716D"/>
    <w:rsid w:val="00CD72C8"/>
    <w:rsid w:val="00CD77F8"/>
    <w:rsid w:val="00CD798A"/>
    <w:rsid w:val="00CD7FA2"/>
    <w:rsid w:val="00CE0456"/>
    <w:rsid w:val="00CE04E1"/>
    <w:rsid w:val="00CE0921"/>
    <w:rsid w:val="00CE0D9C"/>
    <w:rsid w:val="00CE0DAA"/>
    <w:rsid w:val="00CE0E6B"/>
    <w:rsid w:val="00CE138F"/>
    <w:rsid w:val="00CE1510"/>
    <w:rsid w:val="00CE1697"/>
    <w:rsid w:val="00CE176E"/>
    <w:rsid w:val="00CE183B"/>
    <w:rsid w:val="00CE19D6"/>
    <w:rsid w:val="00CE212F"/>
    <w:rsid w:val="00CE2291"/>
    <w:rsid w:val="00CE23F0"/>
    <w:rsid w:val="00CE2644"/>
    <w:rsid w:val="00CE26FE"/>
    <w:rsid w:val="00CE2952"/>
    <w:rsid w:val="00CE2ABF"/>
    <w:rsid w:val="00CE2B25"/>
    <w:rsid w:val="00CE2DA5"/>
    <w:rsid w:val="00CE3AC8"/>
    <w:rsid w:val="00CE41C5"/>
    <w:rsid w:val="00CE448F"/>
    <w:rsid w:val="00CE48CE"/>
    <w:rsid w:val="00CE4930"/>
    <w:rsid w:val="00CE4E1E"/>
    <w:rsid w:val="00CE50DD"/>
    <w:rsid w:val="00CE52A9"/>
    <w:rsid w:val="00CE5578"/>
    <w:rsid w:val="00CE5618"/>
    <w:rsid w:val="00CE5686"/>
    <w:rsid w:val="00CE5692"/>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DBA"/>
    <w:rsid w:val="00CF2E31"/>
    <w:rsid w:val="00CF35BC"/>
    <w:rsid w:val="00CF36B5"/>
    <w:rsid w:val="00CF3A42"/>
    <w:rsid w:val="00CF3ABF"/>
    <w:rsid w:val="00CF3DE6"/>
    <w:rsid w:val="00CF3EDA"/>
    <w:rsid w:val="00CF45B5"/>
    <w:rsid w:val="00CF4C68"/>
    <w:rsid w:val="00CF517E"/>
    <w:rsid w:val="00CF5195"/>
    <w:rsid w:val="00CF51C1"/>
    <w:rsid w:val="00CF51F1"/>
    <w:rsid w:val="00CF54DA"/>
    <w:rsid w:val="00CF5631"/>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740"/>
    <w:rsid w:val="00CF7970"/>
    <w:rsid w:val="00CF79C9"/>
    <w:rsid w:val="00CF7F84"/>
    <w:rsid w:val="00D00482"/>
    <w:rsid w:val="00D007CE"/>
    <w:rsid w:val="00D0085C"/>
    <w:rsid w:val="00D00AA7"/>
    <w:rsid w:val="00D00F39"/>
    <w:rsid w:val="00D016BF"/>
    <w:rsid w:val="00D01A20"/>
    <w:rsid w:val="00D01C76"/>
    <w:rsid w:val="00D01E44"/>
    <w:rsid w:val="00D01EF0"/>
    <w:rsid w:val="00D01F0A"/>
    <w:rsid w:val="00D01FD9"/>
    <w:rsid w:val="00D020C3"/>
    <w:rsid w:val="00D020FF"/>
    <w:rsid w:val="00D02352"/>
    <w:rsid w:val="00D025CD"/>
    <w:rsid w:val="00D02688"/>
    <w:rsid w:val="00D02A3D"/>
    <w:rsid w:val="00D02B75"/>
    <w:rsid w:val="00D02C90"/>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843"/>
    <w:rsid w:val="00D11C36"/>
    <w:rsid w:val="00D120BA"/>
    <w:rsid w:val="00D12139"/>
    <w:rsid w:val="00D122B4"/>
    <w:rsid w:val="00D1232A"/>
    <w:rsid w:val="00D12565"/>
    <w:rsid w:val="00D125E8"/>
    <w:rsid w:val="00D127C7"/>
    <w:rsid w:val="00D128FE"/>
    <w:rsid w:val="00D129DB"/>
    <w:rsid w:val="00D12C24"/>
    <w:rsid w:val="00D12F38"/>
    <w:rsid w:val="00D13462"/>
    <w:rsid w:val="00D134B1"/>
    <w:rsid w:val="00D135C5"/>
    <w:rsid w:val="00D138D3"/>
    <w:rsid w:val="00D13DB5"/>
    <w:rsid w:val="00D13E5E"/>
    <w:rsid w:val="00D14022"/>
    <w:rsid w:val="00D14044"/>
    <w:rsid w:val="00D140C0"/>
    <w:rsid w:val="00D14419"/>
    <w:rsid w:val="00D14420"/>
    <w:rsid w:val="00D146C0"/>
    <w:rsid w:val="00D14ACC"/>
    <w:rsid w:val="00D14ADE"/>
    <w:rsid w:val="00D14AE8"/>
    <w:rsid w:val="00D14E63"/>
    <w:rsid w:val="00D14F65"/>
    <w:rsid w:val="00D1502C"/>
    <w:rsid w:val="00D150A9"/>
    <w:rsid w:val="00D15104"/>
    <w:rsid w:val="00D154DD"/>
    <w:rsid w:val="00D15523"/>
    <w:rsid w:val="00D155F6"/>
    <w:rsid w:val="00D156BA"/>
    <w:rsid w:val="00D1587B"/>
    <w:rsid w:val="00D1598A"/>
    <w:rsid w:val="00D15B45"/>
    <w:rsid w:val="00D15BBE"/>
    <w:rsid w:val="00D15C1C"/>
    <w:rsid w:val="00D15D21"/>
    <w:rsid w:val="00D15DFB"/>
    <w:rsid w:val="00D16540"/>
    <w:rsid w:val="00D165F4"/>
    <w:rsid w:val="00D166A0"/>
    <w:rsid w:val="00D168A2"/>
    <w:rsid w:val="00D16932"/>
    <w:rsid w:val="00D16C8C"/>
    <w:rsid w:val="00D16C8E"/>
    <w:rsid w:val="00D16D2A"/>
    <w:rsid w:val="00D172D5"/>
    <w:rsid w:val="00D17594"/>
    <w:rsid w:val="00D17686"/>
    <w:rsid w:val="00D17D34"/>
    <w:rsid w:val="00D17FEA"/>
    <w:rsid w:val="00D20064"/>
    <w:rsid w:val="00D204BF"/>
    <w:rsid w:val="00D20DE5"/>
    <w:rsid w:val="00D20E87"/>
    <w:rsid w:val="00D21028"/>
    <w:rsid w:val="00D211C1"/>
    <w:rsid w:val="00D2120C"/>
    <w:rsid w:val="00D212E6"/>
    <w:rsid w:val="00D21926"/>
    <w:rsid w:val="00D21D3C"/>
    <w:rsid w:val="00D21D60"/>
    <w:rsid w:val="00D21F90"/>
    <w:rsid w:val="00D2217A"/>
    <w:rsid w:val="00D224A1"/>
    <w:rsid w:val="00D22A0E"/>
    <w:rsid w:val="00D22EEC"/>
    <w:rsid w:val="00D22F34"/>
    <w:rsid w:val="00D23021"/>
    <w:rsid w:val="00D23406"/>
    <w:rsid w:val="00D237FE"/>
    <w:rsid w:val="00D238C9"/>
    <w:rsid w:val="00D23AB4"/>
    <w:rsid w:val="00D23B4A"/>
    <w:rsid w:val="00D23C58"/>
    <w:rsid w:val="00D23CE5"/>
    <w:rsid w:val="00D23D07"/>
    <w:rsid w:val="00D241CC"/>
    <w:rsid w:val="00D242BD"/>
    <w:rsid w:val="00D24368"/>
    <w:rsid w:val="00D244AE"/>
    <w:rsid w:val="00D245D6"/>
    <w:rsid w:val="00D24AB5"/>
    <w:rsid w:val="00D24F65"/>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2DD"/>
    <w:rsid w:val="00D364F7"/>
    <w:rsid w:val="00D36800"/>
    <w:rsid w:val="00D36D52"/>
    <w:rsid w:val="00D36F08"/>
    <w:rsid w:val="00D370C8"/>
    <w:rsid w:val="00D37253"/>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CF9"/>
    <w:rsid w:val="00D42161"/>
    <w:rsid w:val="00D42319"/>
    <w:rsid w:val="00D424AB"/>
    <w:rsid w:val="00D429E5"/>
    <w:rsid w:val="00D42EF1"/>
    <w:rsid w:val="00D430FB"/>
    <w:rsid w:val="00D43241"/>
    <w:rsid w:val="00D433F2"/>
    <w:rsid w:val="00D4358A"/>
    <w:rsid w:val="00D436E4"/>
    <w:rsid w:val="00D43933"/>
    <w:rsid w:val="00D43B2A"/>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D"/>
    <w:rsid w:val="00D45989"/>
    <w:rsid w:val="00D45C0D"/>
    <w:rsid w:val="00D45D02"/>
    <w:rsid w:val="00D460C2"/>
    <w:rsid w:val="00D46275"/>
    <w:rsid w:val="00D46379"/>
    <w:rsid w:val="00D46558"/>
    <w:rsid w:val="00D46692"/>
    <w:rsid w:val="00D468C9"/>
    <w:rsid w:val="00D46DB6"/>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BAA"/>
    <w:rsid w:val="00D53BC4"/>
    <w:rsid w:val="00D53EFC"/>
    <w:rsid w:val="00D5460E"/>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46"/>
    <w:rsid w:val="00D76526"/>
    <w:rsid w:val="00D76979"/>
    <w:rsid w:val="00D7697E"/>
    <w:rsid w:val="00D769FF"/>
    <w:rsid w:val="00D76A92"/>
    <w:rsid w:val="00D76AB2"/>
    <w:rsid w:val="00D7707D"/>
    <w:rsid w:val="00D772AF"/>
    <w:rsid w:val="00D77AD2"/>
    <w:rsid w:val="00D77B25"/>
    <w:rsid w:val="00D77BE8"/>
    <w:rsid w:val="00D77D8D"/>
    <w:rsid w:val="00D77DBD"/>
    <w:rsid w:val="00D77E13"/>
    <w:rsid w:val="00D77EE2"/>
    <w:rsid w:val="00D77FEE"/>
    <w:rsid w:val="00D80115"/>
    <w:rsid w:val="00D80399"/>
    <w:rsid w:val="00D80986"/>
    <w:rsid w:val="00D80A5F"/>
    <w:rsid w:val="00D80FC4"/>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389"/>
    <w:rsid w:val="00D9093F"/>
    <w:rsid w:val="00D90C3A"/>
    <w:rsid w:val="00D90D87"/>
    <w:rsid w:val="00D90DE2"/>
    <w:rsid w:val="00D90E06"/>
    <w:rsid w:val="00D91097"/>
    <w:rsid w:val="00D912F8"/>
    <w:rsid w:val="00D916E0"/>
    <w:rsid w:val="00D9173B"/>
    <w:rsid w:val="00D918F2"/>
    <w:rsid w:val="00D91966"/>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22D"/>
    <w:rsid w:val="00DA16E8"/>
    <w:rsid w:val="00DA1969"/>
    <w:rsid w:val="00DA1B26"/>
    <w:rsid w:val="00DA1B6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7B2"/>
    <w:rsid w:val="00DA48CE"/>
    <w:rsid w:val="00DA4922"/>
    <w:rsid w:val="00DA4ADA"/>
    <w:rsid w:val="00DA4DB3"/>
    <w:rsid w:val="00DA4F56"/>
    <w:rsid w:val="00DA52B3"/>
    <w:rsid w:val="00DA5370"/>
    <w:rsid w:val="00DA554C"/>
    <w:rsid w:val="00DA5563"/>
    <w:rsid w:val="00DA5DC2"/>
    <w:rsid w:val="00DA5FB0"/>
    <w:rsid w:val="00DA6337"/>
    <w:rsid w:val="00DA6781"/>
    <w:rsid w:val="00DA6E37"/>
    <w:rsid w:val="00DA713C"/>
    <w:rsid w:val="00DA716B"/>
    <w:rsid w:val="00DA7881"/>
    <w:rsid w:val="00DA78E3"/>
    <w:rsid w:val="00DB038E"/>
    <w:rsid w:val="00DB03BE"/>
    <w:rsid w:val="00DB045D"/>
    <w:rsid w:val="00DB067A"/>
    <w:rsid w:val="00DB071F"/>
    <w:rsid w:val="00DB074D"/>
    <w:rsid w:val="00DB08EF"/>
    <w:rsid w:val="00DB0BF2"/>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82C"/>
    <w:rsid w:val="00DB7B5E"/>
    <w:rsid w:val="00DB7B89"/>
    <w:rsid w:val="00DC05D6"/>
    <w:rsid w:val="00DC0653"/>
    <w:rsid w:val="00DC0898"/>
    <w:rsid w:val="00DC0A73"/>
    <w:rsid w:val="00DC0F4A"/>
    <w:rsid w:val="00DC10E6"/>
    <w:rsid w:val="00DC12A4"/>
    <w:rsid w:val="00DC1361"/>
    <w:rsid w:val="00DC1395"/>
    <w:rsid w:val="00DC18B2"/>
    <w:rsid w:val="00DC1A90"/>
    <w:rsid w:val="00DC1A93"/>
    <w:rsid w:val="00DC1F58"/>
    <w:rsid w:val="00DC1FA3"/>
    <w:rsid w:val="00DC2462"/>
    <w:rsid w:val="00DC2672"/>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F3"/>
    <w:rsid w:val="00DD76A8"/>
    <w:rsid w:val="00DD7727"/>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CD9"/>
    <w:rsid w:val="00DE6E28"/>
    <w:rsid w:val="00DE7037"/>
    <w:rsid w:val="00DE715E"/>
    <w:rsid w:val="00DE7744"/>
    <w:rsid w:val="00DE7B57"/>
    <w:rsid w:val="00DE7D68"/>
    <w:rsid w:val="00DF053C"/>
    <w:rsid w:val="00DF0572"/>
    <w:rsid w:val="00DF05EE"/>
    <w:rsid w:val="00DF08A8"/>
    <w:rsid w:val="00DF09A2"/>
    <w:rsid w:val="00DF0CB7"/>
    <w:rsid w:val="00DF0DAD"/>
    <w:rsid w:val="00DF0ED6"/>
    <w:rsid w:val="00DF1189"/>
    <w:rsid w:val="00DF125B"/>
    <w:rsid w:val="00DF2331"/>
    <w:rsid w:val="00DF25C5"/>
    <w:rsid w:val="00DF266F"/>
    <w:rsid w:val="00DF26C2"/>
    <w:rsid w:val="00DF29A7"/>
    <w:rsid w:val="00DF2B58"/>
    <w:rsid w:val="00DF2C7B"/>
    <w:rsid w:val="00DF2F77"/>
    <w:rsid w:val="00DF318D"/>
    <w:rsid w:val="00DF3246"/>
    <w:rsid w:val="00DF3688"/>
    <w:rsid w:val="00DF3A00"/>
    <w:rsid w:val="00DF3D89"/>
    <w:rsid w:val="00DF3DC6"/>
    <w:rsid w:val="00DF3E78"/>
    <w:rsid w:val="00DF3F9A"/>
    <w:rsid w:val="00DF4024"/>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415"/>
    <w:rsid w:val="00DF663D"/>
    <w:rsid w:val="00DF66C5"/>
    <w:rsid w:val="00DF66EF"/>
    <w:rsid w:val="00DF684F"/>
    <w:rsid w:val="00DF691D"/>
    <w:rsid w:val="00DF69C3"/>
    <w:rsid w:val="00DF75A6"/>
    <w:rsid w:val="00DF768E"/>
    <w:rsid w:val="00DF7704"/>
    <w:rsid w:val="00DF775D"/>
    <w:rsid w:val="00DF794B"/>
    <w:rsid w:val="00DF7CA7"/>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52"/>
    <w:rsid w:val="00E04827"/>
    <w:rsid w:val="00E04D58"/>
    <w:rsid w:val="00E04EC4"/>
    <w:rsid w:val="00E04F3B"/>
    <w:rsid w:val="00E0504D"/>
    <w:rsid w:val="00E050B4"/>
    <w:rsid w:val="00E053F9"/>
    <w:rsid w:val="00E0579D"/>
    <w:rsid w:val="00E05A75"/>
    <w:rsid w:val="00E05E88"/>
    <w:rsid w:val="00E06489"/>
    <w:rsid w:val="00E0678C"/>
    <w:rsid w:val="00E06A51"/>
    <w:rsid w:val="00E06CA6"/>
    <w:rsid w:val="00E06E66"/>
    <w:rsid w:val="00E0705D"/>
    <w:rsid w:val="00E0730B"/>
    <w:rsid w:val="00E0741D"/>
    <w:rsid w:val="00E0764F"/>
    <w:rsid w:val="00E07794"/>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7F"/>
    <w:rsid w:val="00E12991"/>
    <w:rsid w:val="00E12E92"/>
    <w:rsid w:val="00E12EB4"/>
    <w:rsid w:val="00E13148"/>
    <w:rsid w:val="00E131B8"/>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209C7"/>
    <w:rsid w:val="00E20CE5"/>
    <w:rsid w:val="00E211DD"/>
    <w:rsid w:val="00E212BA"/>
    <w:rsid w:val="00E212F3"/>
    <w:rsid w:val="00E21353"/>
    <w:rsid w:val="00E2149E"/>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5315"/>
    <w:rsid w:val="00E258E8"/>
    <w:rsid w:val="00E26014"/>
    <w:rsid w:val="00E26138"/>
    <w:rsid w:val="00E262BC"/>
    <w:rsid w:val="00E2691A"/>
    <w:rsid w:val="00E26BB7"/>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319"/>
    <w:rsid w:val="00E44392"/>
    <w:rsid w:val="00E444A4"/>
    <w:rsid w:val="00E44540"/>
    <w:rsid w:val="00E44668"/>
    <w:rsid w:val="00E446D5"/>
    <w:rsid w:val="00E44A0A"/>
    <w:rsid w:val="00E4538F"/>
    <w:rsid w:val="00E454D0"/>
    <w:rsid w:val="00E45708"/>
    <w:rsid w:val="00E46092"/>
    <w:rsid w:val="00E460A9"/>
    <w:rsid w:val="00E461BE"/>
    <w:rsid w:val="00E46380"/>
    <w:rsid w:val="00E4645C"/>
    <w:rsid w:val="00E46579"/>
    <w:rsid w:val="00E46653"/>
    <w:rsid w:val="00E4670F"/>
    <w:rsid w:val="00E46999"/>
    <w:rsid w:val="00E46D03"/>
    <w:rsid w:val="00E46FB0"/>
    <w:rsid w:val="00E4737F"/>
    <w:rsid w:val="00E47439"/>
    <w:rsid w:val="00E500E5"/>
    <w:rsid w:val="00E5014D"/>
    <w:rsid w:val="00E50279"/>
    <w:rsid w:val="00E502A7"/>
    <w:rsid w:val="00E502E2"/>
    <w:rsid w:val="00E505B3"/>
    <w:rsid w:val="00E505F4"/>
    <w:rsid w:val="00E5117E"/>
    <w:rsid w:val="00E5127A"/>
    <w:rsid w:val="00E514DC"/>
    <w:rsid w:val="00E51945"/>
    <w:rsid w:val="00E51954"/>
    <w:rsid w:val="00E51A48"/>
    <w:rsid w:val="00E51C7E"/>
    <w:rsid w:val="00E51F12"/>
    <w:rsid w:val="00E52902"/>
    <w:rsid w:val="00E52C8E"/>
    <w:rsid w:val="00E530C3"/>
    <w:rsid w:val="00E53492"/>
    <w:rsid w:val="00E5388D"/>
    <w:rsid w:val="00E54165"/>
    <w:rsid w:val="00E54466"/>
    <w:rsid w:val="00E54532"/>
    <w:rsid w:val="00E54A05"/>
    <w:rsid w:val="00E54B7A"/>
    <w:rsid w:val="00E54D80"/>
    <w:rsid w:val="00E556A6"/>
    <w:rsid w:val="00E55A67"/>
    <w:rsid w:val="00E55E30"/>
    <w:rsid w:val="00E5608B"/>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3F7"/>
    <w:rsid w:val="00E6054B"/>
    <w:rsid w:val="00E60889"/>
    <w:rsid w:val="00E6097B"/>
    <w:rsid w:val="00E609E0"/>
    <w:rsid w:val="00E60C1A"/>
    <w:rsid w:val="00E60E1E"/>
    <w:rsid w:val="00E60F61"/>
    <w:rsid w:val="00E610B1"/>
    <w:rsid w:val="00E61651"/>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928"/>
    <w:rsid w:val="00E64A52"/>
    <w:rsid w:val="00E64AFC"/>
    <w:rsid w:val="00E64B1B"/>
    <w:rsid w:val="00E64CCD"/>
    <w:rsid w:val="00E64DEA"/>
    <w:rsid w:val="00E64EF8"/>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D7"/>
    <w:rsid w:val="00E6634D"/>
    <w:rsid w:val="00E66577"/>
    <w:rsid w:val="00E66C66"/>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33F"/>
    <w:rsid w:val="00E81404"/>
    <w:rsid w:val="00E8158B"/>
    <w:rsid w:val="00E81C8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32"/>
    <w:rsid w:val="00E8408C"/>
    <w:rsid w:val="00E842E1"/>
    <w:rsid w:val="00E843AD"/>
    <w:rsid w:val="00E847CD"/>
    <w:rsid w:val="00E8489F"/>
    <w:rsid w:val="00E84A70"/>
    <w:rsid w:val="00E84DDF"/>
    <w:rsid w:val="00E84E8C"/>
    <w:rsid w:val="00E84F05"/>
    <w:rsid w:val="00E84F13"/>
    <w:rsid w:val="00E85324"/>
    <w:rsid w:val="00E853F3"/>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DD"/>
    <w:rsid w:val="00E97833"/>
    <w:rsid w:val="00E97F48"/>
    <w:rsid w:val="00E97FD7"/>
    <w:rsid w:val="00EA0051"/>
    <w:rsid w:val="00EA035A"/>
    <w:rsid w:val="00EA0619"/>
    <w:rsid w:val="00EA0869"/>
    <w:rsid w:val="00EA0923"/>
    <w:rsid w:val="00EA0A6D"/>
    <w:rsid w:val="00EA0F9E"/>
    <w:rsid w:val="00EA1093"/>
    <w:rsid w:val="00EA1507"/>
    <w:rsid w:val="00EA1661"/>
    <w:rsid w:val="00EA1681"/>
    <w:rsid w:val="00EA1931"/>
    <w:rsid w:val="00EA22A9"/>
    <w:rsid w:val="00EA242F"/>
    <w:rsid w:val="00EA2F82"/>
    <w:rsid w:val="00EA2FDD"/>
    <w:rsid w:val="00EA32DA"/>
    <w:rsid w:val="00EA3443"/>
    <w:rsid w:val="00EA3507"/>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73C"/>
    <w:rsid w:val="00EA4748"/>
    <w:rsid w:val="00EA4A92"/>
    <w:rsid w:val="00EA4B90"/>
    <w:rsid w:val="00EA5179"/>
    <w:rsid w:val="00EA5296"/>
    <w:rsid w:val="00EA539C"/>
    <w:rsid w:val="00EA5425"/>
    <w:rsid w:val="00EA5636"/>
    <w:rsid w:val="00EA56E3"/>
    <w:rsid w:val="00EA572E"/>
    <w:rsid w:val="00EA5B1D"/>
    <w:rsid w:val="00EA5E2C"/>
    <w:rsid w:val="00EA5E38"/>
    <w:rsid w:val="00EA605E"/>
    <w:rsid w:val="00EA67A3"/>
    <w:rsid w:val="00EA68F8"/>
    <w:rsid w:val="00EA6B06"/>
    <w:rsid w:val="00EA7121"/>
    <w:rsid w:val="00EA71A0"/>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A56"/>
    <w:rsid w:val="00EB4BD3"/>
    <w:rsid w:val="00EB4C28"/>
    <w:rsid w:val="00EB4C4C"/>
    <w:rsid w:val="00EB4F0C"/>
    <w:rsid w:val="00EB51DA"/>
    <w:rsid w:val="00EB5315"/>
    <w:rsid w:val="00EB5439"/>
    <w:rsid w:val="00EB55B3"/>
    <w:rsid w:val="00EB5625"/>
    <w:rsid w:val="00EB5CB2"/>
    <w:rsid w:val="00EB6245"/>
    <w:rsid w:val="00EB62E4"/>
    <w:rsid w:val="00EB630F"/>
    <w:rsid w:val="00EB64DE"/>
    <w:rsid w:val="00EB6649"/>
    <w:rsid w:val="00EB6AC6"/>
    <w:rsid w:val="00EB6AC8"/>
    <w:rsid w:val="00EB7021"/>
    <w:rsid w:val="00EB7300"/>
    <w:rsid w:val="00EB7576"/>
    <w:rsid w:val="00EB782F"/>
    <w:rsid w:val="00EC0004"/>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BE3"/>
    <w:rsid w:val="00EC6D8C"/>
    <w:rsid w:val="00EC7021"/>
    <w:rsid w:val="00EC75D0"/>
    <w:rsid w:val="00EC765C"/>
    <w:rsid w:val="00EC7CFE"/>
    <w:rsid w:val="00EC7D0F"/>
    <w:rsid w:val="00EC7DBE"/>
    <w:rsid w:val="00EC7F4D"/>
    <w:rsid w:val="00ED04D1"/>
    <w:rsid w:val="00ED06B9"/>
    <w:rsid w:val="00ED06EE"/>
    <w:rsid w:val="00ED0839"/>
    <w:rsid w:val="00ED09A5"/>
    <w:rsid w:val="00ED0A5B"/>
    <w:rsid w:val="00ED0F67"/>
    <w:rsid w:val="00ED119E"/>
    <w:rsid w:val="00ED12AE"/>
    <w:rsid w:val="00ED164E"/>
    <w:rsid w:val="00ED17B6"/>
    <w:rsid w:val="00ED1ADE"/>
    <w:rsid w:val="00ED1B9A"/>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C21"/>
    <w:rsid w:val="00ED622C"/>
    <w:rsid w:val="00ED62FC"/>
    <w:rsid w:val="00ED66C3"/>
    <w:rsid w:val="00ED68D2"/>
    <w:rsid w:val="00ED6A1D"/>
    <w:rsid w:val="00ED6A7B"/>
    <w:rsid w:val="00ED6D41"/>
    <w:rsid w:val="00ED70B1"/>
    <w:rsid w:val="00ED71C5"/>
    <w:rsid w:val="00ED72CF"/>
    <w:rsid w:val="00ED750F"/>
    <w:rsid w:val="00ED769E"/>
    <w:rsid w:val="00ED7BA5"/>
    <w:rsid w:val="00ED7E0C"/>
    <w:rsid w:val="00ED7E70"/>
    <w:rsid w:val="00EE02FE"/>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4BF"/>
    <w:rsid w:val="00EE44D1"/>
    <w:rsid w:val="00EE455F"/>
    <w:rsid w:val="00EE4571"/>
    <w:rsid w:val="00EE4680"/>
    <w:rsid w:val="00EE48CF"/>
    <w:rsid w:val="00EE48F7"/>
    <w:rsid w:val="00EE526D"/>
    <w:rsid w:val="00EE54D4"/>
    <w:rsid w:val="00EE5A37"/>
    <w:rsid w:val="00EE5E1C"/>
    <w:rsid w:val="00EE5F7C"/>
    <w:rsid w:val="00EE624E"/>
    <w:rsid w:val="00EE62A1"/>
    <w:rsid w:val="00EE6825"/>
    <w:rsid w:val="00EE6896"/>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27"/>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2203"/>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4CA"/>
    <w:rsid w:val="00F11AA7"/>
    <w:rsid w:val="00F11B90"/>
    <w:rsid w:val="00F11E29"/>
    <w:rsid w:val="00F11E39"/>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41BB"/>
    <w:rsid w:val="00F1437E"/>
    <w:rsid w:val="00F14584"/>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C0"/>
    <w:rsid w:val="00F20707"/>
    <w:rsid w:val="00F207B8"/>
    <w:rsid w:val="00F20831"/>
    <w:rsid w:val="00F20D92"/>
    <w:rsid w:val="00F21082"/>
    <w:rsid w:val="00F21251"/>
    <w:rsid w:val="00F213EE"/>
    <w:rsid w:val="00F2140C"/>
    <w:rsid w:val="00F21608"/>
    <w:rsid w:val="00F218CD"/>
    <w:rsid w:val="00F21937"/>
    <w:rsid w:val="00F21A35"/>
    <w:rsid w:val="00F21D26"/>
    <w:rsid w:val="00F21D81"/>
    <w:rsid w:val="00F21DA8"/>
    <w:rsid w:val="00F22128"/>
    <w:rsid w:val="00F2221C"/>
    <w:rsid w:val="00F22827"/>
    <w:rsid w:val="00F22EF0"/>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12E"/>
    <w:rsid w:val="00F37210"/>
    <w:rsid w:val="00F372DA"/>
    <w:rsid w:val="00F37343"/>
    <w:rsid w:val="00F37508"/>
    <w:rsid w:val="00F3751A"/>
    <w:rsid w:val="00F377E9"/>
    <w:rsid w:val="00F4006B"/>
    <w:rsid w:val="00F40206"/>
    <w:rsid w:val="00F40958"/>
    <w:rsid w:val="00F40D53"/>
    <w:rsid w:val="00F40DAA"/>
    <w:rsid w:val="00F40EDB"/>
    <w:rsid w:val="00F41259"/>
    <w:rsid w:val="00F415BA"/>
    <w:rsid w:val="00F41744"/>
    <w:rsid w:val="00F418FB"/>
    <w:rsid w:val="00F4196E"/>
    <w:rsid w:val="00F41E57"/>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5194"/>
    <w:rsid w:val="00F45301"/>
    <w:rsid w:val="00F455B8"/>
    <w:rsid w:val="00F45793"/>
    <w:rsid w:val="00F4582D"/>
    <w:rsid w:val="00F4596F"/>
    <w:rsid w:val="00F4599F"/>
    <w:rsid w:val="00F45AF8"/>
    <w:rsid w:val="00F45C65"/>
    <w:rsid w:val="00F45CF6"/>
    <w:rsid w:val="00F46152"/>
    <w:rsid w:val="00F467A2"/>
    <w:rsid w:val="00F4686E"/>
    <w:rsid w:val="00F46C88"/>
    <w:rsid w:val="00F4703A"/>
    <w:rsid w:val="00F4788F"/>
    <w:rsid w:val="00F47A62"/>
    <w:rsid w:val="00F47AF5"/>
    <w:rsid w:val="00F47D54"/>
    <w:rsid w:val="00F47F78"/>
    <w:rsid w:val="00F50209"/>
    <w:rsid w:val="00F50367"/>
    <w:rsid w:val="00F503FC"/>
    <w:rsid w:val="00F5040A"/>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BDA"/>
    <w:rsid w:val="00F53FE0"/>
    <w:rsid w:val="00F54149"/>
    <w:rsid w:val="00F542C2"/>
    <w:rsid w:val="00F543CF"/>
    <w:rsid w:val="00F5445A"/>
    <w:rsid w:val="00F546D8"/>
    <w:rsid w:val="00F54728"/>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60171"/>
    <w:rsid w:val="00F6031F"/>
    <w:rsid w:val="00F606C7"/>
    <w:rsid w:val="00F6075C"/>
    <w:rsid w:val="00F6091E"/>
    <w:rsid w:val="00F60C55"/>
    <w:rsid w:val="00F60C8C"/>
    <w:rsid w:val="00F60D6C"/>
    <w:rsid w:val="00F61026"/>
    <w:rsid w:val="00F618ED"/>
    <w:rsid w:val="00F6193D"/>
    <w:rsid w:val="00F61A95"/>
    <w:rsid w:val="00F61F2F"/>
    <w:rsid w:val="00F6207C"/>
    <w:rsid w:val="00F620E1"/>
    <w:rsid w:val="00F62558"/>
    <w:rsid w:val="00F62A13"/>
    <w:rsid w:val="00F62A92"/>
    <w:rsid w:val="00F62D55"/>
    <w:rsid w:val="00F631C0"/>
    <w:rsid w:val="00F634C2"/>
    <w:rsid w:val="00F635E0"/>
    <w:rsid w:val="00F6470C"/>
    <w:rsid w:val="00F64E95"/>
    <w:rsid w:val="00F650D0"/>
    <w:rsid w:val="00F6528A"/>
    <w:rsid w:val="00F654A8"/>
    <w:rsid w:val="00F659D3"/>
    <w:rsid w:val="00F65B5B"/>
    <w:rsid w:val="00F65C72"/>
    <w:rsid w:val="00F65E58"/>
    <w:rsid w:val="00F6662B"/>
    <w:rsid w:val="00F66851"/>
    <w:rsid w:val="00F6692B"/>
    <w:rsid w:val="00F66CF1"/>
    <w:rsid w:val="00F66F7C"/>
    <w:rsid w:val="00F673AA"/>
    <w:rsid w:val="00F677A7"/>
    <w:rsid w:val="00F677D4"/>
    <w:rsid w:val="00F677E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1252"/>
    <w:rsid w:val="00F813AB"/>
    <w:rsid w:val="00F815A3"/>
    <w:rsid w:val="00F8210C"/>
    <w:rsid w:val="00F82402"/>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36C"/>
    <w:rsid w:val="00F84473"/>
    <w:rsid w:val="00F84477"/>
    <w:rsid w:val="00F84512"/>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A27"/>
    <w:rsid w:val="00F86C02"/>
    <w:rsid w:val="00F86D97"/>
    <w:rsid w:val="00F86E11"/>
    <w:rsid w:val="00F86E47"/>
    <w:rsid w:val="00F87085"/>
    <w:rsid w:val="00F8718A"/>
    <w:rsid w:val="00F87459"/>
    <w:rsid w:val="00F874E3"/>
    <w:rsid w:val="00F8757D"/>
    <w:rsid w:val="00F87819"/>
    <w:rsid w:val="00F87876"/>
    <w:rsid w:val="00F87E5C"/>
    <w:rsid w:val="00F90167"/>
    <w:rsid w:val="00F90A13"/>
    <w:rsid w:val="00F90BC2"/>
    <w:rsid w:val="00F90E4F"/>
    <w:rsid w:val="00F9116F"/>
    <w:rsid w:val="00F91702"/>
    <w:rsid w:val="00F91725"/>
    <w:rsid w:val="00F919CE"/>
    <w:rsid w:val="00F9251B"/>
    <w:rsid w:val="00F92663"/>
    <w:rsid w:val="00F92727"/>
    <w:rsid w:val="00F92BE9"/>
    <w:rsid w:val="00F92E78"/>
    <w:rsid w:val="00F92E81"/>
    <w:rsid w:val="00F9326D"/>
    <w:rsid w:val="00F932C4"/>
    <w:rsid w:val="00F93427"/>
    <w:rsid w:val="00F93511"/>
    <w:rsid w:val="00F93892"/>
    <w:rsid w:val="00F9389C"/>
    <w:rsid w:val="00F93909"/>
    <w:rsid w:val="00F93AF3"/>
    <w:rsid w:val="00F93B50"/>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1023"/>
    <w:rsid w:val="00FA10B8"/>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4D5B"/>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907"/>
    <w:rsid w:val="00FB3923"/>
    <w:rsid w:val="00FB3DE8"/>
    <w:rsid w:val="00FB3E11"/>
    <w:rsid w:val="00FB40DB"/>
    <w:rsid w:val="00FB41F0"/>
    <w:rsid w:val="00FB44AD"/>
    <w:rsid w:val="00FB4C50"/>
    <w:rsid w:val="00FB4DA8"/>
    <w:rsid w:val="00FB501C"/>
    <w:rsid w:val="00FB5197"/>
    <w:rsid w:val="00FB566E"/>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308"/>
    <w:rsid w:val="00FD04A6"/>
    <w:rsid w:val="00FD05AF"/>
    <w:rsid w:val="00FD082D"/>
    <w:rsid w:val="00FD0AF3"/>
    <w:rsid w:val="00FD0AF8"/>
    <w:rsid w:val="00FD0C81"/>
    <w:rsid w:val="00FD0EBA"/>
    <w:rsid w:val="00FD108D"/>
    <w:rsid w:val="00FD11A1"/>
    <w:rsid w:val="00FD1995"/>
    <w:rsid w:val="00FD1D26"/>
    <w:rsid w:val="00FD213A"/>
    <w:rsid w:val="00FD23C3"/>
    <w:rsid w:val="00FD2578"/>
    <w:rsid w:val="00FD29A8"/>
    <w:rsid w:val="00FD29B6"/>
    <w:rsid w:val="00FD2B54"/>
    <w:rsid w:val="00FD2F2B"/>
    <w:rsid w:val="00FD320B"/>
    <w:rsid w:val="00FD375E"/>
    <w:rsid w:val="00FD383E"/>
    <w:rsid w:val="00FD3B02"/>
    <w:rsid w:val="00FD3BD6"/>
    <w:rsid w:val="00FD3BE0"/>
    <w:rsid w:val="00FD3EBA"/>
    <w:rsid w:val="00FD3FE6"/>
    <w:rsid w:val="00FD4601"/>
    <w:rsid w:val="00FD46A7"/>
    <w:rsid w:val="00FD4BF3"/>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CD7"/>
    <w:rsid w:val="00FD722A"/>
    <w:rsid w:val="00FD727A"/>
    <w:rsid w:val="00FD732A"/>
    <w:rsid w:val="00FD73B4"/>
    <w:rsid w:val="00FD7461"/>
    <w:rsid w:val="00FD767D"/>
    <w:rsid w:val="00FD76FC"/>
    <w:rsid w:val="00FD778E"/>
    <w:rsid w:val="00FD7EE7"/>
    <w:rsid w:val="00FD7F4A"/>
    <w:rsid w:val="00FE0275"/>
    <w:rsid w:val="00FE03AB"/>
    <w:rsid w:val="00FE04B7"/>
    <w:rsid w:val="00FE05A4"/>
    <w:rsid w:val="00FE06A6"/>
    <w:rsid w:val="00FE0C01"/>
    <w:rsid w:val="00FE0C9D"/>
    <w:rsid w:val="00FE0D0A"/>
    <w:rsid w:val="00FE0D28"/>
    <w:rsid w:val="00FE0D71"/>
    <w:rsid w:val="00FE0D8F"/>
    <w:rsid w:val="00FE0DE0"/>
    <w:rsid w:val="00FE104D"/>
    <w:rsid w:val="00FE108A"/>
    <w:rsid w:val="00FE137F"/>
    <w:rsid w:val="00FE1402"/>
    <w:rsid w:val="00FE143A"/>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E8A"/>
    <w:rsid w:val="00FF0ECD"/>
    <w:rsid w:val="00FF100B"/>
    <w:rsid w:val="00FF10F8"/>
    <w:rsid w:val="00FF11CC"/>
    <w:rsid w:val="00FF13BD"/>
    <w:rsid w:val="00FF1852"/>
    <w:rsid w:val="00FF19C2"/>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C28"/>
    <w:rsid w:val="00FF6D9B"/>
    <w:rsid w:val="00FF70EA"/>
    <w:rsid w:val="00FF79C9"/>
    <w:rsid w:val="00FF7A52"/>
    <w:rsid w:val="00FF7B17"/>
    <w:rsid w:val="00FF7D3B"/>
    <w:rsid w:val="00FF7EBA"/>
    <w:rsid w:val="00FF7F31"/>
    <w:rsid w:val="00FF7FBD"/>
    <w:rsid w:val="06DF1DD2"/>
    <w:rsid w:val="0B480562"/>
    <w:rsid w:val="0B612558"/>
    <w:rsid w:val="0E147E73"/>
    <w:rsid w:val="0F8A3B8A"/>
    <w:rsid w:val="10BC158F"/>
    <w:rsid w:val="17B37935"/>
    <w:rsid w:val="1A3F5D6B"/>
    <w:rsid w:val="1CD80598"/>
    <w:rsid w:val="1E9B3778"/>
    <w:rsid w:val="1EAA5241"/>
    <w:rsid w:val="1F3703E5"/>
    <w:rsid w:val="1F650EC5"/>
    <w:rsid w:val="201A2CA6"/>
    <w:rsid w:val="20E029BA"/>
    <w:rsid w:val="210B372D"/>
    <w:rsid w:val="21BA5540"/>
    <w:rsid w:val="235E530C"/>
    <w:rsid w:val="24D832E5"/>
    <w:rsid w:val="24F96441"/>
    <w:rsid w:val="25A7475D"/>
    <w:rsid w:val="2B2B1D45"/>
    <w:rsid w:val="2F984A4D"/>
    <w:rsid w:val="345B3E85"/>
    <w:rsid w:val="37806A68"/>
    <w:rsid w:val="37AB1B1C"/>
    <w:rsid w:val="38911629"/>
    <w:rsid w:val="3AB74A33"/>
    <w:rsid w:val="3D1D4138"/>
    <w:rsid w:val="424B3CDF"/>
    <w:rsid w:val="43E25D16"/>
    <w:rsid w:val="4430192B"/>
    <w:rsid w:val="49B36701"/>
    <w:rsid w:val="4D863FA2"/>
    <w:rsid w:val="4E8F22AC"/>
    <w:rsid w:val="4F521DA4"/>
    <w:rsid w:val="4FC33722"/>
    <w:rsid w:val="54931516"/>
    <w:rsid w:val="556E17B3"/>
    <w:rsid w:val="5899434B"/>
    <w:rsid w:val="58FA4691"/>
    <w:rsid w:val="5B362B2A"/>
    <w:rsid w:val="5D4D2BAA"/>
    <w:rsid w:val="60405F5C"/>
    <w:rsid w:val="60BE4D08"/>
    <w:rsid w:val="61773710"/>
    <w:rsid w:val="61BB094C"/>
    <w:rsid w:val="61DA62D7"/>
    <w:rsid w:val="6895489A"/>
    <w:rsid w:val="6D8352C4"/>
    <w:rsid w:val="6DF835E5"/>
    <w:rsid w:val="731F7B20"/>
    <w:rsid w:val="75CE5866"/>
    <w:rsid w:val="76037AC6"/>
    <w:rsid w:val="78F30652"/>
    <w:rsid w:val="79E57ADA"/>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BD11DE"/>
  <w15:docId w15:val="{64CBCB4C-8F12-4E9C-911F-24E3EE3CD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eastAsia="ja-JP"/>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CRCoverPage">
    <w:name w:val="CR Cover Page"/>
    <w:qFormat/>
    <w:pPr>
      <w:spacing w:after="120"/>
    </w:pPr>
    <w:rPr>
      <w:rFonts w:ascii="Arial" w:hAnsi="Arial"/>
      <w:lang w:val="en-GB" w:eastAsia="en-US"/>
    </w:rPr>
  </w:style>
  <w:style w:type="table" w:customStyle="1" w:styleId="25">
    <w:name w:val="表 (格子)2"/>
    <w:basedOn w:val="a3"/>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97552">
      <w:bodyDiv w:val="1"/>
      <w:marLeft w:val="0"/>
      <w:marRight w:val="0"/>
      <w:marTop w:val="0"/>
      <w:marBottom w:val="0"/>
      <w:divBdr>
        <w:top w:val="none" w:sz="0" w:space="0" w:color="auto"/>
        <w:left w:val="none" w:sz="0" w:space="0" w:color="auto"/>
        <w:bottom w:val="none" w:sz="0" w:space="0" w:color="auto"/>
        <w:right w:val="none" w:sz="0" w:space="0" w:color="auto"/>
      </w:divBdr>
    </w:div>
    <w:div w:id="455176281">
      <w:bodyDiv w:val="1"/>
      <w:marLeft w:val="0"/>
      <w:marRight w:val="0"/>
      <w:marTop w:val="0"/>
      <w:marBottom w:val="0"/>
      <w:divBdr>
        <w:top w:val="none" w:sz="0" w:space="0" w:color="auto"/>
        <w:left w:val="none" w:sz="0" w:space="0" w:color="auto"/>
        <w:bottom w:val="none" w:sz="0" w:space="0" w:color="auto"/>
        <w:right w:val="none" w:sz="0" w:space="0" w:color="auto"/>
      </w:divBdr>
    </w:div>
    <w:div w:id="1327244328">
      <w:bodyDiv w:val="1"/>
      <w:marLeft w:val="0"/>
      <w:marRight w:val="0"/>
      <w:marTop w:val="0"/>
      <w:marBottom w:val="0"/>
      <w:divBdr>
        <w:top w:val="none" w:sz="0" w:space="0" w:color="auto"/>
        <w:left w:val="none" w:sz="0" w:space="0" w:color="auto"/>
        <w:bottom w:val="none" w:sz="0" w:space="0" w:color="auto"/>
        <w:right w:val="none" w:sz="0" w:space="0" w:color="auto"/>
      </w:divBdr>
    </w:div>
    <w:div w:id="1948123159">
      <w:bodyDiv w:val="1"/>
      <w:marLeft w:val="0"/>
      <w:marRight w:val="0"/>
      <w:marTop w:val="0"/>
      <w:marBottom w:val="0"/>
      <w:divBdr>
        <w:top w:val="none" w:sz="0" w:space="0" w:color="auto"/>
        <w:left w:val="none" w:sz="0" w:space="0" w:color="auto"/>
        <w:bottom w:val="none" w:sz="0" w:space="0" w:color="auto"/>
        <w:right w:val="none" w:sz="0" w:space="0" w:color="auto"/>
      </w:divBdr>
    </w:div>
    <w:div w:id="2004091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3GPPLiaison@etsi.org" TargetMode="External"/><Relationship Id="rId18" Type="http://schemas.openxmlformats.org/officeDocument/2006/relationships/image" Target="media/image9.png"/><Relationship Id="rId26" Type="http://schemas.openxmlformats.org/officeDocument/2006/relationships/hyperlink" Target="mailto:pravjyot.deogun@emea.nec.com" TargetMode="External"/><Relationship Id="rId3" Type="http://schemas.openxmlformats.org/officeDocument/2006/relationships/styles" Target="styles.xml"/><Relationship Id="rId21" Type="http://schemas.openxmlformats.org/officeDocument/2006/relationships/hyperlink" Target="mailto:wy.wang.5g@vivo.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3GPPLiaison@etsi.org" TargetMode="External"/><Relationship Id="rId17" Type="http://schemas.openxmlformats.org/officeDocument/2006/relationships/image" Target="media/image8.emf"/><Relationship Id="rId25" Type="http://schemas.openxmlformats.org/officeDocument/2006/relationships/hyperlink" Target="mailto:Moonil.lee@interdigital.com"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mailto:zhipeng.lin@vivo.com" TargetMode="External"/><Relationship Id="rId29" Type="http://schemas.openxmlformats.org/officeDocument/2006/relationships/hyperlink" Target="mailto:munirajaffar@hughe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mailto:Gilles.charbit@mediatek.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mailto:mohamed.el-jaafari@thalesaleniaspace.com" TargetMode="External"/><Relationship Id="rId28" Type="http://schemas.openxmlformats.org/officeDocument/2006/relationships/hyperlink" Target="mailto:Munira.Jaffar@EchoStar.com" TargetMode="External"/><Relationship Id="rId10" Type="http://schemas.openxmlformats.org/officeDocument/2006/relationships/image" Target="media/image3.emf"/><Relationship Id="rId19" Type="http://schemas.openxmlformats.org/officeDocument/2006/relationships/image" Target="media/image10.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hyperlink" Target="mailto:stefan.g.eriksson@ericsson.com" TargetMode="External"/><Relationship Id="rId27" Type="http://schemas.openxmlformats.org/officeDocument/2006/relationships/hyperlink" Target="mailto:clive@ligado.com" TargetMode="External"/><Relationship Id="rId30" Type="http://schemas.openxmlformats.org/officeDocument/2006/relationships/hyperlink" Target="mailto:lpma@qti.qualcomm.com" TargetMode="External"/><Relationship Id="rId8"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F9CCC-3B5D-454E-AF45-F6FDD63C1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88</Pages>
  <Words>31525</Words>
  <Characters>179698</Characters>
  <Application>Microsoft Office Word</Application>
  <DocSecurity>0</DocSecurity>
  <Lines>1497</Lines>
  <Paragraphs>421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210802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22</cp:revision>
  <cp:lastPrinted>2016-09-21T11:03:00Z</cp:lastPrinted>
  <dcterms:created xsi:type="dcterms:W3CDTF">2023-04-20T08:32:00Z</dcterms:created>
  <dcterms:modified xsi:type="dcterms:W3CDTF">2023-04-20T14:01:00Z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2052-11.1.0.14177</vt:lpwstr>
  </property>
  <property fmtid="{D5CDD505-2E9C-101B-9397-08002B2CF9AE}" pid="4" name="ICV">
    <vt:lpwstr>8FDE46E8A98A49DB93F83809837A2D2E</vt:lpwstr>
  </property>
  <property fmtid="{D5CDD505-2E9C-101B-9397-08002B2CF9AE}" pid="5" name="_2015_ms_pID_725343">
    <vt:lpwstr>(3)SVEyhWHFwTZ3bS43mtt1YdmVCIzu9/804ZQPL6XAMpIbFfy2JkWZn7yjdZWvXJxzHLvV1g6o
s0Cs6TUmyr5VxQoraORjBOpARrrG0A1/bsaQtGDtjLvaHZcOrL/cgW4mfk9VNzSbx0cMMmq9
dH4bVD7jd/1OUB+GOfQtxSk0aBweGWRjDlDYeJYDQsqN3vKbfxEHfgkXXRl45i1OWjwFmLgD
6ub28ZxOReRkwOaaNI</vt:lpwstr>
  </property>
  <property fmtid="{D5CDD505-2E9C-101B-9397-08002B2CF9AE}" pid="6" name="_2015_ms_pID_7253431">
    <vt:lpwstr>BAw2gF17wLt+8HPGyiL3tMzELbRxMsn7SZ5V0L6qO8LUM62QaxRR8u
GpdwROT6uEazEg2W8LsRsCoT2Up78r1WNXnqYxR+RUTdzKfz/IFAJS3o9H28P9UiZFHejEu9
hxbTW3W56GAwmtiivhybGKcQLbNRNXfIqLtmGtezz20zo3gWzWPfZs0vhA+EDz1LDXhVerEl
zDWJ59Lxplpil2jnjfgKFzop+1J5JjqqHJtj</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bg==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1681694503</vt:lpwstr>
  </property>
</Properties>
</file>